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C6" w:rsidRPr="00CB325A" w:rsidRDefault="00FD799B" w:rsidP="001835C6">
      <w:pPr>
        <w:spacing w:line="360" w:lineRule="auto"/>
        <w:jc w:val="center"/>
      </w:pPr>
      <w:r w:rsidRPr="00CB325A">
        <w:rPr>
          <w:b/>
        </w:rPr>
        <w:t>V</w:t>
      </w:r>
      <w:r w:rsidR="001835C6">
        <w:rPr>
          <w:b/>
        </w:rPr>
        <w:t>endim nr. 128 dat</w:t>
      </w:r>
      <w:r w:rsidR="001835C6" w:rsidRPr="00CB325A">
        <w:rPr>
          <w:b/>
        </w:rPr>
        <w:t>ë 01.07.2016</w:t>
      </w:r>
    </w:p>
    <w:p w:rsidR="00FD799B" w:rsidRPr="00CB325A" w:rsidRDefault="00FD799B" w:rsidP="00FD799B">
      <w:pPr>
        <w:spacing w:line="360" w:lineRule="auto"/>
        <w:jc w:val="both"/>
        <w:rPr>
          <w:b/>
          <w:u w:val="single"/>
        </w:rPr>
      </w:pPr>
    </w:p>
    <w:p w:rsidR="00FD799B" w:rsidRPr="00CB325A" w:rsidRDefault="00FD799B" w:rsidP="00FD799B">
      <w:pPr>
        <w:spacing w:line="360" w:lineRule="auto"/>
        <w:ind w:firstLine="720"/>
        <w:jc w:val="both"/>
      </w:pPr>
      <w:r w:rsidRPr="00CB325A">
        <w:t>Kolegji i Gjykatës Kushtetuese të Republikës së Shqipërisë, i përbërë nga:</w:t>
      </w:r>
    </w:p>
    <w:p w:rsidR="00FD799B" w:rsidRPr="00CB325A" w:rsidRDefault="00FD799B" w:rsidP="00FD799B">
      <w:pPr>
        <w:tabs>
          <w:tab w:val="left" w:pos="2844"/>
        </w:tabs>
        <w:spacing w:line="360" w:lineRule="auto"/>
        <w:ind w:left="720"/>
        <w:jc w:val="both"/>
        <w:rPr>
          <w:b/>
          <w:bCs/>
          <w:spacing w:val="-1"/>
        </w:rPr>
      </w:pPr>
    </w:p>
    <w:p w:rsidR="00FD799B" w:rsidRPr="00CB325A" w:rsidRDefault="00FD799B" w:rsidP="00FD799B">
      <w:pPr>
        <w:tabs>
          <w:tab w:val="left" w:pos="2844"/>
        </w:tabs>
        <w:spacing w:line="360" w:lineRule="auto"/>
        <w:ind w:left="720"/>
        <w:jc w:val="both"/>
        <w:rPr>
          <w:bCs/>
          <w:spacing w:val="-1"/>
        </w:rPr>
      </w:pPr>
      <w:r w:rsidRPr="00CB325A">
        <w:rPr>
          <w:bCs/>
          <w:spacing w:val="-1"/>
        </w:rPr>
        <w:t>Sokol Berberi,</w:t>
      </w:r>
      <w:r w:rsidRPr="00CB325A">
        <w:rPr>
          <w:bCs/>
          <w:spacing w:val="-1"/>
        </w:rPr>
        <w:tab/>
        <w:t>Anëtar i Gjykatës Kushtetuese</w:t>
      </w:r>
    </w:p>
    <w:p w:rsidR="00FD799B" w:rsidRPr="00CB325A" w:rsidRDefault="000D3433" w:rsidP="000D3433">
      <w:pPr>
        <w:tabs>
          <w:tab w:val="left" w:pos="2844"/>
          <w:tab w:val="left" w:pos="4320"/>
          <w:tab w:val="left" w:pos="5004"/>
        </w:tabs>
        <w:spacing w:line="360" w:lineRule="auto"/>
        <w:ind w:left="720"/>
        <w:jc w:val="both"/>
        <w:rPr>
          <w:vertAlign w:val="superscript"/>
        </w:rPr>
      </w:pPr>
      <w:r w:rsidRPr="00CB325A">
        <w:rPr>
          <w:bCs/>
          <w:spacing w:val="-1"/>
        </w:rPr>
        <w:t>Altina Xhoxhaj</w:t>
      </w:r>
      <w:r w:rsidR="00FD799B" w:rsidRPr="00CB325A">
        <w:rPr>
          <w:bCs/>
          <w:spacing w:val="-1"/>
        </w:rPr>
        <w:t>,</w:t>
      </w:r>
      <w:r w:rsidR="00FD799B" w:rsidRPr="00CB325A">
        <w:rPr>
          <w:bCs/>
          <w:spacing w:val="-1"/>
        </w:rPr>
        <w:tab/>
        <w:t>Anëtar</w:t>
      </w:r>
      <w:r w:rsidRPr="00CB325A">
        <w:rPr>
          <w:bCs/>
          <w:spacing w:val="-1"/>
        </w:rPr>
        <w:t>e</w:t>
      </w:r>
      <w:r w:rsidR="00FD799B" w:rsidRPr="00CB325A">
        <w:rPr>
          <w:bCs/>
          <w:spacing w:val="-1"/>
        </w:rPr>
        <w:t xml:space="preserve"> </w:t>
      </w:r>
      <w:r w:rsidRPr="00CB325A">
        <w:rPr>
          <w:bCs/>
          <w:spacing w:val="-1"/>
        </w:rPr>
        <w:t>e</w:t>
      </w:r>
      <w:r w:rsidR="00FD799B" w:rsidRPr="00CB325A">
        <w:rPr>
          <w:bCs/>
          <w:spacing w:val="-1"/>
        </w:rPr>
        <w:tab/>
        <w:t>“</w:t>
      </w:r>
      <w:r w:rsidR="00FD799B" w:rsidRPr="00CB325A">
        <w:rPr>
          <w:bCs/>
          <w:spacing w:val="-1"/>
        </w:rPr>
        <w:tab/>
      </w:r>
      <w:r w:rsidR="00FD799B" w:rsidRPr="00CB325A">
        <w:rPr>
          <w:vertAlign w:val="superscript"/>
        </w:rPr>
        <w:tab/>
      </w:r>
      <w:r w:rsidR="00FD799B" w:rsidRPr="00CB325A">
        <w:t>“</w:t>
      </w:r>
    </w:p>
    <w:p w:rsidR="00FD799B" w:rsidRPr="00CB325A" w:rsidRDefault="00FD799B" w:rsidP="00FD799B">
      <w:pPr>
        <w:tabs>
          <w:tab w:val="left" w:pos="2844"/>
          <w:tab w:val="left" w:pos="4320"/>
          <w:tab w:val="left" w:pos="5004"/>
        </w:tabs>
        <w:spacing w:line="360" w:lineRule="auto"/>
        <w:ind w:left="720"/>
        <w:jc w:val="both"/>
        <w:rPr>
          <w:vertAlign w:val="superscript"/>
        </w:rPr>
      </w:pPr>
      <w:r w:rsidRPr="00CB325A">
        <w:rPr>
          <w:bCs/>
        </w:rPr>
        <w:t>Gani Dizdari,</w:t>
      </w:r>
      <w:r w:rsidRPr="00CB325A">
        <w:rPr>
          <w:bCs/>
        </w:rPr>
        <w:tab/>
      </w:r>
      <w:r w:rsidRPr="00CB325A">
        <w:rPr>
          <w:bCs/>
          <w:spacing w:val="-2"/>
        </w:rPr>
        <w:t xml:space="preserve">Anëtar i </w:t>
      </w:r>
      <w:r w:rsidRPr="00CB325A">
        <w:rPr>
          <w:bCs/>
          <w:spacing w:val="-2"/>
        </w:rPr>
        <w:tab/>
        <w:t>“</w:t>
      </w:r>
      <w:r w:rsidRPr="00CB325A">
        <w:rPr>
          <w:bCs/>
        </w:rPr>
        <w:tab/>
      </w:r>
      <w:r w:rsidRPr="00CB325A">
        <w:rPr>
          <w:vertAlign w:val="superscript"/>
        </w:rPr>
        <w:tab/>
      </w:r>
      <w:r w:rsidRPr="00CB325A">
        <w:t>“</w:t>
      </w:r>
    </w:p>
    <w:p w:rsidR="00FD799B" w:rsidRPr="00CB325A" w:rsidRDefault="00FD799B" w:rsidP="00FD799B">
      <w:pPr>
        <w:spacing w:line="360" w:lineRule="auto"/>
        <w:jc w:val="both"/>
      </w:pPr>
    </w:p>
    <w:p w:rsidR="00FD799B" w:rsidRPr="00CB325A" w:rsidRDefault="00FD799B" w:rsidP="000D3433">
      <w:pPr>
        <w:spacing w:line="360" w:lineRule="auto"/>
        <w:jc w:val="both"/>
      </w:pPr>
      <w:r w:rsidRPr="00CB325A">
        <w:t xml:space="preserve">në datën </w:t>
      </w:r>
      <w:r w:rsidR="000D3433" w:rsidRPr="00CB325A">
        <w:t>0</w:t>
      </w:r>
      <w:r w:rsidRPr="00CB325A">
        <w:t>1.0</w:t>
      </w:r>
      <w:r w:rsidR="000D3433" w:rsidRPr="00CB325A">
        <w:t>7</w:t>
      </w:r>
      <w:r w:rsidRPr="00CB325A">
        <w:t>.2016 mori në sh</w:t>
      </w:r>
      <w:r w:rsidR="00744834">
        <w:t>qyrtim paraprak kërkesën me nr.</w:t>
      </w:r>
      <w:r w:rsidR="000D3433" w:rsidRPr="00CB325A">
        <w:t>128</w:t>
      </w:r>
      <w:r w:rsidRPr="00CB325A">
        <w:t xml:space="preserve"> Akti, që i përket:</w:t>
      </w:r>
    </w:p>
    <w:p w:rsidR="00FD799B" w:rsidRPr="00CB325A" w:rsidRDefault="00FD799B" w:rsidP="00FD799B">
      <w:pPr>
        <w:spacing w:line="360" w:lineRule="auto"/>
        <w:jc w:val="both"/>
        <w:rPr>
          <w:b/>
        </w:rPr>
      </w:pPr>
    </w:p>
    <w:p w:rsidR="00FD799B" w:rsidRPr="00CB325A" w:rsidRDefault="00FD799B" w:rsidP="00D11BC2">
      <w:pPr>
        <w:spacing w:line="360" w:lineRule="auto"/>
        <w:ind w:left="2880" w:hanging="2160"/>
        <w:jc w:val="both"/>
        <w:rPr>
          <w:rFonts w:eastAsia="Calibri"/>
          <w:b/>
        </w:rPr>
      </w:pPr>
      <w:r w:rsidRPr="00CB325A">
        <w:rPr>
          <w:rFonts w:eastAsia="Calibri"/>
          <w:b/>
        </w:rPr>
        <w:t>KËRKUES:</w:t>
      </w:r>
      <w:r w:rsidRPr="00CB325A">
        <w:rPr>
          <w:rFonts w:eastAsia="Calibri"/>
          <w:b/>
        </w:rPr>
        <w:tab/>
      </w:r>
      <w:r w:rsidR="00D11BC2" w:rsidRPr="00CB325A">
        <w:rPr>
          <w:rFonts w:eastAsia="Calibri"/>
          <w:b/>
        </w:rPr>
        <w:t>SOKOL HASANI</w:t>
      </w:r>
      <w:r w:rsidRPr="00CB325A">
        <w:rPr>
          <w:rFonts w:eastAsia="Calibri"/>
          <w:b/>
        </w:rPr>
        <w:t xml:space="preserve">  </w:t>
      </w:r>
      <w:r w:rsidR="00CB325A">
        <w:rPr>
          <w:rFonts w:eastAsia="Calibri"/>
          <w:b/>
        </w:rPr>
        <w:t>etj.</w:t>
      </w:r>
    </w:p>
    <w:p w:rsidR="00FD799B" w:rsidRPr="00CB325A" w:rsidRDefault="00FD799B" w:rsidP="00FD799B">
      <w:pPr>
        <w:keepNext/>
        <w:keepLines/>
        <w:spacing w:line="360" w:lineRule="auto"/>
        <w:ind w:left="3600" w:hanging="3600"/>
        <w:jc w:val="both"/>
        <w:outlineLvl w:val="5"/>
        <w:rPr>
          <w:rFonts w:eastAsia="Calibri"/>
          <w:b/>
          <w:iCs/>
        </w:rPr>
      </w:pPr>
    </w:p>
    <w:p w:rsidR="00FD799B" w:rsidRPr="00CB325A" w:rsidRDefault="00FD799B" w:rsidP="00D11BC2">
      <w:pPr>
        <w:pStyle w:val="JuPara"/>
        <w:spacing w:line="360" w:lineRule="auto"/>
        <w:ind w:left="2880" w:hanging="2160"/>
        <w:outlineLvl w:val="0"/>
        <w:rPr>
          <w:rFonts w:ascii="Times New Roman" w:hAnsi="Times New Roman" w:cs="Times New Roman"/>
          <w:b/>
          <w:bCs/>
          <w:szCs w:val="24"/>
          <w:lang w:val="sq-AL"/>
        </w:rPr>
      </w:pPr>
      <w:r w:rsidRPr="00CB325A">
        <w:rPr>
          <w:rFonts w:ascii="Times New Roman" w:hAnsi="Times New Roman" w:cs="Times New Roman"/>
          <w:b/>
          <w:szCs w:val="24"/>
          <w:lang w:val="sq-AL"/>
        </w:rPr>
        <w:t>OBJEKTI:</w:t>
      </w:r>
      <w:r w:rsidRPr="00CB325A">
        <w:rPr>
          <w:rFonts w:ascii="Times New Roman" w:hAnsi="Times New Roman" w:cs="Times New Roman"/>
          <w:b/>
          <w:szCs w:val="24"/>
          <w:lang w:val="sq-AL"/>
        </w:rPr>
        <w:tab/>
      </w:r>
      <w:r w:rsidR="00D11BC2" w:rsidRPr="00CB325A">
        <w:rPr>
          <w:rFonts w:ascii="Times New Roman" w:hAnsi="Times New Roman" w:cs="Times New Roman"/>
          <w:b/>
          <w:szCs w:val="24"/>
          <w:lang w:val="sq-AL"/>
        </w:rPr>
        <w:t xml:space="preserve">Shfuqizimi si </w:t>
      </w:r>
      <w:r w:rsidR="00CB325A">
        <w:rPr>
          <w:rFonts w:ascii="Times New Roman" w:hAnsi="Times New Roman" w:cs="Times New Roman"/>
          <w:b/>
          <w:szCs w:val="24"/>
          <w:lang w:val="sq-AL"/>
        </w:rPr>
        <w:t>i</w:t>
      </w:r>
      <w:r w:rsidR="00D11BC2" w:rsidRPr="00CB325A">
        <w:rPr>
          <w:rFonts w:ascii="Times New Roman" w:hAnsi="Times New Roman" w:cs="Times New Roman"/>
          <w:b/>
          <w:szCs w:val="24"/>
          <w:lang w:val="sq-AL"/>
        </w:rPr>
        <w:t xml:space="preserve"> papajtueshëm me Kushtetutën e Republikës së Shqipërisë i vendimit nr.6/8, datë 29.01.2015 të Kolegjit Penal të Gjykatës së Lartë.</w:t>
      </w:r>
      <w:r w:rsidR="00D11BC2" w:rsidRPr="00CB325A">
        <w:rPr>
          <w:rFonts w:ascii="Times New Roman" w:hAnsi="Times New Roman" w:cs="Times New Roman"/>
          <w:b/>
          <w:bCs/>
          <w:szCs w:val="24"/>
          <w:lang w:val="sq-AL"/>
        </w:rPr>
        <w:t xml:space="preserve"> </w:t>
      </w:r>
    </w:p>
    <w:p w:rsidR="00D11BC2" w:rsidRPr="00CB325A" w:rsidRDefault="00D11BC2" w:rsidP="00D11BC2">
      <w:pPr>
        <w:pStyle w:val="JuPara"/>
        <w:spacing w:line="360" w:lineRule="auto"/>
        <w:ind w:left="2880" w:hanging="2160"/>
        <w:outlineLvl w:val="0"/>
        <w:rPr>
          <w:rFonts w:ascii="Times New Roman" w:hAnsi="Times New Roman" w:cs="Times New Roman"/>
          <w:b/>
          <w:szCs w:val="24"/>
          <w:lang w:val="sq-AL"/>
        </w:rPr>
      </w:pPr>
    </w:p>
    <w:p w:rsidR="00FD799B" w:rsidRPr="00CB325A" w:rsidRDefault="00FD799B" w:rsidP="00FD799B">
      <w:pPr>
        <w:pStyle w:val="JuPara"/>
        <w:spacing w:line="360" w:lineRule="auto"/>
        <w:ind w:left="2880" w:hanging="2160"/>
        <w:outlineLvl w:val="0"/>
        <w:rPr>
          <w:rFonts w:ascii="Times New Roman" w:hAnsi="Times New Roman" w:cs="Times New Roman"/>
          <w:bCs/>
          <w:szCs w:val="24"/>
          <w:lang w:val="sq-AL"/>
        </w:rPr>
      </w:pPr>
      <w:r w:rsidRPr="00CB325A">
        <w:rPr>
          <w:rFonts w:ascii="Times New Roman" w:hAnsi="Times New Roman" w:cs="Times New Roman"/>
          <w:b/>
          <w:szCs w:val="24"/>
          <w:lang w:val="sq-AL"/>
        </w:rPr>
        <w:t>BAZA LIGJORE:</w:t>
      </w:r>
      <w:r w:rsidRPr="00CB325A">
        <w:rPr>
          <w:rFonts w:ascii="Times New Roman" w:hAnsi="Times New Roman" w:cs="Times New Roman"/>
          <w:b/>
          <w:szCs w:val="24"/>
          <w:lang w:val="sq-AL"/>
        </w:rPr>
        <w:tab/>
      </w:r>
      <w:r w:rsidRPr="00CB325A">
        <w:rPr>
          <w:rFonts w:ascii="Times New Roman" w:hAnsi="Times New Roman" w:cs="Times New Roman"/>
          <w:bCs/>
          <w:szCs w:val="24"/>
          <w:lang w:val="sq-AL"/>
        </w:rPr>
        <w:t>Nenet 42, 131/f dhe 134/g të Kushtetutës së Republikës së Shqipërisë; nenet 27, 28, 29 dhe 30 të ligjit “Për organizimin dhe funksionimin e Gjykatës Kushtetuese të Republikës së Shqipërisë”;  neni 6 i Konventës Europiane për të Drejtat e Njeriut</w:t>
      </w:r>
      <w:r w:rsidR="00CB325A">
        <w:rPr>
          <w:rFonts w:ascii="Times New Roman" w:hAnsi="Times New Roman" w:cs="Times New Roman"/>
          <w:bCs/>
          <w:szCs w:val="24"/>
          <w:lang w:val="sq-AL"/>
        </w:rPr>
        <w:t>;</w:t>
      </w:r>
      <w:r w:rsidRPr="00CB325A">
        <w:rPr>
          <w:rFonts w:ascii="Times New Roman" w:hAnsi="Times New Roman" w:cs="Times New Roman"/>
          <w:bCs/>
          <w:szCs w:val="24"/>
          <w:lang w:val="sq-AL"/>
        </w:rPr>
        <w:t xml:space="preserve"> neni 1 i Protokollit Shtesë nr.1 të kësaj Konvente.</w:t>
      </w:r>
    </w:p>
    <w:p w:rsidR="00FD799B" w:rsidRPr="00CB325A" w:rsidRDefault="00FD799B" w:rsidP="00FD799B">
      <w:pPr>
        <w:spacing w:line="360" w:lineRule="auto"/>
        <w:ind w:left="2880" w:hanging="2160"/>
        <w:jc w:val="both"/>
      </w:pPr>
      <w:r w:rsidRPr="00CB325A">
        <w:rPr>
          <w:rFonts w:eastAsia="Calibri"/>
          <w:b/>
        </w:rPr>
        <w:tab/>
      </w:r>
      <w:r w:rsidRPr="00CB325A">
        <w:rPr>
          <w:rFonts w:eastAsia="MS Mincho"/>
          <w:b/>
        </w:rPr>
        <w:tab/>
      </w:r>
    </w:p>
    <w:p w:rsidR="00FD799B" w:rsidRPr="00CB325A" w:rsidRDefault="00FD799B" w:rsidP="00FD799B">
      <w:pPr>
        <w:spacing w:line="360" w:lineRule="auto"/>
        <w:ind w:firstLine="720"/>
        <w:jc w:val="both"/>
      </w:pPr>
      <w:r w:rsidRPr="00CB325A">
        <w:t>Kolegji i Gjykatës Kushtetuese (Kolegji), pasi shqyrtoi kërkesën, dokumentet shoqëruese dhe diskutoi çështjen në tërësi,</w:t>
      </w:r>
    </w:p>
    <w:p w:rsidR="00FD799B" w:rsidRPr="00CB325A" w:rsidRDefault="00FD799B" w:rsidP="00FD799B">
      <w:pPr>
        <w:spacing w:line="360" w:lineRule="auto"/>
        <w:jc w:val="center"/>
        <w:rPr>
          <w:b/>
        </w:rPr>
      </w:pPr>
    </w:p>
    <w:p w:rsidR="00FD799B" w:rsidRPr="00CB325A" w:rsidRDefault="00FD799B" w:rsidP="00FD799B">
      <w:pPr>
        <w:spacing w:line="360" w:lineRule="auto"/>
        <w:jc w:val="center"/>
        <w:rPr>
          <w:b/>
        </w:rPr>
      </w:pPr>
      <w:r w:rsidRPr="00CB325A">
        <w:rPr>
          <w:b/>
        </w:rPr>
        <w:t>V Ë R E N:</w:t>
      </w:r>
    </w:p>
    <w:p w:rsidR="00FD799B" w:rsidRPr="00CB325A" w:rsidRDefault="00FD799B" w:rsidP="00FD799B">
      <w:pPr>
        <w:tabs>
          <w:tab w:val="left" w:pos="1080"/>
        </w:tabs>
        <w:spacing w:line="360" w:lineRule="auto"/>
        <w:jc w:val="center"/>
        <w:rPr>
          <w:b/>
        </w:rPr>
      </w:pPr>
      <w:r w:rsidRPr="00CB325A">
        <w:rPr>
          <w:b/>
        </w:rPr>
        <w:t>I</w:t>
      </w:r>
    </w:p>
    <w:p w:rsidR="00D11BC2" w:rsidRPr="00CB325A" w:rsidRDefault="00D11BC2" w:rsidP="00D11BC2">
      <w:pPr>
        <w:pStyle w:val="NoSpacing"/>
        <w:spacing w:line="360" w:lineRule="auto"/>
        <w:ind w:firstLine="720"/>
        <w:jc w:val="both"/>
        <w:rPr>
          <w:lang w:val="sq-AL"/>
        </w:rPr>
      </w:pPr>
      <w:r w:rsidRPr="00CB325A">
        <w:rPr>
          <w:lang w:val="sq-AL"/>
        </w:rPr>
        <w:t xml:space="preserve">1. Kërkuesi ka depozituar një kallëzim në Prokurorinë e Përgjithshme bazuar në nenin 41 të Kushtetutës dhe </w:t>
      </w:r>
      <w:r w:rsidR="00CB325A">
        <w:rPr>
          <w:lang w:val="sq-AL"/>
        </w:rPr>
        <w:t xml:space="preserve">nenet </w:t>
      </w:r>
      <w:r w:rsidRPr="00CB325A">
        <w:rPr>
          <w:lang w:val="sq-AL"/>
        </w:rPr>
        <w:t>283</w:t>
      </w:r>
      <w:r w:rsidR="00CB325A">
        <w:rPr>
          <w:lang w:val="sq-AL"/>
        </w:rPr>
        <w:t xml:space="preserve"> dhe</w:t>
      </w:r>
      <w:r w:rsidRPr="00CB325A">
        <w:rPr>
          <w:lang w:val="sq-AL"/>
        </w:rPr>
        <w:t xml:space="preserve"> 277/3 të </w:t>
      </w:r>
      <w:r w:rsidR="00CB325A">
        <w:rPr>
          <w:lang w:val="sq-AL"/>
        </w:rPr>
        <w:t>Kodit të Procedurës Civile (</w:t>
      </w:r>
      <w:r w:rsidRPr="00CB325A">
        <w:rPr>
          <w:lang w:val="sq-AL"/>
        </w:rPr>
        <w:t>KPP</w:t>
      </w:r>
      <w:r w:rsidR="00CB325A">
        <w:rPr>
          <w:lang w:val="sq-AL"/>
        </w:rPr>
        <w:t>),</w:t>
      </w:r>
      <w:r w:rsidRPr="00CB325A">
        <w:rPr>
          <w:lang w:val="sq-AL"/>
        </w:rPr>
        <w:t xml:space="preserve"> ndaj shtetasit Alfred Peza, </w:t>
      </w:r>
      <w:r w:rsidR="00CB325A">
        <w:rPr>
          <w:lang w:val="sq-AL"/>
        </w:rPr>
        <w:t>zëvendësk</w:t>
      </w:r>
      <w:r w:rsidRPr="00CB325A">
        <w:rPr>
          <w:lang w:val="sq-AL"/>
        </w:rPr>
        <w:t>ryetar i Komisionit për Edukimin dhe Mjetet e Informimit Publik, për veprën penale të shpërdorimit të detyrës, vepër e parashikuar në nenin 248 të K</w:t>
      </w:r>
      <w:r w:rsidR="00CB325A">
        <w:rPr>
          <w:lang w:val="sq-AL"/>
        </w:rPr>
        <w:t xml:space="preserve">odit </w:t>
      </w:r>
      <w:r w:rsidRPr="00CB325A">
        <w:rPr>
          <w:lang w:val="sq-AL"/>
        </w:rPr>
        <w:t>P</w:t>
      </w:r>
      <w:r w:rsidR="00CB325A">
        <w:rPr>
          <w:lang w:val="sq-AL"/>
        </w:rPr>
        <w:t>enal (KP)</w:t>
      </w:r>
      <w:r w:rsidRPr="00CB325A">
        <w:rPr>
          <w:lang w:val="sq-AL"/>
        </w:rPr>
        <w:t xml:space="preserve">. </w:t>
      </w:r>
    </w:p>
    <w:p w:rsidR="00D11BC2" w:rsidRPr="00CB325A" w:rsidRDefault="00D11BC2" w:rsidP="00D11BC2">
      <w:pPr>
        <w:pStyle w:val="NoSpacing"/>
        <w:spacing w:line="360" w:lineRule="auto"/>
        <w:ind w:firstLine="720"/>
        <w:jc w:val="both"/>
        <w:rPr>
          <w:lang w:val="sq-AL"/>
        </w:rPr>
      </w:pPr>
      <w:r w:rsidRPr="00CB325A">
        <w:rPr>
          <w:lang w:val="sq-AL"/>
        </w:rPr>
        <w:t xml:space="preserve">2. Me vendimin e datës 05.12.2014, Prokuroria e Përgjithshme ka vendosur mosfillimin e procedimit penal ndaj deputetëve Alfred Peza etj. për veprën penale të shpërdorimit të detyrës, </w:t>
      </w:r>
      <w:r w:rsidR="00CB325A">
        <w:rPr>
          <w:lang w:val="sq-AL"/>
        </w:rPr>
        <w:t xml:space="preserve">të </w:t>
      </w:r>
      <w:r w:rsidRPr="00CB325A">
        <w:rPr>
          <w:lang w:val="sq-AL"/>
        </w:rPr>
        <w:t>parashikuar nga neni 248 i KP</w:t>
      </w:r>
      <w:r w:rsidR="00CB325A">
        <w:rPr>
          <w:lang w:val="sq-AL"/>
        </w:rPr>
        <w:t>-së,</w:t>
      </w:r>
      <w:r w:rsidRPr="00CB325A">
        <w:rPr>
          <w:bCs/>
          <w:lang w:val="sq-AL"/>
        </w:rPr>
        <w:t xml:space="preserve"> sepse fakti </w:t>
      </w:r>
      <w:r w:rsidR="00CB325A">
        <w:rPr>
          <w:bCs/>
          <w:lang w:val="sq-AL"/>
        </w:rPr>
        <w:t>i</w:t>
      </w:r>
      <w:r w:rsidR="00CB325A" w:rsidRPr="00CB325A">
        <w:rPr>
          <w:bCs/>
          <w:lang w:val="sq-AL"/>
        </w:rPr>
        <w:t xml:space="preserve"> </w:t>
      </w:r>
      <w:r w:rsidRPr="00CB325A">
        <w:rPr>
          <w:bCs/>
          <w:lang w:val="sq-AL"/>
        </w:rPr>
        <w:t>kallëzuar nuk parashikohet nga ligji si vepër penale</w:t>
      </w:r>
      <w:r w:rsidRPr="00CB325A">
        <w:rPr>
          <w:lang w:val="sq-AL"/>
        </w:rPr>
        <w:t>.</w:t>
      </w:r>
    </w:p>
    <w:p w:rsidR="00D11BC2" w:rsidRPr="00CB325A" w:rsidRDefault="00D11BC2" w:rsidP="00D11BC2">
      <w:pPr>
        <w:spacing w:line="360" w:lineRule="auto"/>
        <w:ind w:firstLine="720"/>
        <w:jc w:val="both"/>
        <w:rPr>
          <w:i/>
        </w:rPr>
      </w:pPr>
      <w:r w:rsidRPr="00CB325A">
        <w:rPr>
          <w:rFonts w:eastAsia="MS Mincho"/>
        </w:rPr>
        <w:t xml:space="preserve">3. </w:t>
      </w:r>
      <w:r w:rsidRPr="00CB325A">
        <w:rPr>
          <w:bCs/>
        </w:rPr>
        <w:t xml:space="preserve">Kundër vendimit të prokurorisë për mosfillimin e procedimit, </w:t>
      </w:r>
      <w:r w:rsidR="00CB325A">
        <w:rPr>
          <w:bCs/>
        </w:rPr>
        <w:t>n</w:t>
      </w:r>
      <w:r w:rsidR="00CB325A" w:rsidRPr="00CB325A">
        <w:rPr>
          <w:bCs/>
        </w:rPr>
        <w:t xml:space="preserve">ë </w:t>
      </w:r>
      <w:r w:rsidRPr="00CB325A">
        <w:rPr>
          <w:bCs/>
        </w:rPr>
        <w:t>datë</w:t>
      </w:r>
      <w:r w:rsidR="00CB325A">
        <w:rPr>
          <w:bCs/>
        </w:rPr>
        <w:t>n</w:t>
      </w:r>
      <w:r w:rsidRPr="00CB325A">
        <w:rPr>
          <w:bCs/>
        </w:rPr>
        <w:t xml:space="preserve"> 24.12.2014, ka paraqitur ankim kallëzuesi Sokol Hasani</w:t>
      </w:r>
      <w:r w:rsidRPr="00CB325A">
        <w:rPr>
          <w:b/>
        </w:rPr>
        <w:t xml:space="preserve"> </w:t>
      </w:r>
      <w:r w:rsidRPr="00CB325A">
        <w:t>me anë</w:t>
      </w:r>
      <w:r w:rsidR="00CB325A">
        <w:t xml:space="preserve"> të </w:t>
      </w:r>
      <w:r w:rsidRPr="00CB325A">
        <w:t>të cilit ka kërkuar</w:t>
      </w:r>
      <w:r w:rsidRPr="00CB325A">
        <w:rPr>
          <w:i/>
        </w:rPr>
        <w:t xml:space="preserve">: “Shfuqizimin e </w:t>
      </w:r>
      <w:r w:rsidR="00CB325A">
        <w:rPr>
          <w:i/>
        </w:rPr>
        <w:t>v</w:t>
      </w:r>
      <w:r w:rsidR="00CB325A" w:rsidRPr="00CB325A">
        <w:rPr>
          <w:i/>
        </w:rPr>
        <w:t xml:space="preserve">endimit </w:t>
      </w:r>
      <w:r w:rsidRPr="00CB325A">
        <w:rPr>
          <w:i/>
        </w:rPr>
        <w:t>të Prokurorisë së Përgjithshme për mosfillimin e procedimit penal për kallëzimin e d</w:t>
      </w:r>
      <w:r w:rsidR="00CB325A">
        <w:rPr>
          <w:i/>
        </w:rPr>
        <w:t>a</w:t>
      </w:r>
      <w:r w:rsidRPr="00CB325A">
        <w:rPr>
          <w:i/>
        </w:rPr>
        <w:t>t</w:t>
      </w:r>
      <w:r w:rsidR="00CB325A">
        <w:rPr>
          <w:i/>
        </w:rPr>
        <w:t>ës</w:t>
      </w:r>
      <w:r w:rsidRPr="00CB325A">
        <w:rPr>
          <w:i/>
        </w:rPr>
        <w:t xml:space="preserve">27.10.14. Regjistrimin e çështjes penale në ngarkim të shtetasit Alfred PEZA për veprën penale të sipërcituar, për të </w:t>
      </w:r>
      <w:r w:rsidR="00CB325A" w:rsidRPr="00CB325A">
        <w:rPr>
          <w:i/>
        </w:rPr>
        <w:t>cil</w:t>
      </w:r>
      <w:r w:rsidR="00CB325A">
        <w:rPr>
          <w:i/>
        </w:rPr>
        <w:t>ën</w:t>
      </w:r>
      <w:r w:rsidR="00CB325A" w:rsidRPr="00CB325A">
        <w:rPr>
          <w:i/>
        </w:rPr>
        <w:t xml:space="preserve"> </w:t>
      </w:r>
      <w:r w:rsidRPr="00CB325A">
        <w:rPr>
          <w:i/>
        </w:rPr>
        <w:t xml:space="preserve">është depozituar kallëzim </w:t>
      </w:r>
      <w:r w:rsidR="00CB325A">
        <w:rPr>
          <w:i/>
        </w:rPr>
        <w:t>në</w:t>
      </w:r>
      <w:r w:rsidR="00CB325A" w:rsidRPr="00CB325A">
        <w:rPr>
          <w:i/>
        </w:rPr>
        <w:t xml:space="preserve"> d</w:t>
      </w:r>
      <w:r w:rsidR="00CB325A">
        <w:rPr>
          <w:i/>
        </w:rPr>
        <w:t xml:space="preserve">atën </w:t>
      </w:r>
      <w:r w:rsidRPr="00CB325A">
        <w:rPr>
          <w:i/>
        </w:rPr>
        <w:t>27.10.2014.”</w:t>
      </w:r>
    </w:p>
    <w:p w:rsidR="00D11BC2" w:rsidRPr="00CB325A" w:rsidRDefault="00D11BC2" w:rsidP="00D11BC2">
      <w:pPr>
        <w:tabs>
          <w:tab w:val="left" w:pos="450"/>
        </w:tabs>
        <w:spacing w:line="360" w:lineRule="auto"/>
        <w:jc w:val="both"/>
      </w:pPr>
      <w:r w:rsidRPr="00CB325A">
        <w:tab/>
      </w:r>
      <w:r w:rsidRPr="00CB325A">
        <w:tab/>
        <w:t>4. Me vendimin nr.6/8, datë 29.01.2015</w:t>
      </w:r>
      <w:r w:rsidR="00CB325A">
        <w:t>,</w:t>
      </w:r>
      <w:r w:rsidRPr="00CB325A">
        <w:t xml:space="preserve"> Kolegji Penal i Gjykatës së Lartë ka vendosur “</w:t>
      </w:r>
      <w:r w:rsidRPr="00CB325A">
        <w:rPr>
          <w:lang w:eastAsia="en-GB"/>
        </w:rPr>
        <w:t xml:space="preserve">Rrëzimin e kërkesës së kërkuesit Sokol Bardhosh Hasani për kundërshtimin e vendimit të mosfillimit të çështjes penale kundër Alfred </w:t>
      </w:r>
      <w:r w:rsidR="00CB325A" w:rsidRPr="00CB325A">
        <w:rPr>
          <w:lang w:eastAsia="en-GB"/>
        </w:rPr>
        <w:t>Pez</w:t>
      </w:r>
      <w:r w:rsidR="00CB325A">
        <w:rPr>
          <w:lang w:eastAsia="en-GB"/>
        </w:rPr>
        <w:t>ës dhe</w:t>
      </w:r>
      <w:r w:rsidR="00CB325A" w:rsidRPr="00CB325A">
        <w:t xml:space="preserve"> </w:t>
      </w:r>
      <w:r w:rsidRPr="00CB325A">
        <w:t>mospranimin e rekurseve, me arsyetimin se nuk përmbajnë shkaqe nga ato të parashikuara në nenin 432 të KPP</w:t>
      </w:r>
      <w:r w:rsidR="00CB325A">
        <w:t>-së</w:t>
      </w:r>
      <w:r w:rsidRPr="00CB325A">
        <w:t>.”</w:t>
      </w:r>
      <w:r w:rsidR="00CB325A">
        <w:t>.</w:t>
      </w:r>
      <w:r w:rsidRPr="00CB325A">
        <w:t xml:space="preserve"> </w:t>
      </w:r>
    </w:p>
    <w:p w:rsidR="00FD799B" w:rsidRPr="00CB325A" w:rsidRDefault="00FD799B" w:rsidP="00FD799B">
      <w:pPr>
        <w:spacing w:line="360" w:lineRule="auto"/>
        <w:jc w:val="center"/>
        <w:rPr>
          <w:rFonts w:eastAsia="MS Mincho"/>
          <w:b/>
        </w:rPr>
      </w:pPr>
    </w:p>
    <w:p w:rsidR="00FD799B" w:rsidRPr="00CB325A" w:rsidRDefault="00FD799B" w:rsidP="00FD799B">
      <w:pPr>
        <w:spacing w:line="360" w:lineRule="auto"/>
        <w:jc w:val="center"/>
        <w:rPr>
          <w:rFonts w:eastAsia="MS Mincho"/>
          <w:b/>
        </w:rPr>
      </w:pPr>
      <w:r w:rsidRPr="00CB325A">
        <w:rPr>
          <w:rFonts w:eastAsia="MS Mincho"/>
          <w:b/>
        </w:rPr>
        <w:t>II</w:t>
      </w:r>
    </w:p>
    <w:p w:rsidR="00D11BC2" w:rsidRPr="00CB325A" w:rsidRDefault="00D11BC2" w:rsidP="00D11BC2">
      <w:pPr>
        <w:spacing w:line="360" w:lineRule="auto"/>
        <w:ind w:firstLine="720"/>
        <w:jc w:val="both"/>
        <w:rPr>
          <w:bCs/>
        </w:rPr>
      </w:pPr>
      <w:r w:rsidRPr="00CB325A">
        <w:t>5</w:t>
      </w:r>
      <w:r w:rsidRPr="00CB325A">
        <w:rPr>
          <w:rFonts w:eastAsia="Calibri"/>
          <w:lang w:eastAsia="fr-FR"/>
        </w:rPr>
        <w:t xml:space="preserve">. </w:t>
      </w:r>
      <w:r w:rsidRPr="00CB325A">
        <w:rPr>
          <w:rFonts w:eastAsia="Calibri"/>
          <w:b/>
          <w:i/>
          <w:lang w:eastAsia="fr-FR"/>
        </w:rPr>
        <w:t xml:space="preserve">Kërkuesi </w:t>
      </w:r>
      <w:r w:rsidRPr="00CB325A">
        <w:rPr>
          <w:rFonts w:eastAsia="Calibri"/>
          <w:lang w:eastAsia="fr-FR"/>
        </w:rPr>
        <w:t>i është drejtuar me kërkesë Gjykatës Kushtetuese (</w:t>
      </w:r>
      <w:r w:rsidRPr="00CB325A">
        <w:rPr>
          <w:rFonts w:eastAsia="Calibri"/>
          <w:i/>
          <w:lang w:eastAsia="fr-FR"/>
        </w:rPr>
        <w:t>Gjykata</w:t>
      </w:r>
      <w:r w:rsidRPr="00CB325A">
        <w:rPr>
          <w:rFonts w:eastAsia="Calibri"/>
          <w:lang w:eastAsia="fr-FR"/>
        </w:rPr>
        <w:t>)</w:t>
      </w:r>
      <w:r w:rsidR="00CB325A">
        <w:rPr>
          <w:rFonts w:eastAsia="Calibri"/>
          <w:lang w:eastAsia="fr-FR"/>
        </w:rPr>
        <w:t>,</w:t>
      </w:r>
      <w:r w:rsidRPr="00CB325A">
        <w:rPr>
          <w:rFonts w:eastAsia="Calibri"/>
          <w:lang w:eastAsia="fr-FR"/>
        </w:rPr>
        <w:t xml:space="preserve"> sipas objektit të saj</w:t>
      </w:r>
      <w:r w:rsidRPr="00CB325A">
        <w:rPr>
          <w:bCs/>
        </w:rPr>
        <w:t>, duke pretenduar se vendimi i Kolegjit Penal i ka cenuar atij të drejtën e aksesit në gjykatë</w:t>
      </w:r>
      <w:r w:rsidR="00CB325A">
        <w:rPr>
          <w:bCs/>
        </w:rPr>
        <w:t>,</w:t>
      </w:r>
      <w:r w:rsidRPr="00CB325A">
        <w:rPr>
          <w:bCs/>
        </w:rPr>
        <w:t xml:space="preserve"> pasi gjykimi është bërë në dhomë këshillimi dhe jo në seancë publike.  </w:t>
      </w:r>
    </w:p>
    <w:p w:rsidR="00FD799B" w:rsidRPr="00CB325A" w:rsidRDefault="00FD799B" w:rsidP="00FD799B">
      <w:pPr>
        <w:pStyle w:val="Title"/>
        <w:tabs>
          <w:tab w:val="left" w:pos="720"/>
          <w:tab w:val="left" w:pos="810"/>
          <w:tab w:val="left" w:pos="990"/>
        </w:tabs>
        <w:spacing w:before="0" w:after="0" w:line="36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FD799B" w:rsidRPr="00CB325A" w:rsidRDefault="00FD799B" w:rsidP="00FD799B">
      <w:pPr>
        <w:pStyle w:val="Title"/>
        <w:tabs>
          <w:tab w:val="left" w:pos="720"/>
          <w:tab w:val="left" w:pos="810"/>
          <w:tab w:val="left" w:pos="990"/>
        </w:tabs>
        <w:spacing w:before="0" w:after="0" w:line="36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B325A">
        <w:rPr>
          <w:rFonts w:ascii="Times New Roman" w:eastAsia="MS Mincho" w:hAnsi="Times New Roman" w:cs="Times New Roman"/>
          <w:sz w:val="24"/>
          <w:szCs w:val="24"/>
          <w:lang w:val="sq-AL"/>
        </w:rPr>
        <w:t>III</w:t>
      </w:r>
    </w:p>
    <w:p w:rsidR="00FD799B" w:rsidRPr="00CB325A" w:rsidRDefault="00FD799B" w:rsidP="00FD799B">
      <w:pPr>
        <w:spacing w:line="360" w:lineRule="auto"/>
        <w:jc w:val="center"/>
        <w:rPr>
          <w:rFonts w:eastAsia="MS Mincho"/>
          <w:b/>
        </w:rPr>
      </w:pPr>
      <w:r w:rsidRPr="00CB325A">
        <w:rPr>
          <w:rFonts w:eastAsia="MS Mincho"/>
          <w:b/>
        </w:rPr>
        <w:t>Vlerësimi i Kolegjit</w:t>
      </w:r>
    </w:p>
    <w:p w:rsidR="00FD799B" w:rsidRPr="00CB325A" w:rsidRDefault="00FD799B" w:rsidP="00FD799B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720"/>
        <w:jc w:val="both"/>
        <w:rPr>
          <w:rFonts w:eastAsia="MS Mincho"/>
          <w:i/>
        </w:rPr>
      </w:pPr>
      <w:r w:rsidRPr="00CB325A">
        <w:rPr>
          <w:rFonts w:eastAsia="MS Mincho"/>
          <w:i/>
        </w:rPr>
        <w:t>Për legjitimimin e kërkuesit</w:t>
      </w:r>
    </w:p>
    <w:p w:rsidR="00D11BC2" w:rsidRPr="00CB325A" w:rsidRDefault="00D11BC2" w:rsidP="00A07348">
      <w:pPr>
        <w:tabs>
          <w:tab w:val="left" w:pos="0"/>
        </w:tabs>
        <w:spacing w:line="360" w:lineRule="auto"/>
        <w:ind w:firstLine="720"/>
        <w:jc w:val="both"/>
      </w:pPr>
      <w:r w:rsidRPr="00CB325A">
        <w:rPr>
          <w:rFonts w:eastAsia="Calibri"/>
          <w:lang w:eastAsia="fr-FR"/>
        </w:rPr>
        <w:t>6</w:t>
      </w:r>
      <w:r w:rsidR="00FD799B" w:rsidRPr="00CB325A">
        <w:rPr>
          <w:rFonts w:eastAsia="Calibri"/>
          <w:lang w:eastAsia="fr-FR"/>
        </w:rPr>
        <w:t xml:space="preserve">. </w:t>
      </w:r>
      <w:r w:rsidRPr="00CB325A">
        <w:rPr>
          <w:bCs/>
        </w:rPr>
        <w:t>K</w:t>
      </w:r>
      <w:r w:rsidRPr="00CB325A">
        <w:t xml:space="preserve">ërkuesi legjitimohet </w:t>
      </w:r>
      <w:r w:rsidRPr="00CB325A">
        <w:rPr>
          <w:i/>
        </w:rPr>
        <w:t>ratione personae</w:t>
      </w:r>
      <w:r w:rsidRPr="00CB325A">
        <w:t xml:space="preserve">, pasi parashikohet si subjekt nga neni 134/1/g i Kushtetutës, si edhe </w:t>
      </w:r>
      <w:r w:rsidRPr="00CB325A">
        <w:rPr>
          <w:i/>
        </w:rPr>
        <w:t>ratione temporis</w:t>
      </w:r>
      <w:r w:rsidRPr="00CB325A">
        <w:t>, pasi kërkesa është paraqitur brenda afatit 2-vjeçar të parashikuar nga neni 30</w:t>
      </w:r>
      <w:r w:rsidR="00CB325A">
        <w:t>/</w:t>
      </w:r>
      <w:r w:rsidRPr="00CB325A">
        <w:t xml:space="preserve">2 </w:t>
      </w:r>
      <w:r w:rsidR="00CB325A">
        <w:t xml:space="preserve"> </w:t>
      </w:r>
      <w:r w:rsidRPr="00CB325A">
        <w:t xml:space="preserve">i ligjit nr.8577, datë 10.02.2000 “Për organizimin dhe funksionimin e Gjykatës Kushtetuese të Republikës së Shqipërisë”. </w:t>
      </w:r>
    </w:p>
    <w:p w:rsidR="00D11BC2" w:rsidRPr="00CB325A" w:rsidRDefault="00A07348" w:rsidP="00A07348">
      <w:pPr>
        <w:tabs>
          <w:tab w:val="left" w:pos="0"/>
        </w:tabs>
        <w:spacing w:line="360" w:lineRule="auto"/>
        <w:ind w:firstLine="720"/>
        <w:jc w:val="both"/>
      </w:pPr>
      <w:r w:rsidRPr="00CB325A">
        <w:t>7</w:t>
      </w:r>
      <w:r w:rsidR="00D11BC2" w:rsidRPr="00CB325A">
        <w:rPr>
          <w:lang w:eastAsia="fr-FR"/>
        </w:rPr>
        <w:t xml:space="preserve">. </w:t>
      </w:r>
      <w:r w:rsidR="00D11BC2" w:rsidRPr="00CB325A">
        <w:t xml:space="preserve">Lidhur me legjitimimin </w:t>
      </w:r>
      <w:r w:rsidR="00D11BC2" w:rsidRPr="00CB325A">
        <w:rPr>
          <w:i/>
        </w:rPr>
        <w:t>ratione materiae</w:t>
      </w:r>
      <w:r w:rsidR="00D11BC2" w:rsidRPr="00CB325A">
        <w:t>, në jurisprudencë të vazhdueshme Gjykata ka theksuar se interpretimi i ligjit, zbatimi i tij në çështjet konkrete, si dhe vlerësimi i fakteve dhe rrethanave janë çështje që ndajnë juridiksionin e gjykatave të zakonshme nga juridiksioni kushtetues. Kontrolli kushtetues që kjo Gjykatë ushtron ndaj vendimeve gjyqësore është i kufizuar vetëm në funksion të mbrojtjes së të drejtave kushtetuese të individit për një proces të rregullt ligjor. Problemet e interpretimit dhe të zbatimit të ligjit për zgjidhjen e çështjeve konkrete nuk përbëjnë juridiksion kushtetues</w:t>
      </w:r>
      <w:r w:rsidR="00CB325A">
        <w:t>,</w:t>
      </w:r>
      <w:r w:rsidR="00D11BC2" w:rsidRPr="00CB325A">
        <w:t xml:space="preserve"> nëse ato nuk shoqërohen me cenimin e këtyre të drejtave (</w:t>
      </w:r>
      <w:r w:rsidR="00D11BC2" w:rsidRPr="00CB325A">
        <w:rPr>
          <w:i/>
          <w:iCs/>
        </w:rPr>
        <w:t xml:space="preserve">shih vendimin </w:t>
      </w:r>
      <w:r w:rsidR="00D11BC2" w:rsidRPr="00CB325A">
        <w:rPr>
          <w:bCs/>
          <w:i/>
          <w:iCs/>
        </w:rPr>
        <w:t>nr.3, datë 19.02.2013</w:t>
      </w:r>
      <w:r w:rsidR="00D11BC2" w:rsidRPr="00CB325A">
        <w:rPr>
          <w:i/>
          <w:iCs/>
        </w:rPr>
        <w:t xml:space="preserve"> të Gjykatës Kushtetuese)</w:t>
      </w:r>
      <w:r w:rsidR="00D11BC2" w:rsidRPr="00CB325A">
        <w:t>.</w:t>
      </w:r>
      <w:r w:rsidRPr="00CB325A">
        <w:t xml:space="preserve"> </w:t>
      </w:r>
      <w:r w:rsidR="00F05D35" w:rsidRPr="00CB325A">
        <w:t>Kolegji do të marrë në shqyrtim vetëm pretendimin për cenim të së drejtës së aksesit në gjykatë, si element i procesit të rregullt ligjor.</w:t>
      </w:r>
    </w:p>
    <w:p w:rsidR="00D11BC2" w:rsidRPr="00CB325A" w:rsidRDefault="00D11BC2" w:rsidP="00D11BC2">
      <w:pPr>
        <w:tabs>
          <w:tab w:val="left" w:pos="0"/>
        </w:tabs>
        <w:spacing w:line="360" w:lineRule="auto"/>
        <w:ind w:firstLine="720"/>
        <w:jc w:val="both"/>
      </w:pPr>
    </w:p>
    <w:p w:rsidR="00D11BC2" w:rsidRPr="00CB325A" w:rsidRDefault="00D11BC2" w:rsidP="00D11BC2">
      <w:pPr>
        <w:tabs>
          <w:tab w:val="left" w:pos="0"/>
        </w:tabs>
        <w:spacing w:line="360" w:lineRule="auto"/>
        <w:ind w:firstLine="720"/>
        <w:jc w:val="both"/>
        <w:rPr>
          <w:i/>
          <w:iCs/>
        </w:rPr>
      </w:pPr>
      <w:r w:rsidRPr="00CB325A">
        <w:rPr>
          <w:i/>
          <w:iCs/>
        </w:rPr>
        <w:t xml:space="preserve">B. Për pretendimin për cenim të </w:t>
      </w:r>
      <w:r w:rsidR="00A07348" w:rsidRPr="00CB325A">
        <w:rPr>
          <w:i/>
          <w:iCs/>
        </w:rPr>
        <w:t xml:space="preserve">së drejtës së </w:t>
      </w:r>
      <w:r w:rsidRPr="00CB325A">
        <w:rPr>
          <w:i/>
          <w:iCs/>
        </w:rPr>
        <w:t>aksesit në gjykatë</w:t>
      </w:r>
    </w:p>
    <w:p w:rsidR="00D11BC2" w:rsidRPr="00CB325A" w:rsidRDefault="00F05D35" w:rsidP="009078B8">
      <w:pPr>
        <w:tabs>
          <w:tab w:val="left" w:pos="0"/>
        </w:tabs>
        <w:spacing w:line="360" w:lineRule="auto"/>
        <w:ind w:firstLine="720"/>
        <w:jc w:val="both"/>
        <w:rPr>
          <w:rFonts w:eastAsia="Calibri"/>
          <w:i/>
          <w:lang w:eastAsia="fr-FR"/>
        </w:rPr>
      </w:pPr>
      <w:r w:rsidRPr="00CB325A">
        <w:t>8</w:t>
      </w:r>
      <w:r w:rsidR="00D11BC2" w:rsidRPr="00CB325A">
        <w:rPr>
          <w:lang w:eastAsia="fr-FR"/>
        </w:rPr>
        <w:t xml:space="preserve">. </w:t>
      </w:r>
      <w:r w:rsidR="00D11BC2" w:rsidRPr="00CB325A">
        <w:t xml:space="preserve">Gjykata </w:t>
      </w:r>
      <w:r w:rsidRPr="00CB325A">
        <w:t xml:space="preserve">ka theksuar se në kontrollin e saj ndaj vendimeve të gjykatave të juridiksionit të zakonshëm ajo </w:t>
      </w:r>
      <w:r w:rsidR="00D11BC2" w:rsidRPr="00CB325A">
        <w:t>ndërhyn në ato raste kur, përmes veprimeve të tyre, gjykatat e zakonshme cenojnë të drejtën për një proces të rregullt ligjor.</w:t>
      </w:r>
      <w:r w:rsidR="009078B8" w:rsidRPr="00CB325A">
        <w:t xml:space="preserve"> A</w:t>
      </w:r>
      <w:r w:rsidR="00D11BC2" w:rsidRPr="00CB325A">
        <w:t>jo nuk bën rivlerësimin e fakteve e të rrethanave, por një vlerësim të natyrës kushtetuese, të dallueshëm nga ai i gjykatave të juridiksionit të zakonshëm. Gjykata e analizon ligjin, faktin dhe rrethanën përkatëse në atë dimension që ka ndikim mbi të drejtat dhe liritë e parashikuara nga nenet 42 dhe 131</w:t>
      </w:r>
      <w:r w:rsidR="00CB325A">
        <w:t>/</w:t>
      </w:r>
      <w:r w:rsidR="00D11BC2" w:rsidRPr="00CB325A">
        <w:t>f të Kushtetutës, gjë e cila përbën juridiksionin e saj kushtetues. Detyra e Gjykatës nuk është zgjidhja e një mosmarrëveshjeje juridike për çështje fakti, por identifikimi i fakteve të natyrës kushtetuese, të cilat shërbejnë për realizimin e kompetencave të saj dhe përbëjnë elementin thelbësor në përcaktimin e autoritetit të një gjykimi kushtetues (</w:t>
      </w:r>
      <w:r w:rsidR="00D11BC2" w:rsidRPr="00CB325A">
        <w:rPr>
          <w:i/>
        </w:rPr>
        <w:t xml:space="preserve">shih vendimin </w:t>
      </w:r>
      <w:r w:rsidR="00D11BC2" w:rsidRPr="00CB325A">
        <w:rPr>
          <w:bCs/>
          <w:i/>
        </w:rPr>
        <w:t>nr.16, dat</w:t>
      </w:r>
      <w:r w:rsidR="00D11BC2" w:rsidRPr="00CB325A">
        <w:rPr>
          <w:i/>
        </w:rPr>
        <w:t>ë 19.04.2013 të Gjykatës Kushtetuese</w:t>
      </w:r>
      <w:r w:rsidR="00D11BC2" w:rsidRPr="00CB325A">
        <w:t xml:space="preserve">). </w:t>
      </w:r>
    </w:p>
    <w:p w:rsidR="00D11BC2" w:rsidRPr="00CB325A" w:rsidRDefault="009078B8" w:rsidP="009078B8">
      <w:pPr>
        <w:spacing w:line="360" w:lineRule="auto"/>
        <w:ind w:firstLine="705"/>
        <w:jc w:val="both"/>
        <w:rPr>
          <w:i/>
        </w:rPr>
      </w:pPr>
      <w:r w:rsidRPr="00CB325A">
        <w:t>9</w:t>
      </w:r>
      <w:r w:rsidR="00D11BC2" w:rsidRPr="00CB325A">
        <w:t xml:space="preserve">. E drejta e aksesit u garanton subjekteve të cenuara të drejtën t’i drejtohen një gjykate, e cila do t’i dëgjojë pretendimet e tyre dhe do të shpallë një vendim pas një gjykimi të drejtë dhe publik. Gjykata ka vlerësuar vazhdimisht se administrimi i mirë i drejtësisë fillon me garancinë që një individ të ketë akses në gjykatë, për t’i siguruar atij të gjitha aspektet e një forme gjyqësore të shqyrtimit të çështjes. E drejta e aksesit në një organ gjyqësor duhet të jetë një e drejtë që lidhet me themelin dhe jo një e drejtë e pastër formale. Aksesi në gjykatë duhet të jetë substantiv dhe jo thjesht formal. Mohimi i së drejtës për t’iu drejtuar gjykatës dhe për të marrë një përgjigje përfundimtare prej saj për pretendimet e ngritura, përbën cenim të së drejtës themelore për një proces të rregullt ligjor </w:t>
      </w:r>
      <w:r w:rsidR="00D11BC2" w:rsidRPr="00CB325A">
        <w:rPr>
          <w:i/>
        </w:rPr>
        <w:t>(shih vendimin nr. 18, datë 15.03.2016 të Gjykatës Kushtetuese).</w:t>
      </w:r>
    </w:p>
    <w:p w:rsidR="00D11BC2" w:rsidRPr="00CB325A" w:rsidRDefault="0031013B" w:rsidP="0031013B">
      <w:pPr>
        <w:spacing w:line="360" w:lineRule="auto"/>
        <w:ind w:firstLine="705"/>
        <w:jc w:val="both"/>
        <w:rPr>
          <w:bCs/>
          <w:iCs/>
          <w:position w:val="2"/>
        </w:rPr>
      </w:pPr>
      <w:r w:rsidRPr="00CB325A">
        <w:rPr>
          <w:iCs/>
        </w:rPr>
        <w:t>10</w:t>
      </w:r>
      <w:r w:rsidR="00D11BC2" w:rsidRPr="00CB325A">
        <w:rPr>
          <w:iCs/>
        </w:rPr>
        <w:t xml:space="preserve">. </w:t>
      </w:r>
      <w:r w:rsidR="00D11BC2" w:rsidRPr="00CB325A">
        <w:t>Në çështjen konkrete, Kolegji Penal në dhomën e këshillimit ka vendosur mospranimin e ankimit ndaj vendimit të prokurorit për mosfillimin e hetimit penal, me arsyetimin se nuk ka shkaqe.</w:t>
      </w:r>
      <w:r w:rsidR="00D11BC2" w:rsidRPr="00CB325A">
        <w:rPr>
          <w:i/>
        </w:rPr>
        <w:t xml:space="preserve"> </w:t>
      </w:r>
      <w:r w:rsidR="00D11BC2" w:rsidRPr="00CB325A">
        <w:t>Në vendimin e mospranimit Kolegji argumenton se</w:t>
      </w:r>
      <w:r w:rsidR="00D11BC2" w:rsidRPr="00CB325A">
        <w:rPr>
          <w:i/>
        </w:rPr>
        <w:t xml:space="preserve"> “...</w:t>
      </w:r>
      <w:r w:rsidR="00D11BC2" w:rsidRPr="00CB325A">
        <w:rPr>
          <w:bCs/>
          <w:i/>
          <w:position w:val="2"/>
        </w:rPr>
        <w:t xml:space="preserve">për sa i përket kallëzimit për veprën penale të “Shpërdorimit të detyrës”, parashikuar si </w:t>
      </w:r>
      <w:r w:rsidR="000C6CE0">
        <w:rPr>
          <w:bCs/>
          <w:i/>
          <w:position w:val="2"/>
        </w:rPr>
        <w:t>e</w:t>
      </w:r>
      <w:r w:rsidR="000C6CE0" w:rsidRPr="00CB325A">
        <w:rPr>
          <w:bCs/>
          <w:i/>
          <w:position w:val="2"/>
        </w:rPr>
        <w:t xml:space="preserve"> </w:t>
      </w:r>
      <w:r w:rsidR="00D11BC2" w:rsidRPr="00CB325A">
        <w:rPr>
          <w:bCs/>
          <w:i/>
          <w:position w:val="2"/>
        </w:rPr>
        <w:t xml:space="preserve">tillë nga neni 248 i Kodit Penal, Kolegji Penal i Gjykatës së Lartë vlerëson të drejtë përfundimin e arritur nga organi i akuzës për këtë vepër penale, për faktin se nga procedurat e ndjekura dhe veprimtaria e </w:t>
      </w:r>
      <w:r w:rsidR="000C6CE0">
        <w:rPr>
          <w:bCs/>
          <w:i/>
          <w:position w:val="2"/>
        </w:rPr>
        <w:t>k</w:t>
      </w:r>
      <w:r w:rsidR="000C6CE0" w:rsidRPr="00CB325A">
        <w:rPr>
          <w:bCs/>
          <w:i/>
          <w:position w:val="2"/>
        </w:rPr>
        <w:t xml:space="preserve">omisionit </w:t>
      </w:r>
      <w:r w:rsidR="00D11BC2" w:rsidRPr="00CB325A">
        <w:rPr>
          <w:bCs/>
          <w:i/>
          <w:position w:val="2"/>
        </w:rPr>
        <w:t xml:space="preserve">kuvendor, haptazi vërehet se nuk përmban </w:t>
      </w:r>
      <w:r w:rsidR="000C6CE0" w:rsidRPr="00CB325A">
        <w:rPr>
          <w:bCs/>
          <w:i/>
          <w:position w:val="2"/>
        </w:rPr>
        <w:t>element</w:t>
      </w:r>
      <w:r w:rsidR="000C6CE0">
        <w:rPr>
          <w:bCs/>
          <w:i/>
          <w:position w:val="2"/>
        </w:rPr>
        <w:t>e</w:t>
      </w:r>
      <w:r w:rsidR="000C6CE0" w:rsidRPr="00CB325A">
        <w:rPr>
          <w:bCs/>
          <w:i/>
          <w:position w:val="2"/>
        </w:rPr>
        <w:t xml:space="preserve"> </w:t>
      </w:r>
      <w:r w:rsidR="00D11BC2" w:rsidRPr="00CB325A">
        <w:rPr>
          <w:bCs/>
          <w:i/>
          <w:position w:val="2"/>
        </w:rPr>
        <w:t xml:space="preserve">nga të </w:t>
      </w:r>
      <w:r w:rsidR="000C6CE0" w:rsidRPr="00CB325A">
        <w:rPr>
          <w:bCs/>
          <w:i/>
          <w:position w:val="2"/>
        </w:rPr>
        <w:t>cil</w:t>
      </w:r>
      <w:r w:rsidR="000C6CE0">
        <w:rPr>
          <w:bCs/>
          <w:i/>
          <w:position w:val="2"/>
        </w:rPr>
        <w:t>a</w:t>
      </w:r>
      <w:r w:rsidR="000C6CE0" w:rsidRPr="00CB325A">
        <w:rPr>
          <w:bCs/>
          <w:i/>
          <w:position w:val="2"/>
        </w:rPr>
        <w:t xml:space="preserve">t </w:t>
      </w:r>
      <w:r w:rsidR="00D11BC2" w:rsidRPr="00CB325A">
        <w:rPr>
          <w:bCs/>
          <w:i/>
          <w:position w:val="2"/>
        </w:rPr>
        <w:t>do të mund të mendohet për dyshimin e kryerjes së veprës penale të shpërdorimit të detyrës. Gjithashtu, nga shqyrtimi i kërkesës ankimore për kundërshtimin e vendimit të prokurorit për mosfillimin e procedimit penal ky Kolegj çmon se faza e fillimit të procedimit penal është e lidhur kryesisht me verifikimin e kushteve dhe rrethanave që nuk lejojnë fillimin e hetimeve në drejtim të personit të dyshuar apo atij të cilit i atribuohet kryerja e veprës penale.</w:t>
      </w:r>
      <w:r w:rsidR="00D11BC2" w:rsidRPr="00CB325A">
        <w:rPr>
          <w:i/>
        </w:rPr>
        <w:t xml:space="preserve"> </w:t>
      </w:r>
      <w:r w:rsidR="00D11BC2" w:rsidRPr="00CB325A">
        <w:rPr>
          <w:bCs/>
          <w:i/>
          <w:position w:val="2"/>
        </w:rPr>
        <w:t xml:space="preserve">Vendimi i prokurorit që ka disponuar mosfillimin e procedimit penal merret mbasi më parë janë verifikuar rrethanat e parashikuara nga neni 290 i K.Pr.Penale. Këto rrethana, në fakt, nuk kërkojnë një proces të ndërlikuar e të gjatë për mbledhjen e të dhënave apo të kryerjes së veprimeve të rëndësishme hetimore në drejtim të zbulimit të fakteve lidhur me themelin e fajësisë apo të pafajësisë. Në këtë kuadër, gjykimi i ankimit kundër vendimit të prokurorit për mosfillim nuk kërkon një shqyrtim gjyqësor të ndërlikuar dhe, për rrjedhojë, ai mund të bëhet edhe vetëm mbi bazë shqyrtimit të dokumenteve (de plano). </w:t>
      </w:r>
    </w:p>
    <w:p w:rsidR="00D11BC2" w:rsidRPr="00CB325A" w:rsidRDefault="00D11BC2" w:rsidP="0031013B">
      <w:pPr>
        <w:spacing w:line="360" w:lineRule="auto"/>
        <w:ind w:firstLine="705"/>
        <w:jc w:val="both"/>
        <w:rPr>
          <w:bCs/>
          <w:position w:val="2"/>
        </w:rPr>
      </w:pPr>
      <w:r w:rsidRPr="00CB325A">
        <w:rPr>
          <w:bCs/>
          <w:iCs/>
          <w:position w:val="2"/>
        </w:rPr>
        <w:t>1</w:t>
      </w:r>
      <w:r w:rsidR="0031013B" w:rsidRPr="00CB325A">
        <w:rPr>
          <w:bCs/>
          <w:iCs/>
          <w:position w:val="2"/>
        </w:rPr>
        <w:t>1</w:t>
      </w:r>
      <w:r w:rsidRPr="00CB325A">
        <w:rPr>
          <w:bCs/>
          <w:iCs/>
          <w:position w:val="2"/>
        </w:rPr>
        <w:t>. Pra, n</w:t>
      </w:r>
      <w:r w:rsidRPr="00CB325A">
        <w:rPr>
          <w:bCs/>
          <w:position w:val="2"/>
        </w:rPr>
        <w:t xml:space="preserve">ë rastin konkret ai </w:t>
      </w:r>
      <w:r w:rsidR="000C6CE0">
        <w:rPr>
          <w:bCs/>
          <w:position w:val="2"/>
        </w:rPr>
        <w:t>k</w:t>
      </w:r>
      <w:r w:rsidR="000C6CE0" w:rsidRPr="00CB325A">
        <w:rPr>
          <w:bCs/>
          <w:position w:val="2"/>
        </w:rPr>
        <w:t xml:space="preserve">olegj </w:t>
      </w:r>
      <w:r w:rsidRPr="00CB325A">
        <w:rPr>
          <w:bCs/>
          <w:position w:val="2"/>
        </w:rPr>
        <w:t>ka çmuar se pretendimet e kërkuesit nuk mbështeten në argumente të bazuara në ligj dhe nuk bazohen në shkaqe ligjore si ato të parashikuara në nenin 290 të KPP</w:t>
      </w:r>
      <w:r w:rsidR="0031013B" w:rsidRPr="00CB325A">
        <w:rPr>
          <w:bCs/>
          <w:position w:val="2"/>
        </w:rPr>
        <w:t>-së</w:t>
      </w:r>
      <w:r w:rsidRPr="00CB325A">
        <w:rPr>
          <w:bCs/>
          <w:position w:val="2"/>
        </w:rPr>
        <w:t xml:space="preserve"> për të bërë të </w:t>
      </w:r>
      <w:r w:rsidR="000C6CE0" w:rsidRPr="00CB325A">
        <w:rPr>
          <w:bCs/>
          <w:position w:val="2"/>
        </w:rPr>
        <w:t>cenuesh</w:t>
      </w:r>
      <w:r w:rsidR="000C6CE0">
        <w:rPr>
          <w:bCs/>
          <w:position w:val="2"/>
        </w:rPr>
        <w:t>me</w:t>
      </w:r>
      <w:r w:rsidR="000C6CE0" w:rsidRPr="00CB325A">
        <w:rPr>
          <w:bCs/>
          <w:position w:val="2"/>
        </w:rPr>
        <w:t xml:space="preserve"> </w:t>
      </w:r>
      <w:r w:rsidRPr="00CB325A">
        <w:rPr>
          <w:bCs/>
          <w:position w:val="2"/>
        </w:rPr>
        <w:t>vendimmarrjen e prokurorit. Kolegji</w:t>
      </w:r>
      <w:r w:rsidR="0031013B" w:rsidRPr="00CB325A">
        <w:rPr>
          <w:bCs/>
          <w:position w:val="2"/>
        </w:rPr>
        <w:t xml:space="preserve"> Penal ka marrë në shqyrtim edhe pretendimin për </w:t>
      </w:r>
      <w:r w:rsidRPr="00CB325A">
        <w:rPr>
          <w:bCs/>
          <w:position w:val="2"/>
        </w:rPr>
        <w:t>mosarsyetim</w:t>
      </w:r>
      <w:r w:rsidR="0031013B" w:rsidRPr="00CB325A">
        <w:rPr>
          <w:bCs/>
          <w:position w:val="2"/>
        </w:rPr>
        <w:t xml:space="preserve"> të vendimit të prokurorit</w:t>
      </w:r>
      <w:r w:rsidR="000C6CE0">
        <w:rPr>
          <w:bCs/>
          <w:position w:val="2"/>
        </w:rPr>
        <w:t>,</w:t>
      </w:r>
      <w:r w:rsidR="0031013B" w:rsidRPr="00CB325A">
        <w:rPr>
          <w:bCs/>
          <w:position w:val="2"/>
        </w:rPr>
        <w:t xml:space="preserve"> duke çmuar se ai </w:t>
      </w:r>
      <w:r w:rsidRPr="00CB325A">
        <w:rPr>
          <w:bCs/>
          <w:position w:val="2"/>
        </w:rPr>
        <w:t xml:space="preserve">vendim i prokurorisë ka parashtruar të gjitha rrethanat e faktit dhe arsyet ligjore, të cilat qëndrojnë në mbështetje të konkluzionit të arritur nga ana e saj. Si rrjedhojë, në bazë të akteve të fashikullit, ai </w:t>
      </w:r>
      <w:r w:rsidR="000C6CE0">
        <w:rPr>
          <w:bCs/>
          <w:position w:val="2"/>
        </w:rPr>
        <w:t>k</w:t>
      </w:r>
      <w:r w:rsidR="000C6CE0" w:rsidRPr="00CB325A">
        <w:rPr>
          <w:bCs/>
          <w:position w:val="2"/>
        </w:rPr>
        <w:t xml:space="preserve">olegj </w:t>
      </w:r>
      <w:r w:rsidRPr="00CB325A">
        <w:rPr>
          <w:bCs/>
          <w:position w:val="2"/>
        </w:rPr>
        <w:t xml:space="preserve">nuk e ka gjetur të bazuar kërkesën e kallëzuesit Sokol Hasani lidhur me mosarsyetimin e vendimit të mosfillimit të procedimit nga ana e prokurorit. </w:t>
      </w:r>
    </w:p>
    <w:p w:rsidR="00D11BC2" w:rsidRPr="00CB325A" w:rsidRDefault="00A07348" w:rsidP="00435BC3">
      <w:pPr>
        <w:tabs>
          <w:tab w:val="left" w:pos="0"/>
        </w:tabs>
        <w:spacing w:line="360" w:lineRule="auto"/>
        <w:jc w:val="both"/>
        <w:rPr>
          <w:bCs/>
        </w:rPr>
      </w:pPr>
      <w:r w:rsidRPr="00CB325A">
        <w:rPr>
          <w:bCs/>
          <w:position w:val="2"/>
        </w:rPr>
        <w:tab/>
      </w:r>
      <w:r w:rsidR="00D11BC2" w:rsidRPr="00CB325A">
        <w:rPr>
          <w:bCs/>
          <w:position w:val="2"/>
        </w:rPr>
        <w:t>1</w:t>
      </w:r>
      <w:r w:rsidR="00435BC3" w:rsidRPr="00CB325A">
        <w:rPr>
          <w:bCs/>
          <w:position w:val="2"/>
        </w:rPr>
        <w:t>2</w:t>
      </w:r>
      <w:r w:rsidR="00D11BC2" w:rsidRPr="00CB325A">
        <w:rPr>
          <w:bCs/>
          <w:position w:val="2"/>
        </w:rPr>
        <w:t xml:space="preserve">. </w:t>
      </w:r>
      <w:r w:rsidR="00D3213B" w:rsidRPr="00CB325A">
        <w:rPr>
          <w:bCs/>
          <w:position w:val="2"/>
        </w:rPr>
        <w:t>Në kë</w:t>
      </w:r>
      <w:r w:rsidR="00721A49" w:rsidRPr="00CB325A">
        <w:rPr>
          <w:bCs/>
          <w:position w:val="2"/>
        </w:rPr>
        <w:t>to kushte, Kolegji çmon se,</w:t>
      </w:r>
      <w:r w:rsidR="00D11BC2" w:rsidRPr="00CB325A">
        <w:rPr>
          <w:bCs/>
          <w:position w:val="2"/>
        </w:rPr>
        <w:t xml:space="preserve"> referuar vendimit të Kolegjit Penal dhe kërkesës së </w:t>
      </w:r>
      <w:r w:rsidR="00721A49" w:rsidRPr="00CB325A">
        <w:rPr>
          <w:bCs/>
          <w:position w:val="2"/>
        </w:rPr>
        <w:t xml:space="preserve">kërkuesit, </w:t>
      </w:r>
      <w:r w:rsidR="00D11BC2" w:rsidRPr="00CB325A">
        <w:rPr>
          <w:bCs/>
        </w:rPr>
        <w:t>pretendimet e parashtruara n</w:t>
      </w:r>
      <w:r w:rsidR="00721A49" w:rsidRPr="00CB325A">
        <w:rPr>
          <w:bCs/>
        </w:rPr>
        <w:t xml:space="preserve">ë të </w:t>
      </w:r>
      <w:r w:rsidR="00D11BC2" w:rsidRPr="00CB325A">
        <w:rPr>
          <w:bCs/>
        </w:rPr>
        <w:t>nuk janë të bazuara në argumente</w:t>
      </w:r>
      <w:r w:rsidR="00721A49" w:rsidRPr="00CB325A">
        <w:rPr>
          <w:bCs/>
        </w:rPr>
        <w:t xml:space="preserve"> të nivelit kushtetues</w:t>
      </w:r>
      <w:r w:rsidR="001A603F" w:rsidRPr="00CB325A">
        <w:rPr>
          <w:bCs/>
        </w:rPr>
        <w:t xml:space="preserve">. Gjithashtu, Kolegji Penal i ka shqyrtuar </w:t>
      </w:r>
      <w:r w:rsidR="00D11BC2" w:rsidRPr="00CB325A">
        <w:rPr>
          <w:bCs/>
        </w:rPr>
        <w:t>pretendimet e kërkuesit</w:t>
      </w:r>
      <w:r w:rsidR="001A603F" w:rsidRPr="00CB325A">
        <w:rPr>
          <w:bCs/>
        </w:rPr>
        <w:t xml:space="preserve"> dhe pasi i ka a</w:t>
      </w:r>
      <w:r w:rsidR="00D11BC2" w:rsidRPr="00CB325A">
        <w:rPr>
          <w:bCs/>
        </w:rPr>
        <w:t>nalizuar ato është shprehur</w:t>
      </w:r>
      <w:r w:rsidR="00FE1CF4" w:rsidRPr="00CB325A">
        <w:rPr>
          <w:bCs/>
        </w:rPr>
        <w:t xml:space="preserve"> edhe</w:t>
      </w:r>
      <w:r w:rsidR="00D11BC2" w:rsidRPr="00CB325A">
        <w:rPr>
          <w:bCs/>
        </w:rPr>
        <w:t xml:space="preserve"> për thelbin e tyre, duke i dhënë çështjes një përgjigje përfundimtare dhe të arsyetuar. Për rrjedhojë, kërkuesi e ka realizuar të drejtën e aksesit në Gjykatën e Lartë si nga pikëpamja formale</w:t>
      </w:r>
      <w:r w:rsidR="000C6CE0">
        <w:rPr>
          <w:bCs/>
        </w:rPr>
        <w:t>,</w:t>
      </w:r>
      <w:r w:rsidR="00D11BC2" w:rsidRPr="00CB325A">
        <w:rPr>
          <w:bCs/>
        </w:rPr>
        <w:t xml:space="preserve"> </w:t>
      </w:r>
      <w:r w:rsidR="00FE1CF4" w:rsidRPr="00CB325A">
        <w:rPr>
          <w:bCs/>
        </w:rPr>
        <w:t>ashtu e</w:t>
      </w:r>
      <w:r w:rsidR="00D11BC2" w:rsidRPr="00CB325A">
        <w:rPr>
          <w:bCs/>
        </w:rPr>
        <w:t xml:space="preserve">dhe substanciale. </w:t>
      </w:r>
    </w:p>
    <w:p w:rsidR="00FD799B" w:rsidRPr="00CB325A" w:rsidRDefault="00FD799B" w:rsidP="00435BC3">
      <w:pPr>
        <w:suppressAutoHyphens/>
        <w:spacing w:line="360" w:lineRule="auto"/>
        <w:ind w:firstLine="720"/>
        <w:jc w:val="both"/>
      </w:pPr>
      <w:r w:rsidRPr="00CB325A">
        <w:t>1</w:t>
      </w:r>
      <w:r w:rsidR="00435BC3" w:rsidRPr="00CB325A">
        <w:t>3</w:t>
      </w:r>
      <w:r w:rsidRPr="00CB325A">
        <w:t xml:space="preserve">. </w:t>
      </w:r>
      <w:r w:rsidRPr="00CB325A">
        <w:rPr>
          <w:rFonts w:eastAsia="MS Mincho"/>
        </w:rPr>
        <w:t>Nisur nga sa më lart,</w:t>
      </w:r>
      <w:r w:rsidRPr="00CB325A">
        <w:rPr>
          <w:bCs/>
        </w:rPr>
        <w:t xml:space="preserve"> Kolegji çmon se kërkesa është e pabazuar dhe nuk mund të shqyrtohet në seancë plenare.  </w:t>
      </w:r>
    </w:p>
    <w:p w:rsidR="00FD799B" w:rsidRPr="00CB325A" w:rsidRDefault="00FD799B" w:rsidP="00FD799B">
      <w:pPr>
        <w:tabs>
          <w:tab w:val="left" w:pos="990"/>
          <w:tab w:val="left" w:pos="1080"/>
        </w:tabs>
        <w:spacing w:line="360" w:lineRule="auto"/>
        <w:ind w:left="720"/>
        <w:jc w:val="both"/>
        <w:rPr>
          <w:b/>
        </w:rPr>
      </w:pPr>
    </w:p>
    <w:p w:rsidR="00FD799B" w:rsidRPr="00CB325A" w:rsidRDefault="00FD799B" w:rsidP="00FD799B">
      <w:pPr>
        <w:tabs>
          <w:tab w:val="left" w:pos="851"/>
        </w:tabs>
        <w:spacing w:line="360" w:lineRule="auto"/>
        <w:jc w:val="center"/>
      </w:pPr>
      <w:r w:rsidRPr="00CB325A">
        <w:rPr>
          <w:b/>
        </w:rPr>
        <w:t>PËR KËTO ARSYE,</w:t>
      </w:r>
    </w:p>
    <w:p w:rsidR="00FD799B" w:rsidRPr="00CB325A" w:rsidRDefault="00FD799B" w:rsidP="00FD799B">
      <w:pPr>
        <w:tabs>
          <w:tab w:val="left" w:pos="720"/>
        </w:tabs>
        <w:spacing w:line="360" w:lineRule="auto"/>
        <w:ind w:firstLine="720"/>
        <w:jc w:val="both"/>
      </w:pPr>
      <w:r w:rsidRPr="00CB325A">
        <w:t>Kolegji i Gjykatës Kushtetuese të Republikës së Shqipërisë, në bazë të neneve 30 dhe 31 të ligjit nr.8577, datë 10.02.2000 “Për organizimin dhe funksionimin e Gjykatës Kushtetuese të Republikës së Shqipërisë”,</w:t>
      </w:r>
    </w:p>
    <w:p w:rsidR="00FD799B" w:rsidRPr="00CB325A" w:rsidRDefault="00FD799B" w:rsidP="00FD799B">
      <w:pPr>
        <w:spacing w:line="360" w:lineRule="auto"/>
        <w:jc w:val="center"/>
        <w:rPr>
          <w:b/>
        </w:rPr>
      </w:pPr>
    </w:p>
    <w:p w:rsidR="00FD799B" w:rsidRPr="00CB325A" w:rsidRDefault="00FD799B" w:rsidP="00FD799B">
      <w:pPr>
        <w:spacing w:line="360" w:lineRule="auto"/>
        <w:jc w:val="center"/>
        <w:rPr>
          <w:b/>
          <w:u w:val="single"/>
        </w:rPr>
      </w:pPr>
      <w:r w:rsidRPr="00CB325A">
        <w:rPr>
          <w:b/>
        </w:rPr>
        <w:t>V E N D O S I:</w:t>
      </w:r>
    </w:p>
    <w:p w:rsidR="00FD799B" w:rsidRPr="00CB325A" w:rsidRDefault="00FD799B" w:rsidP="00FD799B">
      <w:pPr>
        <w:spacing w:line="360" w:lineRule="auto"/>
        <w:ind w:firstLine="720"/>
        <w:jc w:val="both"/>
      </w:pPr>
      <w:r w:rsidRPr="00CB325A">
        <w:t>Moskalimin e çështjes për shqyrtim në seancë plenare.</w:t>
      </w:r>
    </w:p>
    <w:p w:rsidR="00555056" w:rsidRDefault="00555056" w:rsidP="00555056">
      <w:pPr>
        <w:jc w:val="center"/>
        <w:rPr>
          <w:b/>
        </w:rPr>
      </w:pPr>
    </w:p>
    <w:p w:rsidR="00554AAC" w:rsidRPr="00CB325A" w:rsidRDefault="00554AAC" w:rsidP="00555056">
      <w:pPr>
        <w:spacing w:line="360" w:lineRule="auto"/>
        <w:jc w:val="center"/>
      </w:pPr>
    </w:p>
    <w:sectPr w:rsidR="00554AAC" w:rsidRPr="00CB325A" w:rsidSect="0074483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9B" w:rsidRDefault="00C3269B" w:rsidP="00E7739C">
      <w:r>
        <w:separator/>
      </w:r>
    </w:p>
  </w:endnote>
  <w:endnote w:type="continuationSeparator" w:id="1">
    <w:p w:rsidR="00C3269B" w:rsidRDefault="00C3269B" w:rsidP="00E7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337"/>
      <w:docPartObj>
        <w:docPartGallery w:val="Page Numbers (Bottom of Page)"/>
        <w:docPartUnique/>
      </w:docPartObj>
    </w:sdtPr>
    <w:sdtContent>
      <w:p w:rsidR="00555056" w:rsidRDefault="00963B1E">
        <w:pPr>
          <w:pStyle w:val="Footer"/>
          <w:jc w:val="right"/>
        </w:pPr>
        <w:fldSimple w:instr=" PAGE   \* MERGEFORMAT ">
          <w:r w:rsidR="001835C6">
            <w:rPr>
              <w:noProof/>
            </w:rPr>
            <w:t>2</w:t>
          </w:r>
        </w:fldSimple>
      </w:p>
    </w:sdtContent>
  </w:sdt>
  <w:p w:rsidR="00A10E9C" w:rsidRDefault="00C32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336"/>
      <w:docPartObj>
        <w:docPartGallery w:val="Page Numbers (Bottom of Page)"/>
        <w:docPartUnique/>
      </w:docPartObj>
    </w:sdtPr>
    <w:sdtContent>
      <w:p w:rsidR="00555056" w:rsidRDefault="00963B1E">
        <w:pPr>
          <w:pStyle w:val="Footer"/>
          <w:jc w:val="right"/>
        </w:pPr>
        <w:fldSimple w:instr=" PAGE   \* MERGEFORMAT ">
          <w:r w:rsidR="001835C6">
            <w:rPr>
              <w:noProof/>
            </w:rPr>
            <w:t>1</w:t>
          </w:r>
        </w:fldSimple>
      </w:p>
    </w:sdtContent>
  </w:sdt>
  <w:p w:rsidR="00555056" w:rsidRDefault="005550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9B" w:rsidRDefault="00C3269B" w:rsidP="00E7739C">
      <w:r>
        <w:separator/>
      </w:r>
    </w:p>
  </w:footnote>
  <w:footnote w:type="continuationSeparator" w:id="1">
    <w:p w:rsidR="00C3269B" w:rsidRDefault="00C3269B" w:rsidP="00E77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E87"/>
    <w:multiLevelType w:val="multilevel"/>
    <w:tmpl w:val="593CEF9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3EDE092A"/>
    <w:multiLevelType w:val="hybridMultilevel"/>
    <w:tmpl w:val="D1D46746"/>
    <w:lvl w:ilvl="0" w:tplc="01FED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D1E79"/>
    <w:multiLevelType w:val="hybridMultilevel"/>
    <w:tmpl w:val="0016CB98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99B"/>
    <w:rsid w:val="000034B7"/>
    <w:rsid w:val="00007040"/>
    <w:rsid w:val="00017CDB"/>
    <w:rsid w:val="000302E5"/>
    <w:rsid w:val="000376C2"/>
    <w:rsid w:val="00037A6A"/>
    <w:rsid w:val="00053C77"/>
    <w:rsid w:val="00054BA3"/>
    <w:rsid w:val="000742B5"/>
    <w:rsid w:val="00077EFC"/>
    <w:rsid w:val="000916B8"/>
    <w:rsid w:val="00093524"/>
    <w:rsid w:val="000A6B92"/>
    <w:rsid w:val="000B44F0"/>
    <w:rsid w:val="000C03AB"/>
    <w:rsid w:val="000C0A49"/>
    <w:rsid w:val="000C2519"/>
    <w:rsid w:val="000C6CE0"/>
    <w:rsid w:val="000D3433"/>
    <w:rsid w:val="000D67F4"/>
    <w:rsid w:val="000D7EFB"/>
    <w:rsid w:val="000E7795"/>
    <w:rsid w:val="000F00D5"/>
    <w:rsid w:val="000F1813"/>
    <w:rsid w:val="000F70FC"/>
    <w:rsid w:val="00106AC4"/>
    <w:rsid w:val="00113C42"/>
    <w:rsid w:val="0013157E"/>
    <w:rsid w:val="00137EAE"/>
    <w:rsid w:val="00156934"/>
    <w:rsid w:val="00165B70"/>
    <w:rsid w:val="00166145"/>
    <w:rsid w:val="00181EBD"/>
    <w:rsid w:val="0018228C"/>
    <w:rsid w:val="001835C6"/>
    <w:rsid w:val="00186384"/>
    <w:rsid w:val="00186614"/>
    <w:rsid w:val="0018738F"/>
    <w:rsid w:val="001A0FEF"/>
    <w:rsid w:val="001A603F"/>
    <w:rsid w:val="001B3DEC"/>
    <w:rsid w:val="001B7BF9"/>
    <w:rsid w:val="001C06F1"/>
    <w:rsid w:val="001D5599"/>
    <w:rsid w:val="001E66B0"/>
    <w:rsid w:val="001F6E00"/>
    <w:rsid w:val="00213B63"/>
    <w:rsid w:val="002257F7"/>
    <w:rsid w:val="00234DE3"/>
    <w:rsid w:val="0023750D"/>
    <w:rsid w:val="0024614C"/>
    <w:rsid w:val="002536D5"/>
    <w:rsid w:val="00262147"/>
    <w:rsid w:val="002707BF"/>
    <w:rsid w:val="00276D09"/>
    <w:rsid w:val="00277164"/>
    <w:rsid w:val="00286415"/>
    <w:rsid w:val="00290342"/>
    <w:rsid w:val="0029219D"/>
    <w:rsid w:val="002B0A30"/>
    <w:rsid w:val="002C155A"/>
    <w:rsid w:val="002C27F7"/>
    <w:rsid w:val="002C287D"/>
    <w:rsid w:val="002F6E44"/>
    <w:rsid w:val="0031013B"/>
    <w:rsid w:val="0031160F"/>
    <w:rsid w:val="0032001E"/>
    <w:rsid w:val="00326F16"/>
    <w:rsid w:val="003317E3"/>
    <w:rsid w:val="00340C1D"/>
    <w:rsid w:val="00346665"/>
    <w:rsid w:val="00365D5B"/>
    <w:rsid w:val="00381774"/>
    <w:rsid w:val="00386D98"/>
    <w:rsid w:val="00396D75"/>
    <w:rsid w:val="003A151D"/>
    <w:rsid w:val="003A2E90"/>
    <w:rsid w:val="003B7D1C"/>
    <w:rsid w:val="003C6757"/>
    <w:rsid w:val="00404556"/>
    <w:rsid w:val="0041365B"/>
    <w:rsid w:val="00431C7E"/>
    <w:rsid w:val="00435BC3"/>
    <w:rsid w:val="00436CB6"/>
    <w:rsid w:val="00443A63"/>
    <w:rsid w:val="0046499E"/>
    <w:rsid w:val="00470A5F"/>
    <w:rsid w:val="0049590B"/>
    <w:rsid w:val="004C1131"/>
    <w:rsid w:val="004C3001"/>
    <w:rsid w:val="004C3208"/>
    <w:rsid w:val="00512083"/>
    <w:rsid w:val="005203E6"/>
    <w:rsid w:val="00520B3F"/>
    <w:rsid w:val="005249A5"/>
    <w:rsid w:val="00554AAC"/>
    <w:rsid w:val="00555056"/>
    <w:rsid w:val="005604EC"/>
    <w:rsid w:val="00564092"/>
    <w:rsid w:val="0057314C"/>
    <w:rsid w:val="005907DF"/>
    <w:rsid w:val="00590C26"/>
    <w:rsid w:val="0059344C"/>
    <w:rsid w:val="005A413D"/>
    <w:rsid w:val="005A5E4D"/>
    <w:rsid w:val="005A60A1"/>
    <w:rsid w:val="005C1BE9"/>
    <w:rsid w:val="005F46FE"/>
    <w:rsid w:val="005F7C55"/>
    <w:rsid w:val="0060194E"/>
    <w:rsid w:val="00601A5F"/>
    <w:rsid w:val="00605C16"/>
    <w:rsid w:val="00615CD0"/>
    <w:rsid w:val="00616562"/>
    <w:rsid w:val="006178B7"/>
    <w:rsid w:val="006616C8"/>
    <w:rsid w:val="00673A91"/>
    <w:rsid w:val="00681C2C"/>
    <w:rsid w:val="00693975"/>
    <w:rsid w:val="006D282F"/>
    <w:rsid w:val="006D497A"/>
    <w:rsid w:val="006D4F95"/>
    <w:rsid w:val="006E761E"/>
    <w:rsid w:val="00721A49"/>
    <w:rsid w:val="0073162E"/>
    <w:rsid w:val="00742473"/>
    <w:rsid w:val="0074412C"/>
    <w:rsid w:val="00744834"/>
    <w:rsid w:val="00745E00"/>
    <w:rsid w:val="00745EB5"/>
    <w:rsid w:val="0076317B"/>
    <w:rsid w:val="0077395A"/>
    <w:rsid w:val="007849DC"/>
    <w:rsid w:val="00786B02"/>
    <w:rsid w:val="007B0511"/>
    <w:rsid w:val="007D1D0A"/>
    <w:rsid w:val="007D7738"/>
    <w:rsid w:val="007E0F59"/>
    <w:rsid w:val="007E15DA"/>
    <w:rsid w:val="007E220C"/>
    <w:rsid w:val="00805513"/>
    <w:rsid w:val="008106DB"/>
    <w:rsid w:val="00821EA0"/>
    <w:rsid w:val="008645CC"/>
    <w:rsid w:val="00872F5D"/>
    <w:rsid w:val="0089770B"/>
    <w:rsid w:val="008F33C0"/>
    <w:rsid w:val="008F6B74"/>
    <w:rsid w:val="009078B8"/>
    <w:rsid w:val="00917A5D"/>
    <w:rsid w:val="00936795"/>
    <w:rsid w:val="0096185B"/>
    <w:rsid w:val="00963B1E"/>
    <w:rsid w:val="009A0A84"/>
    <w:rsid w:val="009A6E92"/>
    <w:rsid w:val="009A79BE"/>
    <w:rsid w:val="009B5637"/>
    <w:rsid w:val="009C0EB4"/>
    <w:rsid w:val="009C2925"/>
    <w:rsid w:val="009D1B22"/>
    <w:rsid w:val="00A03B48"/>
    <w:rsid w:val="00A07348"/>
    <w:rsid w:val="00A218F7"/>
    <w:rsid w:val="00A32788"/>
    <w:rsid w:val="00A343C3"/>
    <w:rsid w:val="00A47B34"/>
    <w:rsid w:val="00A73C76"/>
    <w:rsid w:val="00A76B72"/>
    <w:rsid w:val="00A80049"/>
    <w:rsid w:val="00A8009D"/>
    <w:rsid w:val="00A82512"/>
    <w:rsid w:val="00A90E51"/>
    <w:rsid w:val="00A92AEA"/>
    <w:rsid w:val="00AA1295"/>
    <w:rsid w:val="00AC159D"/>
    <w:rsid w:val="00AC3325"/>
    <w:rsid w:val="00AE3758"/>
    <w:rsid w:val="00AF3A45"/>
    <w:rsid w:val="00B17F30"/>
    <w:rsid w:val="00B3315B"/>
    <w:rsid w:val="00B35A0E"/>
    <w:rsid w:val="00B51017"/>
    <w:rsid w:val="00B51386"/>
    <w:rsid w:val="00B55E47"/>
    <w:rsid w:val="00B57D01"/>
    <w:rsid w:val="00B87D5B"/>
    <w:rsid w:val="00B9454E"/>
    <w:rsid w:val="00BA2B8E"/>
    <w:rsid w:val="00BB419C"/>
    <w:rsid w:val="00BB787B"/>
    <w:rsid w:val="00BD3C0B"/>
    <w:rsid w:val="00BE15C3"/>
    <w:rsid w:val="00C03747"/>
    <w:rsid w:val="00C2471B"/>
    <w:rsid w:val="00C3269B"/>
    <w:rsid w:val="00C5112A"/>
    <w:rsid w:val="00C710D2"/>
    <w:rsid w:val="00C82905"/>
    <w:rsid w:val="00C84638"/>
    <w:rsid w:val="00C95538"/>
    <w:rsid w:val="00CB325A"/>
    <w:rsid w:val="00CB626D"/>
    <w:rsid w:val="00CB7C61"/>
    <w:rsid w:val="00CC257D"/>
    <w:rsid w:val="00CC526D"/>
    <w:rsid w:val="00CD21A6"/>
    <w:rsid w:val="00CE2244"/>
    <w:rsid w:val="00D07997"/>
    <w:rsid w:val="00D11BC2"/>
    <w:rsid w:val="00D24DD6"/>
    <w:rsid w:val="00D3064D"/>
    <w:rsid w:val="00D3213B"/>
    <w:rsid w:val="00D5562C"/>
    <w:rsid w:val="00D56F69"/>
    <w:rsid w:val="00D92F82"/>
    <w:rsid w:val="00DA3697"/>
    <w:rsid w:val="00DA6112"/>
    <w:rsid w:val="00DB11F6"/>
    <w:rsid w:val="00DB214D"/>
    <w:rsid w:val="00DB324D"/>
    <w:rsid w:val="00DC3CBB"/>
    <w:rsid w:val="00DC3F82"/>
    <w:rsid w:val="00DD5D5D"/>
    <w:rsid w:val="00DE1E4C"/>
    <w:rsid w:val="00DE2B84"/>
    <w:rsid w:val="00DF2764"/>
    <w:rsid w:val="00DF6219"/>
    <w:rsid w:val="00DF7511"/>
    <w:rsid w:val="00E04062"/>
    <w:rsid w:val="00E56194"/>
    <w:rsid w:val="00E7739C"/>
    <w:rsid w:val="00E81EE8"/>
    <w:rsid w:val="00E905D2"/>
    <w:rsid w:val="00E9239E"/>
    <w:rsid w:val="00EA410B"/>
    <w:rsid w:val="00EC2560"/>
    <w:rsid w:val="00ED2BBA"/>
    <w:rsid w:val="00ED2D3E"/>
    <w:rsid w:val="00F043AA"/>
    <w:rsid w:val="00F047EB"/>
    <w:rsid w:val="00F05D35"/>
    <w:rsid w:val="00F0764D"/>
    <w:rsid w:val="00F17AC3"/>
    <w:rsid w:val="00F227E1"/>
    <w:rsid w:val="00F57907"/>
    <w:rsid w:val="00F611A1"/>
    <w:rsid w:val="00F62690"/>
    <w:rsid w:val="00F8608A"/>
    <w:rsid w:val="00FB2DCC"/>
    <w:rsid w:val="00FB638D"/>
    <w:rsid w:val="00FB71E2"/>
    <w:rsid w:val="00FC287D"/>
    <w:rsid w:val="00FC45D2"/>
    <w:rsid w:val="00FC7384"/>
    <w:rsid w:val="00FD191C"/>
    <w:rsid w:val="00FD799B"/>
    <w:rsid w:val="00FE1CF4"/>
    <w:rsid w:val="00FE25CB"/>
    <w:rsid w:val="00FE7BD6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9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FD79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aliases w:val="Char Char"/>
    <w:basedOn w:val="DefaultParagraphFont"/>
    <w:link w:val="Title"/>
    <w:rsid w:val="00FD799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D7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FD799B"/>
    <w:rPr>
      <w:rFonts w:ascii="Calibri" w:eastAsia="Calibri" w:hAnsi="Calibri" w:cs="Times New Roman"/>
      <w:lang w:val="en-US"/>
    </w:rPr>
  </w:style>
  <w:style w:type="character" w:customStyle="1" w:styleId="JuParaCar">
    <w:name w:val="Ju_Para Car"/>
    <w:basedOn w:val="DefaultParagraphFont"/>
    <w:link w:val="JuPara"/>
    <w:locked/>
    <w:rsid w:val="00FD799B"/>
    <w:rPr>
      <w:rFonts w:ascii="Calibri" w:eastAsia="Calibri" w:hAnsi="Calibri"/>
      <w:sz w:val="24"/>
      <w:lang w:val="en-GB" w:eastAsia="fr-FR"/>
    </w:rPr>
  </w:style>
  <w:style w:type="paragraph" w:customStyle="1" w:styleId="JuPara">
    <w:name w:val="Ju_Para"/>
    <w:basedOn w:val="Normal"/>
    <w:link w:val="JuParaCar"/>
    <w:rsid w:val="00FD799B"/>
    <w:pPr>
      <w:suppressAutoHyphens/>
      <w:ind w:firstLine="284"/>
      <w:jc w:val="both"/>
    </w:pPr>
    <w:rPr>
      <w:rFonts w:ascii="Calibri" w:eastAsia="Calibri" w:hAnsi="Calibri" w:cstheme="minorBidi"/>
      <w:szCs w:val="22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1B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1BC2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77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3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HASANI</dc:title>
  <dc:subject>01.07.2016</dc:subject>
  <dc:creator>Gani DIZDARI</dc:creator>
  <cp:lastModifiedBy>user</cp:lastModifiedBy>
  <cp:revision>4</cp:revision>
  <dcterms:created xsi:type="dcterms:W3CDTF">2016-07-07T12:58:00Z</dcterms:created>
  <dcterms:modified xsi:type="dcterms:W3CDTF">2016-07-11T10:20:00Z</dcterms:modified>
</cp:coreProperties>
</file>