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83" w:rsidRPr="00501EF6" w:rsidRDefault="008D7ACE" w:rsidP="0083136D">
      <w:pPr>
        <w:spacing w:after="0" w:line="360" w:lineRule="auto"/>
        <w:jc w:val="center"/>
        <w:rPr>
          <w:rFonts w:ascii="Times New Roman" w:eastAsia="Times New Roman" w:hAnsi="Times New Roman"/>
          <w:b/>
          <w:bCs/>
          <w:sz w:val="24"/>
          <w:szCs w:val="24"/>
          <w:lang w:val="sq-AL"/>
        </w:rPr>
      </w:pPr>
      <w:proofErr w:type="spellStart"/>
      <w:proofErr w:type="gramStart"/>
      <w:r w:rsidRPr="008A0A3A">
        <w:rPr>
          <w:rFonts w:ascii="Times New Roman" w:hAnsi="Times New Roman"/>
          <w:b/>
          <w:bCs/>
          <w:sz w:val="24"/>
          <w:szCs w:val="24"/>
        </w:rPr>
        <w:t>Vendim</w:t>
      </w:r>
      <w:proofErr w:type="spellEnd"/>
      <w:r w:rsidRPr="008A0A3A">
        <w:rPr>
          <w:rFonts w:ascii="Times New Roman" w:hAnsi="Times New Roman"/>
          <w:b/>
          <w:bCs/>
          <w:sz w:val="24"/>
          <w:szCs w:val="24"/>
        </w:rPr>
        <w:t xml:space="preserve"> nr.</w:t>
      </w:r>
      <w:proofErr w:type="gramEnd"/>
      <w:r w:rsidRPr="008A0A3A">
        <w:rPr>
          <w:rFonts w:ascii="Times New Roman" w:hAnsi="Times New Roman"/>
          <w:b/>
          <w:bCs/>
          <w:sz w:val="24"/>
          <w:szCs w:val="24"/>
        </w:rPr>
        <w:t xml:space="preserve"> 20</w:t>
      </w:r>
      <w:r>
        <w:rPr>
          <w:rFonts w:ascii="Times New Roman" w:hAnsi="Times New Roman"/>
          <w:b/>
          <w:bCs/>
          <w:sz w:val="24"/>
          <w:szCs w:val="24"/>
        </w:rPr>
        <w:t>2</w:t>
      </w:r>
      <w:r w:rsidRPr="008A0A3A">
        <w:rPr>
          <w:rFonts w:ascii="Times New Roman" w:hAnsi="Times New Roman"/>
          <w:b/>
          <w:bCs/>
          <w:sz w:val="24"/>
          <w:szCs w:val="24"/>
        </w:rPr>
        <w:t xml:space="preserve"> </w:t>
      </w:r>
      <w:proofErr w:type="spellStart"/>
      <w:r w:rsidRPr="008A0A3A">
        <w:rPr>
          <w:rFonts w:ascii="Times New Roman" w:hAnsi="Times New Roman"/>
          <w:b/>
          <w:bCs/>
          <w:sz w:val="24"/>
          <w:szCs w:val="24"/>
        </w:rPr>
        <w:t>datë</w:t>
      </w:r>
      <w:proofErr w:type="spellEnd"/>
      <w:r w:rsidRPr="008A0A3A">
        <w:rPr>
          <w:rFonts w:ascii="Times New Roman" w:hAnsi="Times New Roman"/>
          <w:b/>
          <w:bCs/>
          <w:sz w:val="24"/>
          <w:szCs w:val="24"/>
        </w:rPr>
        <w:t xml:space="preserve"> </w:t>
      </w:r>
      <w:r>
        <w:rPr>
          <w:rFonts w:ascii="Times New Roman" w:hAnsi="Times New Roman"/>
          <w:b/>
          <w:bCs/>
          <w:sz w:val="24"/>
          <w:szCs w:val="24"/>
        </w:rPr>
        <w:t>02</w:t>
      </w:r>
      <w:r w:rsidRPr="008A0A3A">
        <w:rPr>
          <w:rFonts w:ascii="Times New Roman" w:hAnsi="Times New Roman"/>
          <w:b/>
          <w:bCs/>
          <w:sz w:val="24"/>
          <w:szCs w:val="24"/>
        </w:rPr>
        <w:t>.1</w:t>
      </w:r>
      <w:r>
        <w:rPr>
          <w:rFonts w:ascii="Times New Roman" w:hAnsi="Times New Roman"/>
          <w:b/>
          <w:bCs/>
          <w:sz w:val="24"/>
          <w:szCs w:val="24"/>
        </w:rPr>
        <w:t>1</w:t>
      </w:r>
      <w:r w:rsidRPr="008A0A3A">
        <w:rPr>
          <w:rFonts w:ascii="Times New Roman" w:hAnsi="Times New Roman"/>
          <w:b/>
          <w:bCs/>
          <w:sz w:val="24"/>
          <w:szCs w:val="24"/>
        </w:rPr>
        <w:t>.2016</w:t>
      </w:r>
    </w:p>
    <w:p w:rsidR="009A2383" w:rsidRPr="00501EF6" w:rsidRDefault="009A2383" w:rsidP="0083136D">
      <w:pPr>
        <w:spacing w:after="0" w:line="360" w:lineRule="auto"/>
        <w:jc w:val="both"/>
        <w:rPr>
          <w:rFonts w:ascii="Times New Roman" w:eastAsia="Times New Roman" w:hAnsi="Times New Roman"/>
          <w:b/>
          <w:bCs/>
          <w:sz w:val="24"/>
          <w:szCs w:val="24"/>
          <w:lang w:val="sq-AL"/>
        </w:rPr>
      </w:pPr>
      <w:r w:rsidRPr="00501EF6">
        <w:rPr>
          <w:rFonts w:ascii="Times New Roman" w:eastAsia="Times New Roman" w:hAnsi="Times New Roman"/>
          <w:b/>
          <w:bCs/>
          <w:sz w:val="24"/>
          <w:szCs w:val="24"/>
          <w:lang w:val="sq-AL"/>
        </w:rPr>
        <w:tab/>
      </w:r>
    </w:p>
    <w:p w:rsidR="009A2383" w:rsidRPr="00501EF6" w:rsidRDefault="009A2383" w:rsidP="0083136D">
      <w:pPr>
        <w:spacing w:after="0" w:line="360" w:lineRule="auto"/>
        <w:ind w:firstLine="720"/>
        <w:jc w:val="both"/>
        <w:rPr>
          <w:rFonts w:ascii="Times New Roman" w:eastAsia="Times New Roman" w:hAnsi="Times New Roman"/>
          <w:sz w:val="24"/>
          <w:szCs w:val="24"/>
          <w:lang w:val="sq-AL"/>
        </w:rPr>
      </w:pPr>
      <w:r w:rsidRPr="00501EF6">
        <w:rPr>
          <w:rFonts w:ascii="Times New Roman" w:eastAsia="Times New Roman" w:hAnsi="Times New Roman"/>
          <w:sz w:val="24"/>
          <w:szCs w:val="24"/>
          <w:lang w:val="sq-AL"/>
        </w:rPr>
        <w:t>Kolegji i Gjykatës Kushtetuese të Republikës së Shqipërisë, i përbërë nga:</w:t>
      </w:r>
    </w:p>
    <w:p w:rsidR="009A2383" w:rsidRPr="00501EF6" w:rsidRDefault="009A2383" w:rsidP="0083136D">
      <w:pPr>
        <w:spacing w:after="0" w:line="360" w:lineRule="auto"/>
        <w:ind w:left="720" w:firstLine="720"/>
        <w:jc w:val="both"/>
        <w:rPr>
          <w:rFonts w:ascii="Times New Roman" w:eastAsia="Times New Roman" w:hAnsi="Times New Roman"/>
          <w:bCs/>
          <w:sz w:val="24"/>
          <w:szCs w:val="24"/>
          <w:lang w:val="sq-AL"/>
        </w:rPr>
      </w:pPr>
    </w:p>
    <w:p w:rsidR="009A2383" w:rsidRPr="00501EF6" w:rsidRDefault="009A2383" w:rsidP="0083136D">
      <w:pPr>
        <w:spacing w:after="0" w:line="360" w:lineRule="auto"/>
        <w:ind w:firstLine="720"/>
        <w:jc w:val="both"/>
        <w:rPr>
          <w:rFonts w:ascii="Times New Roman" w:eastAsia="Times New Roman" w:hAnsi="Times New Roman"/>
          <w:bCs/>
          <w:sz w:val="24"/>
          <w:szCs w:val="24"/>
          <w:lang w:val="sq-AL"/>
        </w:rPr>
      </w:pPr>
      <w:r w:rsidRPr="00501EF6">
        <w:rPr>
          <w:rFonts w:ascii="Times New Roman" w:eastAsia="Times New Roman" w:hAnsi="Times New Roman"/>
          <w:bCs/>
          <w:sz w:val="24"/>
          <w:szCs w:val="24"/>
          <w:lang w:val="sq-AL"/>
        </w:rPr>
        <w:t>Fatmir Hoxha,</w:t>
      </w:r>
      <w:r w:rsidRPr="00501EF6">
        <w:rPr>
          <w:rFonts w:ascii="Times New Roman" w:eastAsia="Times New Roman" w:hAnsi="Times New Roman"/>
          <w:bCs/>
          <w:sz w:val="24"/>
          <w:szCs w:val="24"/>
          <w:lang w:val="sq-AL"/>
        </w:rPr>
        <w:tab/>
      </w:r>
      <w:r w:rsidRPr="00501EF6">
        <w:rPr>
          <w:rFonts w:ascii="Times New Roman" w:eastAsia="Times New Roman" w:hAnsi="Times New Roman"/>
          <w:bCs/>
          <w:sz w:val="24"/>
          <w:szCs w:val="24"/>
          <w:lang w:val="sq-AL"/>
        </w:rPr>
        <w:tab/>
        <w:t>Anëtar    i    Gjykatës Kushtetuese</w:t>
      </w:r>
    </w:p>
    <w:p w:rsidR="009A2383" w:rsidRPr="00501EF6" w:rsidRDefault="009A2383" w:rsidP="0083136D">
      <w:pPr>
        <w:spacing w:after="0" w:line="360" w:lineRule="auto"/>
        <w:ind w:firstLine="720"/>
        <w:jc w:val="both"/>
        <w:rPr>
          <w:rFonts w:ascii="Times New Roman" w:eastAsia="Times New Roman" w:hAnsi="Times New Roman"/>
          <w:bCs/>
          <w:sz w:val="24"/>
          <w:szCs w:val="24"/>
          <w:lang w:val="sq-AL"/>
        </w:rPr>
      </w:pPr>
      <w:r w:rsidRPr="00501EF6">
        <w:rPr>
          <w:rFonts w:ascii="Times New Roman" w:eastAsia="Times New Roman" w:hAnsi="Times New Roman"/>
          <w:bCs/>
          <w:sz w:val="24"/>
          <w:szCs w:val="24"/>
          <w:lang w:val="sq-AL"/>
        </w:rPr>
        <w:t>Gani Dizdari,</w:t>
      </w:r>
      <w:r w:rsidRPr="00501EF6">
        <w:rPr>
          <w:rFonts w:ascii="Times New Roman" w:eastAsia="Times New Roman" w:hAnsi="Times New Roman"/>
          <w:bCs/>
          <w:sz w:val="24"/>
          <w:szCs w:val="24"/>
          <w:lang w:val="sq-AL"/>
        </w:rPr>
        <w:tab/>
      </w:r>
      <w:r w:rsidRPr="00501EF6">
        <w:rPr>
          <w:rFonts w:ascii="Times New Roman" w:eastAsia="Times New Roman" w:hAnsi="Times New Roman"/>
          <w:bCs/>
          <w:sz w:val="24"/>
          <w:szCs w:val="24"/>
          <w:lang w:val="sq-AL"/>
        </w:rPr>
        <w:tab/>
        <w:t xml:space="preserve">Anëtar    i </w:t>
      </w:r>
      <w:r w:rsidRPr="00501EF6">
        <w:rPr>
          <w:rFonts w:ascii="Times New Roman" w:eastAsia="Times New Roman" w:hAnsi="Times New Roman"/>
          <w:bCs/>
          <w:sz w:val="24"/>
          <w:szCs w:val="24"/>
          <w:lang w:val="sq-AL"/>
        </w:rPr>
        <w:tab/>
        <w:t xml:space="preserve"> “</w:t>
      </w:r>
      <w:r w:rsidRPr="00501EF6">
        <w:rPr>
          <w:rFonts w:ascii="Times New Roman" w:eastAsia="Times New Roman" w:hAnsi="Times New Roman"/>
          <w:bCs/>
          <w:sz w:val="24"/>
          <w:szCs w:val="24"/>
          <w:lang w:val="sq-AL"/>
        </w:rPr>
        <w:tab/>
        <w:t xml:space="preserve">  “</w:t>
      </w:r>
      <w:r w:rsidRPr="00501EF6">
        <w:rPr>
          <w:rFonts w:ascii="Times New Roman" w:eastAsia="Times New Roman" w:hAnsi="Times New Roman"/>
          <w:bCs/>
          <w:sz w:val="24"/>
          <w:szCs w:val="24"/>
          <w:lang w:val="sq-AL"/>
        </w:rPr>
        <w:tab/>
      </w:r>
    </w:p>
    <w:p w:rsidR="009A2383" w:rsidRPr="00501EF6" w:rsidRDefault="009A2383" w:rsidP="0083136D">
      <w:pPr>
        <w:spacing w:after="0" w:line="360" w:lineRule="auto"/>
        <w:jc w:val="both"/>
        <w:rPr>
          <w:rFonts w:ascii="Times New Roman" w:eastAsia="Times New Roman" w:hAnsi="Times New Roman"/>
          <w:bCs/>
          <w:sz w:val="24"/>
          <w:szCs w:val="24"/>
          <w:lang w:val="sq-AL"/>
        </w:rPr>
      </w:pPr>
      <w:r w:rsidRPr="00501EF6">
        <w:rPr>
          <w:rFonts w:ascii="Times New Roman" w:eastAsia="Times New Roman" w:hAnsi="Times New Roman"/>
          <w:bCs/>
          <w:sz w:val="24"/>
          <w:szCs w:val="24"/>
          <w:lang w:val="sq-AL"/>
        </w:rPr>
        <w:tab/>
        <w:t>Altina Xhoxhaj,</w:t>
      </w:r>
      <w:r w:rsidRPr="00501EF6">
        <w:rPr>
          <w:rFonts w:ascii="Times New Roman" w:eastAsia="Times New Roman" w:hAnsi="Times New Roman"/>
          <w:bCs/>
          <w:sz w:val="24"/>
          <w:szCs w:val="24"/>
          <w:lang w:val="sq-AL"/>
        </w:rPr>
        <w:tab/>
        <w:t>Anëtare  e</w:t>
      </w:r>
      <w:r w:rsidRPr="00501EF6">
        <w:rPr>
          <w:rFonts w:ascii="Times New Roman" w:eastAsia="Times New Roman" w:hAnsi="Times New Roman"/>
          <w:bCs/>
          <w:sz w:val="24"/>
          <w:szCs w:val="24"/>
          <w:lang w:val="sq-AL"/>
        </w:rPr>
        <w:tab/>
        <w:t xml:space="preserve"> “</w:t>
      </w:r>
      <w:r w:rsidRPr="00501EF6">
        <w:rPr>
          <w:rFonts w:ascii="Times New Roman" w:eastAsia="Times New Roman" w:hAnsi="Times New Roman"/>
          <w:bCs/>
          <w:sz w:val="24"/>
          <w:szCs w:val="24"/>
          <w:lang w:val="sq-AL"/>
        </w:rPr>
        <w:tab/>
        <w:t xml:space="preserve">  “</w:t>
      </w:r>
      <w:r w:rsidRPr="00501EF6">
        <w:rPr>
          <w:rFonts w:ascii="Times New Roman" w:eastAsia="Times New Roman" w:hAnsi="Times New Roman"/>
          <w:bCs/>
          <w:sz w:val="24"/>
          <w:szCs w:val="24"/>
          <w:lang w:val="sq-AL"/>
        </w:rPr>
        <w:tab/>
      </w:r>
    </w:p>
    <w:p w:rsidR="009A2383" w:rsidRPr="00501EF6" w:rsidRDefault="009A2383" w:rsidP="0083136D">
      <w:pPr>
        <w:spacing w:after="0" w:line="360" w:lineRule="auto"/>
        <w:jc w:val="both"/>
        <w:rPr>
          <w:rFonts w:ascii="Times New Roman" w:eastAsia="Times New Roman" w:hAnsi="Times New Roman"/>
          <w:sz w:val="24"/>
          <w:szCs w:val="24"/>
          <w:lang w:val="sq-AL"/>
        </w:rPr>
      </w:pPr>
    </w:p>
    <w:p w:rsidR="009A2383" w:rsidRPr="00501EF6" w:rsidRDefault="009A2383" w:rsidP="0083136D">
      <w:pPr>
        <w:spacing w:after="0" w:line="360" w:lineRule="auto"/>
        <w:jc w:val="both"/>
        <w:rPr>
          <w:rFonts w:ascii="Times New Roman" w:eastAsia="Times New Roman" w:hAnsi="Times New Roman"/>
          <w:sz w:val="24"/>
          <w:szCs w:val="24"/>
          <w:lang w:val="sq-AL"/>
        </w:rPr>
      </w:pPr>
      <w:r w:rsidRPr="00501EF6">
        <w:rPr>
          <w:rFonts w:ascii="Times New Roman" w:eastAsia="Times New Roman" w:hAnsi="Times New Roman"/>
          <w:sz w:val="24"/>
          <w:szCs w:val="24"/>
          <w:lang w:val="sq-AL"/>
        </w:rPr>
        <w:t>në datën 02.11.2016 mori në shqyrtim paraprak kërkesën me nr. 20</w:t>
      </w:r>
      <w:r w:rsidR="009231FD" w:rsidRPr="00501EF6">
        <w:rPr>
          <w:rFonts w:ascii="Times New Roman" w:eastAsia="Times New Roman" w:hAnsi="Times New Roman"/>
          <w:sz w:val="24"/>
          <w:szCs w:val="24"/>
          <w:lang w:val="sq-AL"/>
        </w:rPr>
        <w:t>2</w:t>
      </w:r>
      <w:r w:rsidRPr="00501EF6">
        <w:rPr>
          <w:rFonts w:ascii="Times New Roman" w:eastAsia="Times New Roman" w:hAnsi="Times New Roman"/>
          <w:sz w:val="24"/>
          <w:szCs w:val="24"/>
          <w:lang w:val="sq-AL"/>
        </w:rPr>
        <w:t xml:space="preserve"> Akti, që i përket: </w:t>
      </w:r>
    </w:p>
    <w:p w:rsidR="009A2383" w:rsidRPr="00501EF6" w:rsidRDefault="009A2383" w:rsidP="0083136D">
      <w:pPr>
        <w:spacing w:after="0" w:line="360" w:lineRule="auto"/>
        <w:jc w:val="both"/>
        <w:rPr>
          <w:rFonts w:ascii="Times New Roman" w:eastAsia="Times New Roman" w:hAnsi="Times New Roman"/>
          <w:b/>
          <w:sz w:val="24"/>
          <w:szCs w:val="24"/>
          <w:lang w:val="sq-AL"/>
        </w:rPr>
      </w:pPr>
    </w:p>
    <w:p w:rsidR="009231FD" w:rsidRPr="00501EF6" w:rsidRDefault="009231FD" w:rsidP="0083136D">
      <w:pPr>
        <w:spacing w:after="0" w:line="360" w:lineRule="auto"/>
        <w:ind w:firstLine="720"/>
        <w:jc w:val="both"/>
        <w:rPr>
          <w:rFonts w:ascii="Times New Roman" w:eastAsia="MS Mincho" w:hAnsi="Times New Roman"/>
          <w:b/>
          <w:sz w:val="24"/>
          <w:szCs w:val="24"/>
          <w:lang w:val="sq-AL"/>
        </w:rPr>
      </w:pPr>
      <w:r w:rsidRPr="00501EF6">
        <w:rPr>
          <w:rFonts w:ascii="Times New Roman" w:eastAsia="MS Mincho" w:hAnsi="Times New Roman"/>
          <w:b/>
          <w:sz w:val="24"/>
          <w:szCs w:val="24"/>
          <w:lang w:val="sq-AL"/>
        </w:rPr>
        <w:t xml:space="preserve">KËRKUESE: </w:t>
      </w:r>
      <w:r w:rsidRPr="00501EF6">
        <w:rPr>
          <w:rFonts w:ascii="Times New Roman" w:eastAsia="MS Mincho" w:hAnsi="Times New Roman"/>
          <w:b/>
          <w:sz w:val="24"/>
          <w:szCs w:val="24"/>
          <w:lang w:val="sq-AL"/>
        </w:rPr>
        <w:tab/>
        <w:t xml:space="preserve">BUKURIJE SOPOTI </w:t>
      </w:r>
    </w:p>
    <w:p w:rsidR="009231FD" w:rsidRPr="00501EF6" w:rsidRDefault="009231FD" w:rsidP="0083136D">
      <w:pPr>
        <w:spacing w:after="0" w:line="360" w:lineRule="auto"/>
        <w:jc w:val="both"/>
        <w:rPr>
          <w:rFonts w:ascii="Times New Roman" w:eastAsia="MS Mincho" w:hAnsi="Times New Roman"/>
          <w:b/>
          <w:sz w:val="24"/>
          <w:szCs w:val="24"/>
          <w:lang w:val="sq-AL"/>
        </w:rPr>
      </w:pPr>
    </w:p>
    <w:p w:rsidR="009231FD" w:rsidRPr="00501EF6" w:rsidRDefault="009231FD" w:rsidP="0083136D">
      <w:pPr>
        <w:spacing w:after="0" w:line="360" w:lineRule="auto"/>
        <w:ind w:left="2880" w:hanging="2160"/>
        <w:jc w:val="both"/>
        <w:rPr>
          <w:rFonts w:ascii="Times New Roman" w:hAnsi="Times New Roman"/>
          <w:b/>
          <w:sz w:val="24"/>
          <w:szCs w:val="24"/>
          <w:lang w:val="sq-AL"/>
        </w:rPr>
      </w:pPr>
      <w:r w:rsidRPr="00501EF6">
        <w:rPr>
          <w:rFonts w:ascii="Times New Roman" w:eastAsia="MS Mincho" w:hAnsi="Times New Roman"/>
          <w:b/>
          <w:sz w:val="24"/>
          <w:szCs w:val="24"/>
          <w:lang w:val="sq-AL"/>
        </w:rPr>
        <w:t xml:space="preserve">OBJEKTI: </w:t>
      </w:r>
      <w:r w:rsidRPr="00501EF6">
        <w:rPr>
          <w:rFonts w:ascii="Times New Roman" w:eastAsia="MS Mincho" w:hAnsi="Times New Roman"/>
          <w:b/>
          <w:sz w:val="24"/>
          <w:szCs w:val="24"/>
          <w:lang w:val="sq-AL"/>
        </w:rPr>
        <w:tab/>
      </w:r>
      <w:r w:rsidRPr="00501EF6">
        <w:rPr>
          <w:rFonts w:ascii="Times New Roman" w:hAnsi="Times New Roman"/>
          <w:b/>
          <w:sz w:val="24"/>
          <w:szCs w:val="24"/>
          <w:lang w:val="sq-AL"/>
        </w:rPr>
        <w:t xml:space="preserve">Shfuqizimi si i papajtueshëm me Kushtetutën e Republikës së Shqipërisë i vendimit nr.00-2016-1527, datë 12.05.2016 të Kolegjit Civil të Gjykatës së Lartë. </w:t>
      </w:r>
    </w:p>
    <w:p w:rsidR="009231FD" w:rsidRPr="00501EF6" w:rsidRDefault="009231FD" w:rsidP="0083136D">
      <w:pPr>
        <w:spacing w:after="0" w:line="360" w:lineRule="auto"/>
        <w:ind w:left="2160" w:hanging="2160"/>
        <w:jc w:val="both"/>
        <w:rPr>
          <w:rFonts w:ascii="Times New Roman" w:eastAsia="MS Mincho" w:hAnsi="Times New Roman"/>
          <w:b/>
          <w:sz w:val="24"/>
          <w:szCs w:val="24"/>
          <w:lang w:val="sq-AL"/>
        </w:rPr>
      </w:pPr>
    </w:p>
    <w:p w:rsidR="009231FD" w:rsidRPr="00501EF6" w:rsidRDefault="009231FD" w:rsidP="0083136D">
      <w:pPr>
        <w:spacing w:after="0" w:line="360" w:lineRule="auto"/>
        <w:ind w:left="2880" w:hanging="2160"/>
        <w:jc w:val="both"/>
        <w:rPr>
          <w:rFonts w:ascii="Times New Roman" w:eastAsia="MS Mincho" w:hAnsi="Times New Roman"/>
          <w:sz w:val="24"/>
          <w:szCs w:val="24"/>
          <w:lang w:val="sq-AL"/>
        </w:rPr>
      </w:pPr>
      <w:r w:rsidRPr="00501EF6">
        <w:rPr>
          <w:rFonts w:ascii="Times New Roman" w:eastAsia="MS Mincho" w:hAnsi="Times New Roman"/>
          <w:b/>
          <w:sz w:val="24"/>
          <w:szCs w:val="24"/>
          <w:lang w:val="sq-AL"/>
        </w:rPr>
        <w:t xml:space="preserve">BAZA LIGJORE: </w:t>
      </w:r>
      <w:r w:rsidRPr="00501EF6">
        <w:rPr>
          <w:rFonts w:ascii="Times New Roman" w:eastAsia="MS Mincho" w:hAnsi="Times New Roman"/>
          <w:b/>
          <w:sz w:val="24"/>
          <w:szCs w:val="24"/>
          <w:lang w:val="sq-AL"/>
        </w:rPr>
        <w:tab/>
      </w:r>
      <w:r w:rsidRPr="00501EF6">
        <w:rPr>
          <w:rFonts w:ascii="Times New Roman" w:eastAsia="MS Mincho" w:hAnsi="Times New Roman"/>
          <w:sz w:val="24"/>
          <w:szCs w:val="24"/>
          <w:lang w:val="sq-AL"/>
        </w:rPr>
        <w:t>Nenet 42, 131/f dhe 134/1 të Kushtetutës së Republikës së Shqipërisë; neni 6 i Konventës E</w:t>
      </w:r>
      <w:r w:rsidR="007F002A">
        <w:rPr>
          <w:rFonts w:ascii="Times New Roman" w:eastAsia="MS Mincho" w:hAnsi="Times New Roman"/>
          <w:sz w:val="24"/>
          <w:szCs w:val="24"/>
          <w:lang w:val="sq-AL"/>
        </w:rPr>
        <w:t>u</w:t>
      </w:r>
      <w:r w:rsidRPr="00501EF6">
        <w:rPr>
          <w:rFonts w:ascii="Times New Roman" w:eastAsia="MS Mincho" w:hAnsi="Times New Roman"/>
          <w:sz w:val="24"/>
          <w:szCs w:val="24"/>
          <w:lang w:val="sq-AL"/>
        </w:rPr>
        <w:t xml:space="preserve">ropiane për të Drejtat e Njeriut; nenet 27 e vijues të ligjit nr.8577, datë 10.02.2000 “Për organizimin dhe funksionimin e Gjykatës Kushtetuese të Republikës së Shqipërisë”. </w:t>
      </w:r>
    </w:p>
    <w:p w:rsidR="009A2383" w:rsidRPr="00501EF6" w:rsidRDefault="009A2383" w:rsidP="0083136D">
      <w:pPr>
        <w:spacing w:after="0" w:line="360" w:lineRule="auto"/>
        <w:ind w:left="720"/>
        <w:jc w:val="both"/>
        <w:rPr>
          <w:rFonts w:ascii="Times New Roman" w:hAnsi="Times New Roman"/>
          <w:sz w:val="24"/>
          <w:szCs w:val="24"/>
          <w:lang w:val="sq-AL"/>
        </w:rPr>
      </w:pPr>
    </w:p>
    <w:p w:rsidR="009A2383" w:rsidRPr="00501EF6" w:rsidRDefault="009A2383" w:rsidP="0083136D">
      <w:pPr>
        <w:suppressAutoHyphens/>
        <w:spacing w:after="0" w:line="360" w:lineRule="auto"/>
        <w:ind w:firstLine="720"/>
        <w:jc w:val="both"/>
        <w:outlineLvl w:val="0"/>
        <w:rPr>
          <w:rFonts w:ascii="Times New Roman" w:eastAsia="Times New Roman" w:hAnsi="Times New Roman"/>
          <w:b/>
          <w:bCs/>
          <w:sz w:val="24"/>
          <w:szCs w:val="24"/>
          <w:lang w:val="sq-AL"/>
        </w:rPr>
      </w:pPr>
      <w:r w:rsidRPr="00501EF6">
        <w:rPr>
          <w:rFonts w:ascii="Times New Roman" w:hAnsi="Times New Roman"/>
          <w:sz w:val="24"/>
          <w:szCs w:val="24"/>
          <w:lang w:val="sq-AL" w:eastAsia="fr-FR"/>
        </w:rPr>
        <w:t>Kolegji i Gjykatës Kushtetuese, pasi shqyrtoi kërkesën, dokumentet shoqëruese dhe diskutoi çështjen në tërësi,</w:t>
      </w:r>
    </w:p>
    <w:p w:rsidR="00C6332E" w:rsidRPr="00501EF6" w:rsidRDefault="00C6332E" w:rsidP="0083136D">
      <w:pPr>
        <w:spacing w:after="0" w:line="360" w:lineRule="auto"/>
        <w:jc w:val="center"/>
        <w:rPr>
          <w:rFonts w:ascii="Times New Roman" w:eastAsia="Times New Roman" w:hAnsi="Times New Roman"/>
          <w:b/>
          <w:bCs/>
          <w:sz w:val="24"/>
          <w:szCs w:val="24"/>
          <w:lang w:val="sq-AL"/>
        </w:rPr>
      </w:pPr>
    </w:p>
    <w:p w:rsidR="009A2383" w:rsidRPr="00501EF6" w:rsidRDefault="009A2383" w:rsidP="0083136D">
      <w:pPr>
        <w:spacing w:after="0" w:line="360" w:lineRule="auto"/>
        <w:jc w:val="center"/>
        <w:rPr>
          <w:rFonts w:ascii="Times New Roman" w:eastAsia="Times New Roman" w:hAnsi="Times New Roman"/>
          <w:b/>
          <w:bCs/>
          <w:sz w:val="24"/>
          <w:szCs w:val="24"/>
          <w:lang w:val="sq-AL"/>
        </w:rPr>
      </w:pPr>
      <w:r w:rsidRPr="00501EF6">
        <w:rPr>
          <w:rFonts w:ascii="Times New Roman" w:eastAsia="Times New Roman" w:hAnsi="Times New Roman"/>
          <w:b/>
          <w:bCs/>
          <w:sz w:val="24"/>
          <w:szCs w:val="24"/>
          <w:lang w:val="sq-AL"/>
        </w:rPr>
        <w:t>V Ë R E N:</w:t>
      </w:r>
    </w:p>
    <w:p w:rsidR="009A2383" w:rsidRPr="00501EF6" w:rsidRDefault="009A2383" w:rsidP="0083136D">
      <w:pPr>
        <w:spacing w:after="0" w:line="360" w:lineRule="auto"/>
        <w:jc w:val="center"/>
        <w:rPr>
          <w:rFonts w:ascii="Times New Roman" w:eastAsia="Times New Roman" w:hAnsi="Times New Roman"/>
          <w:b/>
          <w:bCs/>
          <w:sz w:val="24"/>
          <w:szCs w:val="24"/>
          <w:lang w:val="sq-AL"/>
        </w:rPr>
      </w:pPr>
      <w:r w:rsidRPr="00501EF6">
        <w:rPr>
          <w:rFonts w:ascii="Times New Roman" w:eastAsia="Times New Roman" w:hAnsi="Times New Roman"/>
          <w:b/>
          <w:bCs/>
          <w:sz w:val="24"/>
          <w:szCs w:val="24"/>
          <w:lang w:val="sq-AL"/>
        </w:rPr>
        <w:t>I</w:t>
      </w:r>
    </w:p>
    <w:p w:rsidR="009231FD" w:rsidRPr="00501EF6" w:rsidRDefault="009231FD" w:rsidP="0083136D">
      <w:pPr>
        <w:spacing w:after="0" w:line="360" w:lineRule="auto"/>
        <w:ind w:firstLine="720"/>
        <w:jc w:val="both"/>
        <w:rPr>
          <w:rFonts w:ascii="Times New Roman" w:hAnsi="Times New Roman"/>
          <w:sz w:val="24"/>
          <w:szCs w:val="24"/>
          <w:lang w:val="sq-AL"/>
        </w:rPr>
      </w:pPr>
      <w:r w:rsidRPr="00501EF6">
        <w:rPr>
          <w:rFonts w:ascii="Times New Roman" w:hAnsi="Times New Roman"/>
          <w:sz w:val="24"/>
          <w:szCs w:val="24"/>
          <w:lang w:val="sq-AL"/>
        </w:rPr>
        <w:t xml:space="preserve">1. </w:t>
      </w:r>
      <w:r w:rsidR="0083136D" w:rsidRPr="00501EF6">
        <w:rPr>
          <w:rFonts w:ascii="Times New Roman" w:hAnsi="Times New Roman"/>
          <w:sz w:val="24"/>
          <w:szCs w:val="24"/>
          <w:lang w:val="sq-AL"/>
        </w:rPr>
        <w:t>K</w:t>
      </w:r>
      <w:r w:rsidRPr="00501EF6">
        <w:rPr>
          <w:rFonts w:ascii="Times New Roman" w:hAnsi="Times New Roman"/>
          <w:sz w:val="24"/>
          <w:szCs w:val="24"/>
          <w:lang w:val="sq-AL"/>
        </w:rPr>
        <w:t xml:space="preserve">ërkuesja </w:t>
      </w:r>
      <w:r w:rsidR="0083136D" w:rsidRPr="00501EF6">
        <w:rPr>
          <w:rFonts w:ascii="Times New Roman" w:hAnsi="Times New Roman"/>
          <w:sz w:val="24"/>
          <w:szCs w:val="24"/>
          <w:lang w:val="sq-AL"/>
        </w:rPr>
        <w:t xml:space="preserve">Bukurije Sopoti </w:t>
      </w:r>
      <w:r w:rsidRPr="00501EF6">
        <w:rPr>
          <w:rFonts w:ascii="Times New Roman" w:hAnsi="Times New Roman"/>
          <w:sz w:val="24"/>
          <w:szCs w:val="24"/>
          <w:lang w:val="sq-AL"/>
        </w:rPr>
        <w:t>ka qenë palë e paditur në gjykimin civil me objekt shpalljen e pavlefshmërisë absolute të vendimit nr.63, datë 25.06.1996 të K</w:t>
      </w:r>
      <w:r w:rsidR="0083136D" w:rsidRPr="00501EF6">
        <w:rPr>
          <w:rFonts w:ascii="Times New Roman" w:hAnsi="Times New Roman"/>
          <w:sz w:val="24"/>
          <w:szCs w:val="24"/>
          <w:lang w:val="sq-AL"/>
        </w:rPr>
        <w:t xml:space="preserve">omisionit të </w:t>
      </w:r>
      <w:r w:rsidRPr="00501EF6">
        <w:rPr>
          <w:rFonts w:ascii="Times New Roman" w:hAnsi="Times New Roman"/>
          <w:sz w:val="24"/>
          <w:szCs w:val="24"/>
          <w:lang w:val="sq-AL"/>
        </w:rPr>
        <w:t>K</w:t>
      </w:r>
      <w:r w:rsidR="0083136D" w:rsidRPr="00501EF6">
        <w:rPr>
          <w:rFonts w:ascii="Times New Roman" w:hAnsi="Times New Roman"/>
          <w:sz w:val="24"/>
          <w:szCs w:val="24"/>
          <w:lang w:val="sq-AL"/>
        </w:rPr>
        <w:t xml:space="preserve">thimit dhe </w:t>
      </w:r>
      <w:r w:rsidRPr="00501EF6">
        <w:rPr>
          <w:rFonts w:ascii="Times New Roman" w:hAnsi="Times New Roman"/>
          <w:sz w:val="24"/>
          <w:szCs w:val="24"/>
          <w:lang w:val="sq-AL"/>
        </w:rPr>
        <w:t>K</w:t>
      </w:r>
      <w:r w:rsidR="0083136D" w:rsidRPr="00501EF6">
        <w:rPr>
          <w:rFonts w:ascii="Times New Roman" w:hAnsi="Times New Roman"/>
          <w:sz w:val="24"/>
          <w:szCs w:val="24"/>
          <w:lang w:val="sq-AL"/>
        </w:rPr>
        <w:t xml:space="preserve">ompensimit të </w:t>
      </w:r>
      <w:r w:rsidRPr="00501EF6">
        <w:rPr>
          <w:rFonts w:ascii="Times New Roman" w:hAnsi="Times New Roman"/>
          <w:sz w:val="24"/>
          <w:szCs w:val="24"/>
          <w:lang w:val="sq-AL"/>
        </w:rPr>
        <w:t>P</w:t>
      </w:r>
      <w:r w:rsidR="0083136D" w:rsidRPr="00501EF6">
        <w:rPr>
          <w:rFonts w:ascii="Times New Roman" w:hAnsi="Times New Roman"/>
          <w:sz w:val="24"/>
          <w:szCs w:val="24"/>
          <w:lang w:val="sq-AL"/>
        </w:rPr>
        <w:t xml:space="preserve">ronave </w:t>
      </w:r>
      <w:r w:rsidRPr="00501EF6">
        <w:rPr>
          <w:rFonts w:ascii="Times New Roman" w:hAnsi="Times New Roman"/>
          <w:sz w:val="24"/>
          <w:szCs w:val="24"/>
          <w:lang w:val="sq-AL"/>
        </w:rPr>
        <w:t xml:space="preserve">Tiranë të dhënë në favor të trashëgimlënësit të palës së paditur.   </w:t>
      </w:r>
    </w:p>
    <w:p w:rsidR="009231FD" w:rsidRPr="00501EF6" w:rsidRDefault="009231FD" w:rsidP="0083136D">
      <w:pPr>
        <w:spacing w:after="0" w:line="360" w:lineRule="auto"/>
        <w:ind w:firstLine="720"/>
        <w:jc w:val="both"/>
        <w:rPr>
          <w:rFonts w:ascii="Times New Roman" w:hAnsi="Times New Roman"/>
          <w:sz w:val="24"/>
          <w:szCs w:val="24"/>
          <w:lang w:val="sq-AL"/>
        </w:rPr>
      </w:pPr>
      <w:r w:rsidRPr="00501EF6">
        <w:rPr>
          <w:rFonts w:ascii="Times New Roman" w:hAnsi="Times New Roman"/>
          <w:sz w:val="24"/>
          <w:szCs w:val="24"/>
          <w:lang w:val="sq-AL"/>
        </w:rPr>
        <w:lastRenderedPageBreak/>
        <w:t xml:space="preserve">2. Me vendimin nr.391, datë 25.01.2013, Gjykata e Rrethit Gjyqësor Tiranë ka vendosur kthimin e akteve palës paditëse. Ky vendim është ankimuar nga pala paditëse në proces. </w:t>
      </w:r>
    </w:p>
    <w:p w:rsidR="009231FD" w:rsidRPr="00501EF6" w:rsidRDefault="009231FD" w:rsidP="0083136D">
      <w:pPr>
        <w:spacing w:after="0" w:line="360" w:lineRule="auto"/>
        <w:ind w:firstLine="720"/>
        <w:jc w:val="both"/>
        <w:rPr>
          <w:rFonts w:ascii="Times New Roman" w:hAnsi="Times New Roman"/>
          <w:sz w:val="24"/>
          <w:szCs w:val="24"/>
          <w:lang w:val="sq-AL"/>
        </w:rPr>
      </w:pPr>
      <w:r w:rsidRPr="00501EF6">
        <w:rPr>
          <w:rFonts w:ascii="Times New Roman" w:hAnsi="Times New Roman"/>
          <w:sz w:val="24"/>
          <w:szCs w:val="24"/>
          <w:lang w:val="sq-AL"/>
        </w:rPr>
        <w:t>3. Me vendimin nr.619, datë 21.11.2013, Gjykata e Apelit Tiranë ka vendosur prishjen e vendimit nr.391, datë 25.01.2013 të Gjykatës së Rrethit Gjyqësor Tiranë dhe dërgimin e çështjes për rigjykim në po atë gjykatë</w:t>
      </w:r>
      <w:r w:rsidR="007F002A">
        <w:rPr>
          <w:rFonts w:ascii="Times New Roman" w:hAnsi="Times New Roman"/>
          <w:sz w:val="24"/>
          <w:szCs w:val="24"/>
          <w:lang w:val="sq-AL"/>
        </w:rPr>
        <w:t>,</w:t>
      </w:r>
      <w:r w:rsidRPr="00501EF6">
        <w:rPr>
          <w:rFonts w:ascii="Times New Roman" w:hAnsi="Times New Roman"/>
          <w:sz w:val="24"/>
          <w:szCs w:val="24"/>
          <w:lang w:val="sq-AL"/>
        </w:rPr>
        <w:t xml:space="preserve"> por me tjetër trup gjykues. Kundër këtij vendimi kërkuesja ka paraqitur rekurs në Gjykatën e Lartë.  </w:t>
      </w:r>
    </w:p>
    <w:p w:rsidR="009231FD" w:rsidRPr="00501EF6" w:rsidRDefault="009231FD" w:rsidP="0083136D">
      <w:pPr>
        <w:spacing w:after="0" w:line="360" w:lineRule="auto"/>
        <w:ind w:firstLine="720"/>
        <w:jc w:val="both"/>
        <w:rPr>
          <w:rFonts w:ascii="Times New Roman" w:hAnsi="Times New Roman"/>
          <w:sz w:val="24"/>
          <w:szCs w:val="24"/>
          <w:lang w:val="sq-AL"/>
        </w:rPr>
      </w:pPr>
      <w:r w:rsidRPr="00501EF6">
        <w:rPr>
          <w:rFonts w:ascii="Times New Roman" w:hAnsi="Times New Roman"/>
          <w:sz w:val="24"/>
          <w:szCs w:val="24"/>
          <w:lang w:val="sq-AL"/>
        </w:rPr>
        <w:t>4. Me vendimi</w:t>
      </w:r>
      <w:r w:rsidR="00440C2E" w:rsidRPr="00501EF6">
        <w:rPr>
          <w:rFonts w:ascii="Times New Roman" w:hAnsi="Times New Roman"/>
          <w:sz w:val="24"/>
          <w:szCs w:val="24"/>
          <w:lang w:val="sq-AL"/>
        </w:rPr>
        <w:t>n</w:t>
      </w:r>
      <w:r w:rsidRPr="00501EF6">
        <w:rPr>
          <w:rFonts w:ascii="Times New Roman" w:hAnsi="Times New Roman"/>
          <w:sz w:val="24"/>
          <w:szCs w:val="24"/>
          <w:lang w:val="sq-AL"/>
        </w:rPr>
        <w:t xml:space="preserve"> nr.00-2016-1527, datë 12.05.2016, Kolegji Civil i Gjykatës së Lartë ka vendosur mospranimin e rekursit të paraqitur, me arsyetimin se nuk ndodhet përpara rasteve të parashikuara nga neni 472 i Kodit të Procedurës Civile (</w:t>
      </w:r>
      <w:r w:rsidRPr="00501EF6">
        <w:rPr>
          <w:rFonts w:ascii="Times New Roman" w:hAnsi="Times New Roman"/>
          <w:i/>
          <w:sz w:val="24"/>
          <w:szCs w:val="24"/>
          <w:lang w:val="sq-AL"/>
        </w:rPr>
        <w:t>KPC</w:t>
      </w:r>
      <w:r w:rsidRPr="00501EF6">
        <w:rPr>
          <w:rFonts w:ascii="Times New Roman" w:hAnsi="Times New Roman"/>
          <w:sz w:val="24"/>
          <w:szCs w:val="24"/>
          <w:lang w:val="sq-AL"/>
        </w:rPr>
        <w:t xml:space="preserve">).     </w:t>
      </w:r>
    </w:p>
    <w:p w:rsidR="009A2383" w:rsidRPr="00501EF6" w:rsidRDefault="009A2383" w:rsidP="0083136D">
      <w:pPr>
        <w:spacing w:after="0" w:line="360" w:lineRule="auto"/>
        <w:jc w:val="center"/>
        <w:rPr>
          <w:rFonts w:ascii="Times New Roman" w:eastAsia="Times New Roman" w:hAnsi="Times New Roman"/>
          <w:b/>
          <w:sz w:val="24"/>
          <w:szCs w:val="24"/>
          <w:lang w:val="sq-AL"/>
        </w:rPr>
      </w:pPr>
    </w:p>
    <w:p w:rsidR="009A2383" w:rsidRPr="00501EF6" w:rsidRDefault="009A2383" w:rsidP="0083136D">
      <w:pPr>
        <w:spacing w:after="0" w:line="360" w:lineRule="auto"/>
        <w:jc w:val="center"/>
        <w:rPr>
          <w:rFonts w:ascii="Times New Roman" w:eastAsia="Times New Roman" w:hAnsi="Times New Roman"/>
          <w:b/>
          <w:sz w:val="24"/>
          <w:szCs w:val="24"/>
          <w:lang w:val="sq-AL"/>
        </w:rPr>
      </w:pPr>
      <w:r w:rsidRPr="00501EF6">
        <w:rPr>
          <w:rFonts w:ascii="Times New Roman" w:eastAsia="Times New Roman" w:hAnsi="Times New Roman"/>
          <w:b/>
          <w:sz w:val="24"/>
          <w:szCs w:val="24"/>
          <w:lang w:val="sq-AL"/>
        </w:rPr>
        <w:t>II</w:t>
      </w:r>
    </w:p>
    <w:p w:rsidR="009231FD" w:rsidRPr="00501EF6" w:rsidRDefault="009231FD" w:rsidP="0083136D">
      <w:pPr>
        <w:suppressAutoHyphens/>
        <w:spacing w:after="0" w:line="360" w:lineRule="auto"/>
        <w:ind w:firstLine="720"/>
        <w:jc w:val="both"/>
        <w:rPr>
          <w:rFonts w:ascii="Times New Roman" w:hAnsi="Times New Roman"/>
          <w:sz w:val="24"/>
          <w:szCs w:val="24"/>
          <w:lang w:val="sq-AL"/>
        </w:rPr>
      </w:pPr>
      <w:r w:rsidRPr="00501EF6">
        <w:rPr>
          <w:rFonts w:ascii="Times New Roman" w:hAnsi="Times New Roman"/>
          <w:sz w:val="24"/>
          <w:szCs w:val="24"/>
          <w:lang w:val="sq-AL"/>
        </w:rPr>
        <w:t xml:space="preserve">4. </w:t>
      </w:r>
      <w:r w:rsidRPr="00501EF6">
        <w:rPr>
          <w:rFonts w:ascii="Times New Roman" w:hAnsi="Times New Roman"/>
          <w:b/>
          <w:i/>
          <w:sz w:val="24"/>
          <w:szCs w:val="24"/>
          <w:lang w:val="sq-AL"/>
        </w:rPr>
        <w:t xml:space="preserve">Kërkuesja Bukurije Sopoti </w:t>
      </w:r>
      <w:r w:rsidRPr="00501EF6">
        <w:rPr>
          <w:rFonts w:ascii="Times New Roman" w:hAnsi="Times New Roman"/>
          <w:sz w:val="24"/>
          <w:szCs w:val="24"/>
          <w:lang w:val="sq-AL"/>
        </w:rPr>
        <w:t>i është drejtuar Gjykatës Kushtetuese (</w:t>
      </w:r>
      <w:r w:rsidRPr="00501EF6">
        <w:rPr>
          <w:rFonts w:ascii="Times New Roman" w:hAnsi="Times New Roman"/>
          <w:i/>
          <w:sz w:val="24"/>
          <w:szCs w:val="24"/>
          <w:lang w:val="sq-AL"/>
        </w:rPr>
        <w:t>Gjykata</w:t>
      </w:r>
      <w:r w:rsidRPr="00501EF6">
        <w:rPr>
          <w:rFonts w:ascii="Times New Roman" w:hAnsi="Times New Roman"/>
          <w:sz w:val="24"/>
          <w:szCs w:val="24"/>
          <w:lang w:val="sq-AL"/>
        </w:rPr>
        <w:t>) sipas objektit të kërkesës</w:t>
      </w:r>
      <w:r w:rsidR="007F002A">
        <w:rPr>
          <w:rFonts w:ascii="Times New Roman" w:hAnsi="Times New Roman"/>
          <w:sz w:val="24"/>
          <w:szCs w:val="24"/>
          <w:lang w:val="sq-AL"/>
        </w:rPr>
        <w:t>,</w:t>
      </w:r>
      <w:r w:rsidRPr="00501EF6">
        <w:rPr>
          <w:rFonts w:ascii="Times New Roman" w:hAnsi="Times New Roman"/>
          <w:sz w:val="24"/>
          <w:szCs w:val="24"/>
          <w:lang w:val="sq-AL"/>
        </w:rPr>
        <w:t xml:space="preserve"> duke parashtruar këto shkaqe në mënyrë të përmbledhur: </w:t>
      </w:r>
    </w:p>
    <w:p w:rsidR="009231FD" w:rsidRPr="00501EF6" w:rsidRDefault="009231FD" w:rsidP="0083136D">
      <w:pPr>
        <w:tabs>
          <w:tab w:val="left" w:pos="1350"/>
        </w:tabs>
        <w:spacing w:after="0" w:line="360" w:lineRule="auto"/>
        <w:ind w:left="1260" w:hanging="540"/>
        <w:jc w:val="both"/>
        <w:rPr>
          <w:rFonts w:ascii="Times New Roman" w:hAnsi="Times New Roman"/>
          <w:sz w:val="24"/>
          <w:szCs w:val="24"/>
          <w:lang w:val="sq-AL"/>
        </w:rPr>
      </w:pPr>
      <w:r w:rsidRPr="00501EF6">
        <w:rPr>
          <w:rFonts w:ascii="Times New Roman" w:hAnsi="Times New Roman"/>
          <w:sz w:val="24"/>
          <w:szCs w:val="24"/>
          <w:lang w:val="sq-AL"/>
        </w:rPr>
        <w:t>4.1.  Gjykata e Apelit Tiranë ka lejuar shkelje të ligjit procedural në lidhje me njoftimin e palëve. Megjithëse u provua në gjykim se disa nga adresat e palës së paditur ishin të pasakta dhe njoftimi i tyre nuk mund të realizohej</w:t>
      </w:r>
      <w:r w:rsidR="00440C2E" w:rsidRPr="00501EF6">
        <w:rPr>
          <w:rFonts w:ascii="Times New Roman" w:hAnsi="Times New Roman"/>
          <w:sz w:val="24"/>
          <w:szCs w:val="24"/>
          <w:lang w:val="sq-AL"/>
        </w:rPr>
        <w:t>,</w:t>
      </w:r>
      <w:r w:rsidRPr="00501EF6">
        <w:rPr>
          <w:rFonts w:ascii="Times New Roman" w:hAnsi="Times New Roman"/>
          <w:sz w:val="24"/>
          <w:szCs w:val="24"/>
          <w:lang w:val="sq-AL"/>
        </w:rPr>
        <w:t xml:space="preserve"> ajo urdhëroi që njoftimi të bëhej me shpallje publike. Kjo gjykatë lejoi vijimin e gjykimit edhe pse konstatoi se dy </w:t>
      </w:r>
      <w:r w:rsidR="00440C2E" w:rsidRPr="00501EF6">
        <w:rPr>
          <w:rFonts w:ascii="Times New Roman" w:hAnsi="Times New Roman"/>
          <w:sz w:val="24"/>
          <w:szCs w:val="24"/>
          <w:lang w:val="sq-AL"/>
        </w:rPr>
        <w:t xml:space="preserve">prej </w:t>
      </w:r>
      <w:r w:rsidRPr="00501EF6">
        <w:rPr>
          <w:rFonts w:ascii="Times New Roman" w:hAnsi="Times New Roman"/>
          <w:sz w:val="24"/>
          <w:szCs w:val="24"/>
          <w:lang w:val="sq-AL"/>
        </w:rPr>
        <w:t xml:space="preserve">palëve të paditura kanë ndërruar jetë, ndërkohë që për palën e paditur P.S. duhej të pushonte gjykimin, kurse për M.T. duhej të realizonte kalimin procedural dhe të thërriste trashëgimtarët e saj. </w:t>
      </w:r>
    </w:p>
    <w:p w:rsidR="009231FD" w:rsidRPr="00501EF6" w:rsidRDefault="007F002A" w:rsidP="0083136D">
      <w:pPr>
        <w:tabs>
          <w:tab w:val="left" w:pos="1350"/>
        </w:tabs>
        <w:spacing w:after="0" w:line="360" w:lineRule="auto"/>
        <w:ind w:left="1260" w:hanging="540"/>
        <w:jc w:val="both"/>
        <w:rPr>
          <w:rFonts w:ascii="Times New Roman" w:hAnsi="Times New Roman"/>
          <w:sz w:val="24"/>
          <w:szCs w:val="24"/>
          <w:lang w:val="sq-AL"/>
        </w:rPr>
      </w:pPr>
      <w:r>
        <w:rPr>
          <w:rFonts w:ascii="Times New Roman" w:hAnsi="Times New Roman"/>
          <w:sz w:val="24"/>
          <w:szCs w:val="24"/>
          <w:lang w:val="sq-AL"/>
        </w:rPr>
        <w:t xml:space="preserve">4.2. </w:t>
      </w:r>
      <w:r w:rsidR="009231FD" w:rsidRPr="00501EF6">
        <w:rPr>
          <w:rFonts w:ascii="Times New Roman" w:hAnsi="Times New Roman"/>
          <w:sz w:val="24"/>
          <w:szCs w:val="24"/>
          <w:lang w:val="sq-AL"/>
        </w:rPr>
        <w:t xml:space="preserve">Gjykata e Apelit lejoi gjykimin në mungesë të njohjes </w:t>
      </w:r>
      <w:r w:rsidR="00860CA7">
        <w:rPr>
          <w:rFonts w:ascii="Times New Roman" w:hAnsi="Times New Roman"/>
          <w:sz w:val="24"/>
          <w:szCs w:val="24"/>
          <w:lang w:val="sq-AL"/>
        </w:rPr>
        <w:t>të</w:t>
      </w:r>
      <w:r w:rsidR="009231FD" w:rsidRPr="00501EF6">
        <w:rPr>
          <w:rFonts w:ascii="Times New Roman" w:hAnsi="Times New Roman"/>
          <w:sz w:val="24"/>
          <w:szCs w:val="24"/>
          <w:lang w:val="sq-AL"/>
        </w:rPr>
        <w:t xml:space="preserve"> secilit të paditur me ankimin e depozituar nga pala paditëse. Po ashtu, ajo e kufizoi gjykimin vetëm t</w:t>
      </w:r>
      <w:r w:rsidR="00860CA7">
        <w:rPr>
          <w:rFonts w:ascii="Times New Roman" w:hAnsi="Times New Roman"/>
          <w:sz w:val="24"/>
          <w:szCs w:val="24"/>
          <w:lang w:val="sq-AL"/>
        </w:rPr>
        <w:t>e</w:t>
      </w:r>
      <w:r w:rsidR="009231FD" w:rsidRPr="00501EF6">
        <w:rPr>
          <w:rFonts w:ascii="Times New Roman" w:hAnsi="Times New Roman"/>
          <w:sz w:val="24"/>
          <w:szCs w:val="24"/>
          <w:lang w:val="sq-AL"/>
        </w:rPr>
        <w:t xml:space="preserve"> adresa e të paditurës A.S., ndërkohë që adresat e pasakta konstatohen për të gjithë të paditurit, shkak për të cilin Gjykata e Rrethit Gjyqësor Tiranë nuk mund të vijonte zhvillimin e gjykimit normalisht. </w:t>
      </w:r>
    </w:p>
    <w:p w:rsidR="009231FD" w:rsidRPr="00501EF6" w:rsidRDefault="009231FD" w:rsidP="0083136D">
      <w:pPr>
        <w:tabs>
          <w:tab w:val="left" w:pos="1350"/>
        </w:tabs>
        <w:spacing w:after="0" w:line="360" w:lineRule="auto"/>
        <w:ind w:left="1260" w:hanging="540"/>
        <w:jc w:val="both"/>
        <w:rPr>
          <w:rFonts w:ascii="Times New Roman" w:hAnsi="Times New Roman"/>
          <w:sz w:val="24"/>
          <w:szCs w:val="24"/>
          <w:lang w:val="sq-AL"/>
        </w:rPr>
      </w:pPr>
      <w:r w:rsidRPr="00501EF6">
        <w:rPr>
          <w:rFonts w:ascii="Times New Roman" w:hAnsi="Times New Roman"/>
          <w:sz w:val="24"/>
          <w:szCs w:val="24"/>
          <w:lang w:val="sq-AL"/>
        </w:rPr>
        <w:t xml:space="preserve">4.3. </w:t>
      </w:r>
      <w:r w:rsidR="00860CA7">
        <w:rPr>
          <w:rFonts w:ascii="Times New Roman" w:hAnsi="Times New Roman"/>
          <w:sz w:val="24"/>
          <w:szCs w:val="24"/>
          <w:lang w:val="sq-AL"/>
        </w:rPr>
        <w:t xml:space="preserve"> </w:t>
      </w:r>
      <w:r w:rsidRPr="00501EF6">
        <w:rPr>
          <w:rFonts w:ascii="Times New Roman" w:hAnsi="Times New Roman"/>
          <w:sz w:val="24"/>
          <w:szCs w:val="24"/>
          <w:lang w:val="sq-AL"/>
        </w:rPr>
        <w:t>Është cenuar standardi i arsyetimit të vendimit gjyqësor</w:t>
      </w:r>
      <w:r w:rsidR="00860CA7">
        <w:rPr>
          <w:rFonts w:ascii="Times New Roman" w:hAnsi="Times New Roman"/>
          <w:sz w:val="24"/>
          <w:szCs w:val="24"/>
          <w:lang w:val="sq-AL"/>
        </w:rPr>
        <w:t>,</w:t>
      </w:r>
      <w:r w:rsidRPr="00501EF6">
        <w:rPr>
          <w:rFonts w:ascii="Times New Roman" w:hAnsi="Times New Roman"/>
          <w:sz w:val="24"/>
          <w:szCs w:val="24"/>
          <w:lang w:val="sq-AL"/>
        </w:rPr>
        <w:t xml:space="preserve"> pasi në vendimin e Gjykatës së Apelit nuk gjejnë pasqyrim analiza e pretendimeve</w:t>
      </w:r>
      <w:r w:rsidR="0058214A">
        <w:rPr>
          <w:rFonts w:ascii="Times New Roman" w:hAnsi="Times New Roman"/>
          <w:sz w:val="24"/>
          <w:szCs w:val="24"/>
          <w:lang w:val="sq-AL"/>
        </w:rPr>
        <w:t xml:space="preserve"> për</w:t>
      </w:r>
      <w:r w:rsidRPr="00501EF6">
        <w:rPr>
          <w:rFonts w:ascii="Times New Roman" w:hAnsi="Times New Roman"/>
          <w:sz w:val="24"/>
          <w:szCs w:val="24"/>
          <w:lang w:val="sq-AL"/>
        </w:rPr>
        <w:t xml:space="preserve"> palët e paditurave që nuk jetojnë më dhe </w:t>
      </w:r>
      <w:r w:rsidR="0058214A">
        <w:rPr>
          <w:rFonts w:ascii="Times New Roman" w:hAnsi="Times New Roman"/>
          <w:sz w:val="24"/>
          <w:szCs w:val="24"/>
          <w:lang w:val="sq-AL"/>
        </w:rPr>
        <w:t>për</w:t>
      </w:r>
      <w:r w:rsidRPr="00501EF6">
        <w:rPr>
          <w:rFonts w:ascii="Times New Roman" w:hAnsi="Times New Roman"/>
          <w:sz w:val="24"/>
          <w:szCs w:val="24"/>
          <w:lang w:val="sq-AL"/>
        </w:rPr>
        <w:t xml:space="preserve"> njoftimi</w:t>
      </w:r>
      <w:r w:rsidR="00364329">
        <w:rPr>
          <w:rFonts w:ascii="Times New Roman" w:hAnsi="Times New Roman"/>
          <w:sz w:val="24"/>
          <w:szCs w:val="24"/>
          <w:lang w:val="sq-AL"/>
        </w:rPr>
        <w:t>n e</w:t>
      </w:r>
      <w:r w:rsidRPr="00501EF6">
        <w:rPr>
          <w:rFonts w:ascii="Times New Roman" w:hAnsi="Times New Roman"/>
          <w:sz w:val="24"/>
          <w:szCs w:val="24"/>
          <w:lang w:val="sq-AL"/>
        </w:rPr>
        <w:t xml:space="preserve"> palëve në mungesë. Ky parim është cenuar edhe nga vendimi i Gjykatës së Lartë, i cili nuk analizon shkaqet e paraqitura në rekurs. Ky qëndrim i Gjykatës së Lartë i ka cenuar kërkueses të drejtën e ankimit në kuptimin substancial dhe të drejtën e aksesit në gjykatë. </w:t>
      </w:r>
    </w:p>
    <w:p w:rsidR="009A2383" w:rsidRPr="00501EF6" w:rsidRDefault="009A2383" w:rsidP="0083136D">
      <w:pPr>
        <w:spacing w:after="0" w:line="360" w:lineRule="auto"/>
        <w:ind w:right="144"/>
        <w:jc w:val="both"/>
        <w:outlineLvl w:val="0"/>
        <w:rPr>
          <w:rFonts w:ascii="Times New Roman" w:hAnsi="Times New Roman"/>
          <w:bCs/>
          <w:kern w:val="28"/>
          <w:sz w:val="24"/>
          <w:szCs w:val="24"/>
          <w:lang w:val="sq-AL"/>
        </w:rPr>
      </w:pPr>
    </w:p>
    <w:p w:rsidR="009A2383" w:rsidRPr="00501EF6" w:rsidRDefault="009A2383" w:rsidP="0083136D">
      <w:pPr>
        <w:tabs>
          <w:tab w:val="left" w:pos="720"/>
        </w:tabs>
        <w:spacing w:after="0" w:line="360" w:lineRule="auto"/>
        <w:jc w:val="center"/>
        <w:outlineLvl w:val="0"/>
        <w:rPr>
          <w:rFonts w:ascii="Times New Roman" w:hAnsi="Times New Roman"/>
          <w:b/>
          <w:sz w:val="24"/>
          <w:szCs w:val="24"/>
          <w:lang w:val="sq-AL"/>
        </w:rPr>
      </w:pPr>
      <w:r w:rsidRPr="00501EF6">
        <w:rPr>
          <w:rFonts w:ascii="Times New Roman" w:hAnsi="Times New Roman"/>
          <w:b/>
          <w:sz w:val="24"/>
          <w:szCs w:val="24"/>
          <w:lang w:val="sq-AL"/>
        </w:rPr>
        <w:t>III</w:t>
      </w:r>
    </w:p>
    <w:p w:rsidR="009A2383" w:rsidRPr="00501EF6" w:rsidRDefault="009A2383" w:rsidP="0083136D">
      <w:pPr>
        <w:tabs>
          <w:tab w:val="left" w:pos="1080"/>
        </w:tabs>
        <w:spacing w:after="0" w:line="360" w:lineRule="auto"/>
        <w:jc w:val="center"/>
        <w:rPr>
          <w:rFonts w:ascii="Times New Roman" w:hAnsi="Times New Roman"/>
          <w:b/>
          <w:sz w:val="24"/>
          <w:szCs w:val="24"/>
          <w:lang w:val="sq-AL"/>
        </w:rPr>
      </w:pPr>
      <w:r w:rsidRPr="00501EF6">
        <w:rPr>
          <w:rFonts w:ascii="Times New Roman" w:hAnsi="Times New Roman"/>
          <w:b/>
          <w:sz w:val="24"/>
          <w:szCs w:val="24"/>
          <w:lang w:val="sq-AL"/>
        </w:rPr>
        <w:t xml:space="preserve">Vlerësimi i Kolegjit </w:t>
      </w:r>
    </w:p>
    <w:p w:rsidR="009A2383" w:rsidRPr="00501EF6" w:rsidRDefault="009A2383" w:rsidP="0083136D">
      <w:pPr>
        <w:spacing w:after="0" w:line="360" w:lineRule="auto"/>
        <w:ind w:left="720"/>
        <w:jc w:val="both"/>
        <w:rPr>
          <w:rFonts w:ascii="Times New Roman" w:hAnsi="Times New Roman"/>
          <w:i/>
          <w:sz w:val="24"/>
          <w:szCs w:val="24"/>
          <w:lang w:val="sq-AL"/>
        </w:rPr>
      </w:pPr>
      <w:r w:rsidRPr="00501EF6">
        <w:rPr>
          <w:rFonts w:ascii="Times New Roman" w:hAnsi="Times New Roman"/>
          <w:i/>
          <w:sz w:val="24"/>
          <w:szCs w:val="24"/>
          <w:lang w:val="sq-AL"/>
        </w:rPr>
        <w:t xml:space="preserve">A. Për legjitimimin e kërkueses </w:t>
      </w:r>
    </w:p>
    <w:p w:rsidR="004C5E40" w:rsidRPr="00501EF6" w:rsidRDefault="009A2383" w:rsidP="004C5E40">
      <w:pPr>
        <w:tabs>
          <w:tab w:val="left" w:pos="720"/>
        </w:tabs>
        <w:spacing w:after="0" w:line="360" w:lineRule="auto"/>
        <w:jc w:val="both"/>
        <w:outlineLvl w:val="0"/>
        <w:rPr>
          <w:rFonts w:ascii="Times New Roman" w:eastAsia="Times New Roman" w:hAnsi="Times New Roman"/>
          <w:bCs/>
          <w:sz w:val="24"/>
          <w:szCs w:val="24"/>
          <w:lang w:val="sq-AL"/>
        </w:rPr>
      </w:pPr>
      <w:r w:rsidRPr="00501EF6">
        <w:rPr>
          <w:rFonts w:ascii="Times New Roman" w:hAnsi="Times New Roman"/>
          <w:b/>
          <w:sz w:val="24"/>
          <w:szCs w:val="24"/>
          <w:lang w:val="sq-AL"/>
        </w:rPr>
        <w:tab/>
      </w:r>
      <w:r w:rsidR="004C5E40" w:rsidRPr="00501EF6">
        <w:rPr>
          <w:rFonts w:ascii="Times New Roman" w:hAnsi="Times New Roman"/>
          <w:sz w:val="24"/>
          <w:szCs w:val="24"/>
          <w:lang w:val="sq-AL"/>
        </w:rPr>
        <w:t>5</w:t>
      </w:r>
      <w:r w:rsidRPr="00501EF6">
        <w:rPr>
          <w:rFonts w:ascii="Times New Roman" w:hAnsi="Times New Roman"/>
          <w:sz w:val="24"/>
          <w:szCs w:val="24"/>
          <w:lang w:val="sq-AL"/>
        </w:rPr>
        <w:t>. Kolegji i Gjykatës Kushtetuese vëren se k</w:t>
      </w:r>
      <w:r w:rsidRPr="00501EF6">
        <w:rPr>
          <w:rFonts w:ascii="Times New Roman" w:hAnsi="Times New Roman"/>
          <w:bCs/>
          <w:sz w:val="24"/>
          <w:szCs w:val="24"/>
          <w:lang w:val="sq-AL"/>
        </w:rPr>
        <w:t xml:space="preserve">ërkuesja legjitimohet </w:t>
      </w:r>
      <w:r w:rsidRPr="00501EF6">
        <w:rPr>
          <w:rFonts w:ascii="Times New Roman" w:hAnsi="Times New Roman"/>
          <w:bCs/>
          <w:i/>
          <w:sz w:val="24"/>
          <w:szCs w:val="24"/>
          <w:lang w:val="sq-AL"/>
        </w:rPr>
        <w:t>ratione personae</w:t>
      </w:r>
      <w:r w:rsidRPr="00501EF6">
        <w:rPr>
          <w:rFonts w:ascii="Times New Roman" w:hAnsi="Times New Roman"/>
          <w:bCs/>
          <w:sz w:val="24"/>
          <w:szCs w:val="24"/>
          <w:lang w:val="sq-AL"/>
        </w:rPr>
        <w:t xml:space="preserve">, në kuptim të neneve 131/f dhe 134/1/i të Kushtetutës, dhe </w:t>
      </w:r>
      <w:r w:rsidRPr="00501EF6">
        <w:rPr>
          <w:rFonts w:ascii="Times New Roman" w:hAnsi="Times New Roman"/>
          <w:bCs/>
          <w:i/>
          <w:sz w:val="24"/>
          <w:szCs w:val="24"/>
          <w:lang w:val="sq-AL"/>
        </w:rPr>
        <w:t>ratione temporis</w:t>
      </w:r>
      <w:r w:rsidRPr="00501EF6">
        <w:rPr>
          <w:rFonts w:ascii="Times New Roman" w:hAnsi="Times New Roman"/>
          <w:bCs/>
          <w:sz w:val="24"/>
          <w:szCs w:val="24"/>
          <w:lang w:val="sq-AL"/>
        </w:rPr>
        <w:t>, pasi kërkesa është paraqitur brenda afatit ligjor 2-vjeçar të parashikuar në nenin 30/2 të ligjit nr.8577</w:t>
      </w:r>
      <w:r w:rsidRPr="00501EF6">
        <w:rPr>
          <w:rFonts w:ascii="Times New Roman" w:eastAsia="Times New Roman" w:hAnsi="Times New Roman"/>
          <w:bCs/>
          <w:sz w:val="24"/>
          <w:szCs w:val="24"/>
          <w:lang w:val="sq-AL"/>
        </w:rPr>
        <w:t xml:space="preserve">, datë 10.02.2000 “Për organizimin dhe funksionimin e Gjykatës Kushtetuese të Republikës së Shqipërisë”. </w:t>
      </w:r>
    </w:p>
    <w:p w:rsidR="009231FD" w:rsidRPr="00501EF6" w:rsidRDefault="009231FD" w:rsidP="004C5E40">
      <w:pPr>
        <w:tabs>
          <w:tab w:val="left" w:pos="720"/>
        </w:tabs>
        <w:spacing w:after="0" w:line="360" w:lineRule="auto"/>
        <w:jc w:val="both"/>
        <w:outlineLvl w:val="0"/>
        <w:rPr>
          <w:rFonts w:ascii="Times New Roman" w:hAnsi="Times New Roman"/>
          <w:iCs/>
          <w:sz w:val="24"/>
          <w:szCs w:val="24"/>
          <w:lang w:val="sq-AL"/>
        </w:rPr>
      </w:pPr>
      <w:r w:rsidRPr="00501EF6">
        <w:rPr>
          <w:rFonts w:ascii="Times New Roman" w:eastAsia="Times New Roman" w:hAnsi="Times New Roman"/>
          <w:sz w:val="24"/>
          <w:szCs w:val="24"/>
          <w:lang w:val="sq-AL"/>
        </w:rPr>
        <w:tab/>
        <w:t xml:space="preserve">6. Në lidhje me legjitimimin </w:t>
      </w:r>
      <w:r w:rsidRPr="00501EF6">
        <w:rPr>
          <w:rFonts w:ascii="Times New Roman" w:eastAsia="Times New Roman" w:hAnsi="Times New Roman"/>
          <w:i/>
          <w:sz w:val="24"/>
          <w:szCs w:val="24"/>
          <w:lang w:val="sq-AL"/>
        </w:rPr>
        <w:t>ratione materiae</w:t>
      </w:r>
      <w:r w:rsidRPr="00501EF6">
        <w:rPr>
          <w:rFonts w:ascii="Times New Roman" w:eastAsia="Times New Roman" w:hAnsi="Times New Roman"/>
          <w:sz w:val="24"/>
          <w:szCs w:val="24"/>
          <w:lang w:val="sq-AL"/>
        </w:rPr>
        <w:t xml:space="preserve">, sipas nenit </w:t>
      </w:r>
      <w:r w:rsidRPr="00501EF6">
        <w:rPr>
          <w:rFonts w:ascii="Times New Roman" w:hAnsi="Times New Roman"/>
          <w:sz w:val="24"/>
          <w:szCs w:val="24"/>
          <w:lang w:val="sq-AL"/>
        </w:rPr>
        <w:t xml:space="preserve">131/f të Kushtetutës </w:t>
      </w:r>
      <w:r w:rsidRPr="00501EF6">
        <w:rPr>
          <w:rFonts w:ascii="Times New Roman" w:hAnsi="Times New Roman"/>
          <w:sz w:val="24"/>
          <w:szCs w:val="24"/>
          <w:lang w:val="sq-AL" w:eastAsia="fr-FR"/>
        </w:rPr>
        <w:t>individi mund t`i drejtohet Gjykatës për gjykimin përfundimtar të pre</w:t>
      </w:r>
      <w:r w:rsidR="00364329">
        <w:rPr>
          <w:rFonts w:ascii="Times New Roman" w:hAnsi="Times New Roman"/>
          <w:sz w:val="24"/>
          <w:szCs w:val="24"/>
          <w:lang w:val="sq-AL" w:eastAsia="fr-FR"/>
        </w:rPr>
        <w:t>tendimeve të tij për cenimin e s</w:t>
      </w:r>
      <w:r w:rsidRPr="00501EF6">
        <w:rPr>
          <w:rFonts w:ascii="Times New Roman" w:hAnsi="Times New Roman"/>
          <w:sz w:val="24"/>
          <w:szCs w:val="24"/>
          <w:lang w:val="sq-AL" w:eastAsia="fr-FR"/>
        </w:rPr>
        <w:t xml:space="preserve">ë drejtës kushtetuese për një proces të rregullt ligjor, pasi të ketë shteruar të gjitha mjetet juridike për mbrojtjen e kësaj të drejte. </w:t>
      </w:r>
      <w:r w:rsidRPr="00501EF6">
        <w:rPr>
          <w:rFonts w:ascii="Times New Roman" w:hAnsi="Times New Roman"/>
          <w:bCs/>
          <w:sz w:val="24"/>
          <w:szCs w:val="24"/>
          <w:lang w:val="sq-AL"/>
        </w:rPr>
        <w:t>K</w:t>
      </w:r>
      <w:r w:rsidRPr="00501EF6">
        <w:rPr>
          <w:rFonts w:ascii="Times New Roman" w:hAnsi="Times New Roman"/>
          <w:sz w:val="24"/>
          <w:szCs w:val="24"/>
          <w:lang w:val="sq-AL"/>
        </w:rPr>
        <w:t>ontrolli i ushtruar nga Gjykata, përfshirë edhe rastet e shkeljes së të drejtave të individit nga një proces i parregullt ligjor, është një kontroll subsidiar</w:t>
      </w:r>
      <w:r w:rsidR="009D3B0C">
        <w:rPr>
          <w:rFonts w:ascii="Times New Roman" w:hAnsi="Times New Roman"/>
          <w:sz w:val="24"/>
          <w:szCs w:val="24"/>
          <w:lang w:val="sq-AL"/>
        </w:rPr>
        <w:t>,</w:t>
      </w:r>
      <w:r w:rsidRPr="00501EF6">
        <w:rPr>
          <w:rFonts w:ascii="Times New Roman" w:hAnsi="Times New Roman"/>
          <w:sz w:val="24"/>
          <w:szCs w:val="24"/>
          <w:lang w:val="sq-AL"/>
        </w:rPr>
        <w:t xml:space="preserve"> që do të thotë se individi duhet t’i ketë shteruar mjetet dhe rrugët e tjera ligjore. Shterimi nënkupton që kërkuesi duhet t’i shfrytëzojë në shkallët e sistemit gjyqësor të gjitha mjetet e lejueshme dhe mundësitë procedurale për vendosjen në vend të të drejtave të pretenduara të shkelura. Mjetet ligjore shterojnë kur, në varësi të rrethanave të çështjes, rregullat procedurale nuk parashikojnë mjete të tjera ankimi (</w:t>
      </w:r>
      <w:r w:rsidRPr="00501EF6">
        <w:rPr>
          <w:rFonts w:ascii="Times New Roman" w:hAnsi="Times New Roman"/>
          <w:i/>
          <w:sz w:val="24"/>
          <w:szCs w:val="24"/>
          <w:lang w:val="sq-AL"/>
        </w:rPr>
        <w:t xml:space="preserve">shih </w:t>
      </w:r>
      <w:r w:rsidRPr="00501EF6">
        <w:rPr>
          <w:rFonts w:ascii="Times New Roman" w:hAnsi="Times New Roman"/>
          <w:i/>
          <w:iCs/>
          <w:sz w:val="24"/>
          <w:szCs w:val="24"/>
          <w:lang w:val="sq-AL"/>
        </w:rPr>
        <w:t>vendimin nr.3, datë 23.01.2014 të Gjykatës Kushtetuese</w:t>
      </w:r>
      <w:r w:rsidRPr="00501EF6">
        <w:rPr>
          <w:rFonts w:ascii="Times New Roman" w:hAnsi="Times New Roman"/>
          <w:iCs/>
          <w:sz w:val="24"/>
          <w:szCs w:val="24"/>
          <w:lang w:val="sq-AL"/>
        </w:rPr>
        <w:t>).</w:t>
      </w:r>
      <w:r w:rsidRPr="00501EF6">
        <w:rPr>
          <w:rFonts w:ascii="Times New Roman" w:hAnsi="Times New Roman"/>
          <w:sz w:val="24"/>
          <w:szCs w:val="24"/>
          <w:lang w:val="sq-AL"/>
        </w:rPr>
        <w:t xml:space="preserve"> Qëllimi </w:t>
      </w:r>
      <w:r w:rsidRPr="00501EF6">
        <w:rPr>
          <w:rStyle w:val="hps"/>
          <w:rFonts w:ascii="Times New Roman" w:hAnsi="Times New Roman"/>
          <w:sz w:val="24"/>
          <w:szCs w:val="24"/>
          <w:lang w:val="sq-AL"/>
        </w:rPr>
        <w:t>i nenit</w:t>
      </w:r>
      <w:r w:rsidRPr="00501EF6">
        <w:rPr>
          <w:rFonts w:ascii="Times New Roman" w:hAnsi="Times New Roman"/>
          <w:sz w:val="24"/>
          <w:szCs w:val="24"/>
          <w:lang w:val="sq-AL"/>
        </w:rPr>
        <w:t xml:space="preserve"> </w:t>
      </w:r>
      <w:r w:rsidRPr="00501EF6">
        <w:rPr>
          <w:rStyle w:val="hps"/>
          <w:rFonts w:ascii="Times New Roman" w:hAnsi="Times New Roman"/>
          <w:sz w:val="24"/>
          <w:szCs w:val="24"/>
          <w:lang w:val="sq-AL"/>
        </w:rPr>
        <w:t>131/f të Kushtetutës, i cili</w:t>
      </w:r>
      <w:r w:rsidRPr="00501EF6">
        <w:rPr>
          <w:rFonts w:ascii="Times New Roman" w:hAnsi="Times New Roman"/>
          <w:sz w:val="24"/>
          <w:szCs w:val="24"/>
          <w:lang w:val="sq-AL"/>
        </w:rPr>
        <w:t xml:space="preserve"> </w:t>
      </w:r>
      <w:r w:rsidRPr="00501EF6">
        <w:rPr>
          <w:rStyle w:val="hps"/>
          <w:rFonts w:ascii="Times New Roman" w:hAnsi="Times New Roman"/>
          <w:sz w:val="24"/>
          <w:szCs w:val="24"/>
          <w:lang w:val="sq-AL"/>
        </w:rPr>
        <w:t>përcakton</w:t>
      </w:r>
      <w:r w:rsidRPr="00501EF6">
        <w:rPr>
          <w:rFonts w:ascii="Times New Roman" w:hAnsi="Times New Roman"/>
          <w:sz w:val="24"/>
          <w:szCs w:val="24"/>
          <w:lang w:val="sq-AL"/>
        </w:rPr>
        <w:t xml:space="preserve"> </w:t>
      </w:r>
      <w:r w:rsidRPr="00501EF6">
        <w:rPr>
          <w:rStyle w:val="hps"/>
          <w:rFonts w:ascii="Times New Roman" w:hAnsi="Times New Roman"/>
          <w:sz w:val="24"/>
          <w:szCs w:val="24"/>
          <w:lang w:val="sq-AL"/>
        </w:rPr>
        <w:t>rregullin</w:t>
      </w:r>
      <w:r w:rsidRPr="00501EF6">
        <w:rPr>
          <w:rFonts w:ascii="Times New Roman" w:hAnsi="Times New Roman"/>
          <w:sz w:val="24"/>
          <w:szCs w:val="24"/>
          <w:lang w:val="sq-AL"/>
        </w:rPr>
        <w:t xml:space="preserve"> e </w:t>
      </w:r>
      <w:r w:rsidRPr="00501EF6">
        <w:rPr>
          <w:rStyle w:val="hps"/>
          <w:rFonts w:ascii="Times New Roman" w:hAnsi="Times New Roman"/>
          <w:sz w:val="24"/>
          <w:szCs w:val="24"/>
          <w:lang w:val="sq-AL"/>
        </w:rPr>
        <w:t>shterimit të</w:t>
      </w:r>
      <w:r w:rsidRPr="00501EF6">
        <w:rPr>
          <w:rFonts w:ascii="Times New Roman" w:hAnsi="Times New Roman"/>
          <w:sz w:val="24"/>
          <w:szCs w:val="24"/>
          <w:lang w:val="sq-AL"/>
        </w:rPr>
        <w:t xml:space="preserve"> </w:t>
      </w:r>
      <w:r w:rsidRPr="00501EF6">
        <w:rPr>
          <w:rStyle w:val="hps"/>
          <w:rFonts w:ascii="Times New Roman" w:hAnsi="Times New Roman"/>
          <w:sz w:val="24"/>
          <w:szCs w:val="24"/>
          <w:lang w:val="sq-AL"/>
        </w:rPr>
        <w:t>mjeteve juridike</w:t>
      </w:r>
      <w:r w:rsidRPr="00501EF6">
        <w:rPr>
          <w:rFonts w:ascii="Times New Roman" w:hAnsi="Times New Roman"/>
          <w:sz w:val="24"/>
          <w:szCs w:val="24"/>
          <w:lang w:val="sq-AL"/>
        </w:rPr>
        <w:t xml:space="preserve">, </w:t>
      </w:r>
      <w:r w:rsidRPr="00501EF6">
        <w:rPr>
          <w:rStyle w:val="hps"/>
          <w:rFonts w:ascii="Times New Roman" w:hAnsi="Times New Roman"/>
          <w:sz w:val="24"/>
          <w:szCs w:val="24"/>
          <w:lang w:val="sq-AL"/>
        </w:rPr>
        <w:t>është që të mundësojë, brenda sistemit gjyqësor të zakonshëm, parandalimin</w:t>
      </w:r>
      <w:r w:rsidRPr="00501EF6">
        <w:rPr>
          <w:rFonts w:ascii="Times New Roman" w:hAnsi="Times New Roman"/>
          <w:sz w:val="24"/>
          <w:szCs w:val="24"/>
          <w:lang w:val="sq-AL"/>
        </w:rPr>
        <w:t xml:space="preserve"> </w:t>
      </w:r>
      <w:r w:rsidRPr="00501EF6">
        <w:rPr>
          <w:rStyle w:val="hps"/>
          <w:rFonts w:ascii="Times New Roman" w:hAnsi="Times New Roman"/>
          <w:sz w:val="24"/>
          <w:szCs w:val="24"/>
          <w:lang w:val="sq-AL"/>
        </w:rPr>
        <w:t>ose riparimin</w:t>
      </w:r>
      <w:r w:rsidRPr="00501EF6">
        <w:rPr>
          <w:rFonts w:ascii="Times New Roman" w:hAnsi="Times New Roman"/>
          <w:sz w:val="24"/>
          <w:szCs w:val="24"/>
          <w:lang w:val="sq-AL"/>
        </w:rPr>
        <w:t xml:space="preserve"> </w:t>
      </w:r>
      <w:r w:rsidRPr="00501EF6">
        <w:rPr>
          <w:rStyle w:val="hps"/>
          <w:rFonts w:ascii="Times New Roman" w:hAnsi="Times New Roman"/>
          <w:sz w:val="24"/>
          <w:szCs w:val="24"/>
          <w:lang w:val="sq-AL"/>
        </w:rPr>
        <w:t>e shkeljeve të pretenduara</w:t>
      </w:r>
      <w:r w:rsidRPr="00501EF6">
        <w:rPr>
          <w:rFonts w:ascii="Times New Roman" w:hAnsi="Times New Roman"/>
          <w:sz w:val="24"/>
          <w:szCs w:val="24"/>
          <w:lang w:val="sq-AL"/>
        </w:rPr>
        <w:t xml:space="preserve"> përpara se</w:t>
      </w:r>
      <w:r w:rsidRPr="00501EF6">
        <w:rPr>
          <w:rStyle w:val="hps"/>
          <w:rFonts w:ascii="Times New Roman" w:hAnsi="Times New Roman"/>
          <w:sz w:val="24"/>
          <w:szCs w:val="24"/>
          <w:lang w:val="sq-AL"/>
        </w:rPr>
        <w:t xml:space="preserve"> të tilla pretendime të paraqiten në Gjykatën Kushtetuese</w:t>
      </w:r>
      <w:r w:rsidRPr="00501EF6">
        <w:rPr>
          <w:rFonts w:ascii="Times New Roman" w:hAnsi="Times New Roman"/>
          <w:sz w:val="24"/>
          <w:szCs w:val="24"/>
          <w:lang w:val="sq-AL"/>
        </w:rPr>
        <w:t>.</w:t>
      </w:r>
    </w:p>
    <w:p w:rsidR="009231FD" w:rsidRPr="00501EF6" w:rsidRDefault="009231FD" w:rsidP="0083136D">
      <w:pPr>
        <w:spacing w:after="0" w:line="360" w:lineRule="auto"/>
        <w:ind w:firstLine="720"/>
        <w:jc w:val="both"/>
        <w:rPr>
          <w:rFonts w:ascii="Times New Roman" w:hAnsi="Times New Roman"/>
          <w:sz w:val="24"/>
          <w:szCs w:val="24"/>
          <w:lang w:val="sq-AL"/>
        </w:rPr>
      </w:pPr>
      <w:r w:rsidRPr="00501EF6">
        <w:rPr>
          <w:rFonts w:ascii="Times New Roman" w:hAnsi="Times New Roman"/>
          <w:iCs/>
          <w:sz w:val="24"/>
          <w:szCs w:val="24"/>
          <w:lang w:val="sq-AL"/>
        </w:rPr>
        <w:t xml:space="preserve">7. </w:t>
      </w:r>
      <w:r w:rsidRPr="00501EF6">
        <w:rPr>
          <w:rFonts w:ascii="Times New Roman" w:hAnsi="Times New Roman"/>
          <w:sz w:val="24"/>
          <w:szCs w:val="24"/>
          <w:lang w:val="sq-AL"/>
        </w:rPr>
        <w:t xml:space="preserve">Gjykata ka vlerësuar se Kushtetuta duhet interpretuar në atë mënyrë që të ketë kuptimin më të arsyeshëm dhe të frytshëm të mundshëm. Duke qenë se mbrojtja kushtetuese ka një funksion </w:t>
      </w:r>
      <w:r w:rsidRPr="00501EF6">
        <w:rPr>
          <w:rFonts w:ascii="Times New Roman" w:hAnsi="Times New Roman"/>
          <w:i/>
          <w:sz w:val="24"/>
          <w:szCs w:val="24"/>
          <w:lang w:val="sq-AL"/>
        </w:rPr>
        <w:t>subsidiar</w:t>
      </w:r>
      <w:r w:rsidRPr="00501EF6">
        <w:rPr>
          <w:rFonts w:ascii="Times New Roman" w:hAnsi="Times New Roman"/>
          <w:sz w:val="24"/>
          <w:szCs w:val="24"/>
          <w:lang w:val="sq-AL"/>
        </w:rPr>
        <w:t>, ajo mund të kërkohet vetëm për një vendim përfundimtar, të çfarëdolloj forme, që përmbyll procesin gjyqësor (</w:t>
      </w:r>
      <w:r w:rsidRPr="00501EF6">
        <w:rPr>
          <w:rFonts w:ascii="Times New Roman" w:hAnsi="Times New Roman"/>
          <w:i/>
          <w:sz w:val="24"/>
          <w:szCs w:val="24"/>
          <w:lang w:val="sq-AL"/>
        </w:rPr>
        <w:t>shih vendimin nr.28, datë 23.06.2011 të Gjykatës Kushtetuese</w:t>
      </w:r>
      <w:r w:rsidRPr="00501EF6">
        <w:rPr>
          <w:rFonts w:ascii="Times New Roman" w:hAnsi="Times New Roman"/>
          <w:sz w:val="24"/>
          <w:szCs w:val="24"/>
          <w:lang w:val="sq-AL"/>
        </w:rPr>
        <w:t xml:space="preserve">). </w:t>
      </w:r>
    </w:p>
    <w:p w:rsidR="009231FD" w:rsidRPr="00501EF6" w:rsidRDefault="009231FD" w:rsidP="0083136D">
      <w:pPr>
        <w:tabs>
          <w:tab w:val="left" w:pos="720"/>
        </w:tabs>
        <w:spacing w:after="0" w:line="360" w:lineRule="auto"/>
        <w:jc w:val="both"/>
        <w:rPr>
          <w:rFonts w:ascii="Times New Roman" w:eastAsia="Times New Roman" w:hAnsi="Times New Roman"/>
          <w:sz w:val="24"/>
          <w:szCs w:val="24"/>
          <w:lang w:val="sq-AL"/>
        </w:rPr>
      </w:pPr>
      <w:r w:rsidRPr="00501EF6">
        <w:rPr>
          <w:rFonts w:ascii="Times New Roman" w:eastAsia="Times New Roman" w:hAnsi="Times New Roman"/>
          <w:sz w:val="24"/>
          <w:szCs w:val="24"/>
          <w:lang w:val="sq-AL"/>
        </w:rPr>
        <w:tab/>
        <w:t xml:space="preserve">8. </w:t>
      </w:r>
      <w:r w:rsidR="00AB17E2" w:rsidRPr="00501EF6">
        <w:rPr>
          <w:rFonts w:ascii="Times New Roman" w:eastAsia="Times New Roman" w:hAnsi="Times New Roman"/>
          <w:sz w:val="24"/>
          <w:szCs w:val="24"/>
          <w:lang w:val="sq-AL"/>
        </w:rPr>
        <w:t xml:space="preserve">Kolegji i Gjykatës Kushtetuese, bazuar në </w:t>
      </w:r>
      <w:r w:rsidRPr="00501EF6">
        <w:rPr>
          <w:rFonts w:ascii="Times New Roman" w:eastAsia="Times New Roman" w:hAnsi="Times New Roman"/>
          <w:sz w:val="24"/>
          <w:szCs w:val="24"/>
          <w:lang w:val="sq-AL"/>
        </w:rPr>
        <w:t>aktet bashkëlidhur kërkesës</w:t>
      </w:r>
      <w:r w:rsidR="00AB17E2" w:rsidRPr="00501EF6">
        <w:rPr>
          <w:rFonts w:ascii="Times New Roman" w:eastAsia="Times New Roman" w:hAnsi="Times New Roman"/>
          <w:sz w:val="24"/>
          <w:szCs w:val="24"/>
          <w:lang w:val="sq-AL"/>
        </w:rPr>
        <w:t xml:space="preserve">, vëren </w:t>
      </w:r>
      <w:r w:rsidRPr="00501EF6">
        <w:rPr>
          <w:rFonts w:ascii="Times New Roman" w:eastAsia="Times New Roman" w:hAnsi="Times New Roman"/>
          <w:sz w:val="24"/>
          <w:szCs w:val="24"/>
          <w:lang w:val="sq-AL"/>
        </w:rPr>
        <w:t xml:space="preserve">se Gjykata e Rrethit Gjyqësor Tiranë, për </w:t>
      </w:r>
      <w:r w:rsidR="00414D21" w:rsidRPr="00501EF6">
        <w:rPr>
          <w:rFonts w:ascii="Times New Roman" w:eastAsia="Times New Roman" w:hAnsi="Times New Roman"/>
          <w:sz w:val="24"/>
          <w:szCs w:val="24"/>
          <w:lang w:val="sq-AL"/>
        </w:rPr>
        <w:t xml:space="preserve">arsye </w:t>
      </w:r>
      <w:r w:rsidRPr="00501EF6">
        <w:rPr>
          <w:rFonts w:ascii="Times New Roman" w:eastAsia="Times New Roman" w:hAnsi="Times New Roman"/>
          <w:sz w:val="24"/>
          <w:szCs w:val="24"/>
          <w:lang w:val="sq-AL"/>
        </w:rPr>
        <w:t xml:space="preserve">se në seancat gjyqësore të zhvilluara nuk </w:t>
      </w:r>
      <w:r w:rsidR="00771E4D">
        <w:rPr>
          <w:rFonts w:ascii="Times New Roman" w:eastAsia="Times New Roman" w:hAnsi="Times New Roman"/>
          <w:sz w:val="24"/>
          <w:szCs w:val="24"/>
          <w:lang w:val="sq-AL"/>
        </w:rPr>
        <w:t xml:space="preserve">është </w:t>
      </w:r>
      <w:r w:rsidRPr="00501EF6">
        <w:rPr>
          <w:rFonts w:ascii="Times New Roman" w:eastAsia="Times New Roman" w:hAnsi="Times New Roman"/>
          <w:sz w:val="24"/>
          <w:szCs w:val="24"/>
          <w:lang w:val="sq-AL"/>
        </w:rPr>
        <w:t>arrit</w:t>
      </w:r>
      <w:r w:rsidR="00771E4D">
        <w:rPr>
          <w:rFonts w:ascii="Times New Roman" w:eastAsia="Times New Roman" w:hAnsi="Times New Roman"/>
          <w:sz w:val="24"/>
          <w:szCs w:val="24"/>
          <w:lang w:val="sq-AL"/>
        </w:rPr>
        <w:t>ur</w:t>
      </w:r>
      <w:r w:rsidRPr="00501EF6">
        <w:rPr>
          <w:rFonts w:ascii="Times New Roman" w:eastAsia="Times New Roman" w:hAnsi="Times New Roman"/>
          <w:sz w:val="24"/>
          <w:szCs w:val="24"/>
          <w:lang w:val="sq-AL"/>
        </w:rPr>
        <w:t xml:space="preserve"> të bëhej njoftimi i plotë i të paditurve, për shkak të numrit të madh të tyre dhe pasaktësive të adresave, dhe pasi i </w:t>
      </w:r>
      <w:r w:rsidR="00771E4D">
        <w:rPr>
          <w:rFonts w:ascii="Times New Roman" w:eastAsia="Times New Roman" w:hAnsi="Times New Roman"/>
          <w:sz w:val="24"/>
          <w:szCs w:val="24"/>
          <w:lang w:val="sq-AL"/>
        </w:rPr>
        <w:t xml:space="preserve">është lënë </w:t>
      </w:r>
      <w:r w:rsidRPr="00501EF6">
        <w:rPr>
          <w:rFonts w:ascii="Times New Roman" w:eastAsia="Times New Roman" w:hAnsi="Times New Roman"/>
          <w:sz w:val="24"/>
          <w:szCs w:val="24"/>
          <w:lang w:val="sq-AL"/>
        </w:rPr>
        <w:t xml:space="preserve">afat palës paditëse për të siguruar të gjitha adresat e sakta, </w:t>
      </w:r>
      <w:r w:rsidRPr="00501EF6">
        <w:rPr>
          <w:rFonts w:ascii="Times New Roman" w:eastAsia="Times New Roman" w:hAnsi="Times New Roman"/>
          <w:sz w:val="24"/>
          <w:szCs w:val="24"/>
          <w:lang w:val="sq-AL"/>
        </w:rPr>
        <w:lastRenderedPageBreak/>
        <w:t>vendosi kthimin e akteve kësaj pale për arsye se nuk mund të vazhdonte gjykimin pa u realizuar njoftimi i të gjithë të paditurve. Në bazë të ankimit të palës paditëse në proces</w:t>
      </w:r>
      <w:r w:rsidR="00771E4D">
        <w:rPr>
          <w:rFonts w:ascii="Times New Roman" w:eastAsia="Times New Roman" w:hAnsi="Times New Roman"/>
          <w:sz w:val="24"/>
          <w:szCs w:val="24"/>
          <w:lang w:val="sq-AL"/>
        </w:rPr>
        <w:t>,</w:t>
      </w:r>
      <w:r w:rsidRPr="00501EF6">
        <w:rPr>
          <w:rFonts w:ascii="Times New Roman" w:eastAsia="Times New Roman" w:hAnsi="Times New Roman"/>
          <w:sz w:val="24"/>
          <w:szCs w:val="24"/>
          <w:lang w:val="sq-AL"/>
        </w:rPr>
        <w:t xml:space="preserve"> Gjykata e Apelit Tiranë vlerësoi se gjykata e shkallës së parë nuk ka pasur asnjë arsye për të zbatuar nenin 154 të KPC-së</w:t>
      </w:r>
      <w:r w:rsidR="00771E4D">
        <w:rPr>
          <w:rFonts w:ascii="Times New Roman" w:eastAsia="Times New Roman" w:hAnsi="Times New Roman"/>
          <w:sz w:val="24"/>
          <w:szCs w:val="24"/>
          <w:lang w:val="sq-AL"/>
        </w:rPr>
        <w:t>,</w:t>
      </w:r>
      <w:r w:rsidRPr="00501EF6">
        <w:rPr>
          <w:rFonts w:ascii="Times New Roman" w:eastAsia="Times New Roman" w:hAnsi="Times New Roman"/>
          <w:sz w:val="24"/>
          <w:szCs w:val="24"/>
          <w:lang w:val="sq-AL"/>
        </w:rPr>
        <w:t xml:space="preserve"> pasi të metat e padisë janë plotësuar nga pala brenda afatit, ndaj vendosi prishjen e vendimit dhe kthimin për rigjykim në po atë gjykatë. Kundër këtij vendimi kërkuesja ka paraqitur rekurs në Gjykatën e Lartë dhe Kolegji Civil ka vendosur mospranimin e tij.  </w:t>
      </w:r>
    </w:p>
    <w:p w:rsidR="009231FD" w:rsidRPr="00501EF6" w:rsidRDefault="009231FD" w:rsidP="0083136D">
      <w:pPr>
        <w:spacing w:after="0" w:line="360" w:lineRule="auto"/>
        <w:ind w:firstLine="720"/>
        <w:jc w:val="both"/>
        <w:rPr>
          <w:rFonts w:ascii="Times New Roman" w:eastAsia="Times New Roman" w:hAnsi="Times New Roman"/>
          <w:sz w:val="24"/>
          <w:szCs w:val="24"/>
          <w:lang w:val="sq-AL"/>
        </w:rPr>
      </w:pPr>
      <w:r w:rsidRPr="00501EF6">
        <w:rPr>
          <w:rFonts w:ascii="Times New Roman" w:hAnsi="Times New Roman"/>
          <w:sz w:val="24"/>
          <w:szCs w:val="24"/>
          <w:lang w:val="sq-AL"/>
        </w:rPr>
        <w:t xml:space="preserve">9. </w:t>
      </w:r>
      <w:r w:rsidR="00536639" w:rsidRPr="00501EF6">
        <w:rPr>
          <w:rFonts w:ascii="Times New Roman" w:hAnsi="Times New Roman"/>
          <w:sz w:val="24"/>
          <w:szCs w:val="24"/>
          <w:lang w:val="sq-AL"/>
        </w:rPr>
        <w:t xml:space="preserve">Për sa më sipër, Kolegji i Gjykatës Kushtetuese vlerëson se për </w:t>
      </w:r>
      <w:r w:rsidRPr="00501EF6">
        <w:rPr>
          <w:rFonts w:ascii="Times New Roman" w:hAnsi="Times New Roman"/>
          <w:sz w:val="24"/>
          <w:szCs w:val="24"/>
          <w:lang w:val="sq-AL"/>
        </w:rPr>
        <w:t xml:space="preserve">sa kohë që gjykatat nuk kanë nisur ende shqyrtimin në themel të çështjes civile, </w:t>
      </w:r>
      <w:r w:rsidRPr="00501EF6">
        <w:rPr>
          <w:rFonts w:ascii="Times New Roman" w:eastAsia="Times New Roman" w:hAnsi="Times New Roman"/>
          <w:sz w:val="24"/>
          <w:szCs w:val="24"/>
          <w:lang w:val="sq-AL"/>
        </w:rPr>
        <w:t xml:space="preserve">vendimet gjyqësore të kundërshtuara nuk konsiderohen përfundimtare për efektet e gjykimit kushtetues. Përderisa çështja është kthyer për shqyrtim në gjykatën e shkallës së parë, pala e paditur në procesin gjyqësor </w:t>
      </w:r>
      <w:r w:rsidR="00063812">
        <w:rPr>
          <w:rFonts w:ascii="Times New Roman" w:eastAsia="Times New Roman" w:hAnsi="Times New Roman"/>
          <w:sz w:val="24"/>
          <w:szCs w:val="24"/>
          <w:lang w:val="sq-AL"/>
        </w:rPr>
        <w:t xml:space="preserve">i </w:t>
      </w:r>
      <w:r w:rsidRPr="00501EF6">
        <w:rPr>
          <w:rFonts w:ascii="Times New Roman" w:eastAsia="Times New Roman" w:hAnsi="Times New Roman"/>
          <w:sz w:val="24"/>
          <w:szCs w:val="24"/>
          <w:lang w:val="sq-AL"/>
        </w:rPr>
        <w:t xml:space="preserve">ka të gjitha mundësitë për të kërkuar respektimin e të drejtave të saj procedurale dhe kushtetuese, duke marrë pjesë në gjykim dhe duke paraqitur pretendimet e saj për themelin e çështjes. </w:t>
      </w:r>
    </w:p>
    <w:p w:rsidR="009231FD" w:rsidRPr="00501EF6" w:rsidRDefault="009231FD" w:rsidP="0083136D">
      <w:pPr>
        <w:spacing w:after="0" w:line="360" w:lineRule="auto"/>
        <w:ind w:firstLine="720"/>
        <w:jc w:val="both"/>
        <w:rPr>
          <w:rFonts w:ascii="Times New Roman" w:eastAsia="Times New Roman" w:hAnsi="Times New Roman"/>
          <w:b/>
          <w:bCs/>
          <w:sz w:val="24"/>
          <w:szCs w:val="24"/>
          <w:lang w:val="sq-AL"/>
        </w:rPr>
      </w:pPr>
      <w:r w:rsidRPr="00501EF6">
        <w:rPr>
          <w:rFonts w:ascii="Times New Roman" w:eastAsia="Times New Roman" w:hAnsi="Times New Roman"/>
          <w:sz w:val="24"/>
          <w:szCs w:val="24"/>
          <w:lang w:val="sq-AL"/>
        </w:rPr>
        <w:t xml:space="preserve">10. Po ashtu, rezulton se pretendimet e kërkueses lidhen me palët e tjera të paditura në procesin gjyqësor. Në kuptim të nenit </w:t>
      </w:r>
      <w:r w:rsidRPr="00501EF6">
        <w:rPr>
          <w:rFonts w:ascii="Times New Roman" w:hAnsi="Times New Roman"/>
          <w:sz w:val="24"/>
          <w:szCs w:val="24"/>
          <w:lang w:val="sq-AL"/>
        </w:rPr>
        <w:t>134/2 të Kushtetutës, individi</w:t>
      </w:r>
      <w:r w:rsidR="00063812">
        <w:rPr>
          <w:rFonts w:ascii="Times New Roman" w:hAnsi="Times New Roman"/>
          <w:sz w:val="24"/>
          <w:szCs w:val="24"/>
          <w:lang w:val="sq-AL"/>
        </w:rPr>
        <w:t>,</w:t>
      </w:r>
      <w:r w:rsidRPr="00501EF6">
        <w:rPr>
          <w:rFonts w:ascii="Times New Roman" w:hAnsi="Times New Roman"/>
          <w:sz w:val="24"/>
          <w:szCs w:val="24"/>
          <w:lang w:val="sq-AL"/>
        </w:rPr>
        <w:t xml:space="preserve"> si subjekt i kushtëzuar i parashikuar në këtë dispozitë, mund të bëjë kërkesë vetëm për çështje që lidhen me interesat e tij.  P</w:t>
      </w:r>
      <w:r w:rsidRPr="00501EF6">
        <w:rPr>
          <w:rFonts w:ascii="Times New Roman" w:eastAsia="Times New Roman" w:hAnsi="Times New Roman"/>
          <w:sz w:val="24"/>
          <w:szCs w:val="24"/>
          <w:lang w:val="sq-AL"/>
        </w:rPr>
        <w:t xml:space="preserve">ër rrjedhojë, kërkuesja nuk legjitimohet t`i drejtohet Gjykatës, pasi nuk ka shteruar mjetet ligjore të ankimit, në kuptim të nenit 131/f të Kushtetutës. </w:t>
      </w:r>
    </w:p>
    <w:p w:rsidR="009A2383" w:rsidRPr="00501EF6" w:rsidRDefault="009A2383" w:rsidP="0083136D">
      <w:pPr>
        <w:tabs>
          <w:tab w:val="left" w:pos="720"/>
        </w:tabs>
        <w:spacing w:after="0" w:line="360" w:lineRule="auto"/>
        <w:jc w:val="both"/>
        <w:outlineLvl w:val="0"/>
        <w:rPr>
          <w:rFonts w:ascii="Times New Roman" w:eastAsia="Times New Roman" w:hAnsi="Times New Roman"/>
          <w:bCs/>
          <w:sz w:val="24"/>
          <w:szCs w:val="24"/>
          <w:lang w:val="sq-AL"/>
        </w:rPr>
      </w:pPr>
      <w:r w:rsidRPr="00501EF6">
        <w:rPr>
          <w:rFonts w:ascii="Times New Roman" w:hAnsi="Times New Roman"/>
          <w:sz w:val="24"/>
          <w:szCs w:val="24"/>
          <w:lang w:val="sq-AL"/>
        </w:rPr>
        <w:tab/>
      </w:r>
      <w:r w:rsidR="00EB4705" w:rsidRPr="00501EF6">
        <w:rPr>
          <w:rFonts w:ascii="Times New Roman" w:hAnsi="Times New Roman"/>
          <w:sz w:val="24"/>
          <w:szCs w:val="24"/>
          <w:lang w:val="sq-AL"/>
        </w:rPr>
        <w:t>1</w:t>
      </w:r>
      <w:r w:rsidRPr="00501EF6">
        <w:rPr>
          <w:rFonts w:ascii="Times New Roman" w:hAnsi="Times New Roman"/>
          <w:sz w:val="24"/>
          <w:szCs w:val="24"/>
          <w:lang w:val="sq-AL"/>
        </w:rPr>
        <w:t>1</w:t>
      </w:r>
      <w:r w:rsidRPr="00501EF6">
        <w:rPr>
          <w:rFonts w:ascii="Times New Roman" w:eastAsia="MS Mincho" w:hAnsi="Times New Roman"/>
          <w:sz w:val="24"/>
          <w:szCs w:val="24"/>
          <w:lang w:val="sq-AL"/>
        </w:rPr>
        <w:t xml:space="preserve">. </w:t>
      </w:r>
      <w:r w:rsidRPr="00501EF6">
        <w:rPr>
          <w:rFonts w:ascii="Times New Roman" w:hAnsi="Times New Roman"/>
          <w:bCs/>
          <w:sz w:val="24"/>
          <w:szCs w:val="24"/>
          <w:lang w:val="sq-AL"/>
        </w:rPr>
        <w:t xml:space="preserve">Për sa më sipër, </w:t>
      </w:r>
      <w:r w:rsidRPr="00501EF6">
        <w:rPr>
          <w:rFonts w:ascii="Times New Roman" w:hAnsi="Times New Roman"/>
          <w:sz w:val="24"/>
          <w:szCs w:val="24"/>
          <w:lang w:val="sq-AL"/>
        </w:rPr>
        <w:t xml:space="preserve">Kolegji i Gjykatës Kushtetuese vlerëson se kërkesa e paraqitur nga </w:t>
      </w:r>
      <w:r w:rsidR="00063812">
        <w:rPr>
          <w:rFonts w:ascii="Times New Roman" w:hAnsi="Times New Roman"/>
          <w:sz w:val="24"/>
          <w:szCs w:val="24"/>
          <w:lang w:val="sq-AL"/>
        </w:rPr>
        <w:t xml:space="preserve">kërkuesja </w:t>
      </w:r>
      <w:r w:rsidR="003A22C4" w:rsidRPr="00501EF6">
        <w:rPr>
          <w:rFonts w:ascii="Times New Roman" w:hAnsi="Times New Roman"/>
          <w:sz w:val="24"/>
          <w:szCs w:val="24"/>
          <w:lang w:val="sq-AL"/>
        </w:rPr>
        <w:t>Bukurije Sopoti</w:t>
      </w:r>
      <w:r w:rsidRPr="00501EF6">
        <w:rPr>
          <w:rFonts w:ascii="Times New Roman" w:hAnsi="Times New Roman"/>
          <w:sz w:val="24"/>
          <w:szCs w:val="24"/>
          <w:lang w:val="sq-AL"/>
        </w:rPr>
        <w:t xml:space="preserve"> </w:t>
      </w:r>
      <w:r w:rsidRPr="00501EF6">
        <w:rPr>
          <w:rFonts w:ascii="Times New Roman" w:eastAsia="Times New Roman" w:hAnsi="Times New Roman"/>
          <w:bCs/>
          <w:sz w:val="24"/>
          <w:szCs w:val="24"/>
          <w:lang w:val="sq-AL"/>
        </w:rPr>
        <w:t xml:space="preserve">nuk mund të pranohet për shqyrtim në seancë plenare. </w:t>
      </w:r>
    </w:p>
    <w:p w:rsidR="009A2383" w:rsidRPr="00501EF6" w:rsidRDefault="009A2383" w:rsidP="0083136D">
      <w:pPr>
        <w:spacing w:after="0" w:line="360" w:lineRule="auto"/>
        <w:jc w:val="center"/>
        <w:rPr>
          <w:rFonts w:ascii="Times New Roman" w:eastAsia="Times New Roman" w:hAnsi="Times New Roman"/>
          <w:b/>
          <w:bCs/>
          <w:sz w:val="24"/>
          <w:szCs w:val="24"/>
          <w:lang w:val="sq-AL"/>
        </w:rPr>
      </w:pPr>
    </w:p>
    <w:p w:rsidR="009A2383" w:rsidRPr="00501EF6" w:rsidRDefault="009A2383" w:rsidP="0083136D">
      <w:pPr>
        <w:spacing w:after="0" w:line="360" w:lineRule="auto"/>
        <w:jc w:val="center"/>
        <w:rPr>
          <w:rFonts w:ascii="Times New Roman" w:eastAsia="Times New Roman" w:hAnsi="Times New Roman"/>
          <w:b/>
          <w:bCs/>
          <w:sz w:val="24"/>
          <w:szCs w:val="24"/>
          <w:lang w:val="sq-AL"/>
        </w:rPr>
      </w:pPr>
      <w:r w:rsidRPr="00501EF6">
        <w:rPr>
          <w:rFonts w:ascii="Times New Roman" w:eastAsia="Times New Roman" w:hAnsi="Times New Roman"/>
          <w:b/>
          <w:bCs/>
          <w:sz w:val="24"/>
          <w:szCs w:val="24"/>
          <w:lang w:val="sq-AL"/>
        </w:rPr>
        <w:t>PËR KËTO ARSYE,</w:t>
      </w:r>
    </w:p>
    <w:p w:rsidR="009A2383" w:rsidRPr="00501EF6" w:rsidRDefault="009A2383" w:rsidP="0083136D">
      <w:pPr>
        <w:spacing w:after="0" w:line="360" w:lineRule="auto"/>
        <w:jc w:val="both"/>
        <w:rPr>
          <w:rFonts w:ascii="Times New Roman" w:eastAsia="Times New Roman" w:hAnsi="Times New Roman"/>
          <w:sz w:val="24"/>
          <w:szCs w:val="24"/>
          <w:lang w:val="sq-AL"/>
        </w:rPr>
      </w:pPr>
      <w:r w:rsidRPr="00501EF6">
        <w:rPr>
          <w:rFonts w:ascii="Times New Roman" w:eastAsia="Times New Roman" w:hAnsi="Times New Roman"/>
          <w:sz w:val="24"/>
          <w:szCs w:val="24"/>
          <w:lang w:val="sq-AL"/>
        </w:rPr>
        <w:tab/>
        <w:t>Kolegji i Gjykatës Kushtetuese të Republikës së Shqipërisë, në bazë të nenit 31 të ligjit nr.8577, datë 10.02.2000 “Për organizimin dhe funksionimin e Gjykatës Kushtetuese të Republikës së Shqipërisë”,</w:t>
      </w:r>
    </w:p>
    <w:p w:rsidR="009A2383" w:rsidRPr="00501EF6" w:rsidRDefault="009A2383" w:rsidP="0083136D">
      <w:pPr>
        <w:spacing w:after="0" w:line="360" w:lineRule="auto"/>
        <w:jc w:val="center"/>
        <w:rPr>
          <w:rFonts w:ascii="Times New Roman" w:eastAsia="Times New Roman" w:hAnsi="Times New Roman"/>
          <w:b/>
          <w:bCs/>
          <w:sz w:val="24"/>
          <w:szCs w:val="24"/>
          <w:lang w:val="sq-AL"/>
        </w:rPr>
      </w:pPr>
    </w:p>
    <w:p w:rsidR="009A2383" w:rsidRPr="00501EF6" w:rsidRDefault="009A2383" w:rsidP="0083136D">
      <w:pPr>
        <w:spacing w:after="0" w:line="360" w:lineRule="auto"/>
        <w:jc w:val="center"/>
        <w:rPr>
          <w:rFonts w:ascii="Times New Roman" w:eastAsia="Times New Roman" w:hAnsi="Times New Roman"/>
          <w:b/>
          <w:bCs/>
          <w:sz w:val="24"/>
          <w:szCs w:val="24"/>
          <w:lang w:val="sq-AL"/>
        </w:rPr>
      </w:pPr>
      <w:r w:rsidRPr="00501EF6">
        <w:rPr>
          <w:rFonts w:ascii="Times New Roman" w:eastAsia="Times New Roman" w:hAnsi="Times New Roman"/>
          <w:b/>
          <w:bCs/>
          <w:sz w:val="24"/>
          <w:szCs w:val="24"/>
          <w:lang w:val="sq-AL"/>
        </w:rPr>
        <w:t>V E N D O S I:</w:t>
      </w:r>
    </w:p>
    <w:p w:rsidR="003B1DC1" w:rsidRPr="00FD7917" w:rsidRDefault="009A2383" w:rsidP="008D7ACE">
      <w:pPr>
        <w:spacing w:after="0" w:line="360" w:lineRule="auto"/>
        <w:ind w:firstLine="720"/>
        <w:jc w:val="both"/>
        <w:rPr>
          <w:lang w:val="sq-AL"/>
        </w:rPr>
      </w:pPr>
      <w:r w:rsidRPr="00501EF6">
        <w:rPr>
          <w:rFonts w:ascii="Times New Roman" w:eastAsia="Times New Roman" w:hAnsi="Times New Roman"/>
          <w:sz w:val="24"/>
          <w:szCs w:val="24"/>
          <w:lang w:val="sq-AL"/>
        </w:rPr>
        <w:t>Moskalimin e çështjes për shqyrtim në seancë plenare.</w:t>
      </w:r>
    </w:p>
    <w:sectPr w:rsidR="003B1DC1" w:rsidRPr="00FD7917" w:rsidSect="009A2383">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270" w:rsidRDefault="00587270" w:rsidP="00FD4808">
      <w:pPr>
        <w:spacing w:after="0" w:line="240" w:lineRule="auto"/>
      </w:pPr>
      <w:r>
        <w:separator/>
      </w:r>
    </w:p>
  </w:endnote>
  <w:endnote w:type="continuationSeparator" w:id="0">
    <w:p w:rsidR="00587270" w:rsidRDefault="00587270" w:rsidP="00FD4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17" w:rsidRDefault="00FD7917">
    <w:pPr>
      <w:pStyle w:val="Footer"/>
      <w:jc w:val="right"/>
    </w:pPr>
    <w:fldSimple w:instr=" PAGE   \* MERGEFORMAT ">
      <w:r w:rsidR="009656C4">
        <w:rPr>
          <w:noProof/>
        </w:rPr>
        <w:t>4</w:t>
      </w:r>
    </w:fldSimple>
  </w:p>
  <w:p w:rsidR="009A2383" w:rsidRPr="00501EF6" w:rsidRDefault="009A2383">
    <w:pPr>
      <w:pStyle w:val="Footer"/>
      <w:rPr>
        <w:lang w:val="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83" w:rsidRDefault="009A2383" w:rsidP="009A238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270" w:rsidRDefault="00587270" w:rsidP="00FD4808">
      <w:pPr>
        <w:spacing w:after="0" w:line="240" w:lineRule="auto"/>
      </w:pPr>
      <w:r>
        <w:separator/>
      </w:r>
    </w:p>
  </w:footnote>
  <w:footnote w:type="continuationSeparator" w:id="0">
    <w:p w:rsidR="00587270" w:rsidRDefault="00587270" w:rsidP="00FD48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2383"/>
    <w:rsid w:val="00004762"/>
    <w:rsid w:val="000310A4"/>
    <w:rsid w:val="00033D5B"/>
    <w:rsid w:val="00040050"/>
    <w:rsid w:val="000546DB"/>
    <w:rsid w:val="00056D7F"/>
    <w:rsid w:val="00063812"/>
    <w:rsid w:val="000A6D56"/>
    <w:rsid w:val="000C04B4"/>
    <w:rsid w:val="000D4BF1"/>
    <w:rsid w:val="000E4C51"/>
    <w:rsid w:val="00165BEB"/>
    <w:rsid w:val="0017156A"/>
    <w:rsid w:val="00177474"/>
    <w:rsid w:val="00196916"/>
    <w:rsid w:val="001B6366"/>
    <w:rsid w:val="001F2290"/>
    <w:rsid w:val="00226C04"/>
    <w:rsid w:val="002C0D52"/>
    <w:rsid w:val="002E07DA"/>
    <w:rsid w:val="002E51F8"/>
    <w:rsid w:val="002F30D0"/>
    <w:rsid w:val="0030321E"/>
    <w:rsid w:val="003201AE"/>
    <w:rsid w:val="00334910"/>
    <w:rsid w:val="00364329"/>
    <w:rsid w:val="003832A3"/>
    <w:rsid w:val="00390BDE"/>
    <w:rsid w:val="003925CB"/>
    <w:rsid w:val="003A22C4"/>
    <w:rsid w:val="003B1DC1"/>
    <w:rsid w:val="003B314E"/>
    <w:rsid w:val="00405B87"/>
    <w:rsid w:val="00414D21"/>
    <w:rsid w:val="00436D3F"/>
    <w:rsid w:val="00440C2E"/>
    <w:rsid w:val="00453E0A"/>
    <w:rsid w:val="004B4F99"/>
    <w:rsid w:val="004C5E40"/>
    <w:rsid w:val="00501EF6"/>
    <w:rsid w:val="00536639"/>
    <w:rsid w:val="00550249"/>
    <w:rsid w:val="005504D7"/>
    <w:rsid w:val="0058214A"/>
    <w:rsid w:val="00587270"/>
    <w:rsid w:val="005A6E40"/>
    <w:rsid w:val="0061356A"/>
    <w:rsid w:val="00643D6B"/>
    <w:rsid w:val="00644A30"/>
    <w:rsid w:val="006C5A70"/>
    <w:rsid w:val="006E5BB3"/>
    <w:rsid w:val="00771E4D"/>
    <w:rsid w:val="007F002A"/>
    <w:rsid w:val="007F5EE9"/>
    <w:rsid w:val="008151C5"/>
    <w:rsid w:val="0083136D"/>
    <w:rsid w:val="00860CA7"/>
    <w:rsid w:val="008A37A8"/>
    <w:rsid w:val="008B64FF"/>
    <w:rsid w:val="008D7ACE"/>
    <w:rsid w:val="008F09CC"/>
    <w:rsid w:val="009231FD"/>
    <w:rsid w:val="0093330A"/>
    <w:rsid w:val="00942F52"/>
    <w:rsid w:val="009656C4"/>
    <w:rsid w:val="00984338"/>
    <w:rsid w:val="00985E7D"/>
    <w:rsid w:val="009920B9"/>
    <w:rsid w:val="009A2383"/>
    <w:rsid w:val="009D3B0C"/>
    <w:rsid w:val="009D7445"/>
    <w:rsid w:val="009E5461"/>
    <w:rsid w:val="00A449C0"/>
    <w:rsid w:val="00A51CE4"/>
    <w:rsid w:val="00A87AE0"/>
    <w:rsid w:val="00A9643D"/>
    <w:rsid w:val="00A96977"/>
    <w:rsid w:val="00AB17E2"/>
    <w:rsid w:val="00AD27D2"/>
    <w:rsid w:val="00B25C1C"/>
    <w:rsid w:val="00B46DFB"/>
    <w:rsid w:val="00BC0F36"/>
    <w:rsid w:val="00C6332E"/>
    <w:rsid w:val="00C74883"/>
    <w:rsid w:val="00C75DDA"/>
    <w:rsid w:val="00C83C80"/>
    <w:rsid w:val="00CA70DA"/>
    <w:rsid w:val="00D1028B"/>
    <w:rsid w:val="00D53D77"/>
    <w:rsid w:val="00DC16AF"/>
    <w:rsid w:val="00DD4D6E"/>
    <w:rsid w:val="00DE591F"/>
    <w:rsid w:val="00DF636A"/>
    <w:rsid w:val="00EB4705"/>
    <w:rsid w:val="00EC1474"/>
    <w:rsid w:val="00F04DCF"/>
    <w:rsid w:val="00F069EB"/>
    <w:rsid w:val="00F178FB"/>
    <w:rsid w:val="00F351C9"/>
    <w:rsid w:val="00F572F2"/>
    <w:rsid w:val="00F73773"/>
    <w:rsid w:val="00FB284B"/>
    <w:rsid w:val="00FD4808"/>
    <w:rsid w:val="00FD7917"/>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8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383"/>
    <w:rPr>
      <w:rFonts w:ascii="Calibri" w:eastAsia="Calibri" w:hAnsi="Calibri" w:cs="Times New Roman"/>
    </w:rPr>
  </w:style>
  <w:style w:type="paragraph" w:styleId="ListParagraph">
    <w:name w:val="List Paragraph"/>
    <w:basedOn w:val="Normal"/>
    <w:link w:val="ListParagraphChar"/>
    <w:uiPriority w:val="34"/>
    <w:qFormat/>
    <w:rsid w:val="009A2383"/>
    <w:pPr>
      <w:ind w:left="720"/>
      <w:contextualSpacing/>
    </w:pPr>
    <w:rPr>
      <w:sz w:val="20"/>
      <w:szCs w:val="20"/>
      <w:lang/>
    </w:rPr>
  </w:style>
  <w:style w:type="character" w:customStyle="1" w:styleId="ListParagraphChar">
    <w:name w:val="List Paragraph Char"/>
    <w:link w:val="ListParagraph"/>
    <w:uiPriority w:val="34"/>
    <w:rsid w:val="009A2383"/>
    <w:rPr>
      <w:rFonts w:ascii="Calibri" w:eastAsia="Calibri" w:hAnsi="Calibri" w:cs="Times New Roman"/>
      <w:sz w:val="20"/>
      <w:szCs w:val="20"/>
      <w:lang/>
    </w:rPr>
  </w:style>
  <w:style w:type="paragraph" w:styleId="BodyText">
    <w:name w:val="Body Text"/>
    <w:basedOn w:val="Normal"/>
    <w:link w:val="BodyTextChar"/>
    <w:uiPriority w:val="99"/>
    <w:rsid w:val="009A2383"/>
    <w:pPr>
      <w:widowControl w:val="0"/>
      <w:autoSpaceDE w:val="0"/>
      <w:autoSpaceDN w:val="0"/>
      <w:adjustRightInd w:val="0"/>
      <w:spacing w:after="120"/>
    </w:pPr>
    <w:rPr>
      <w:rFonts w:eastAsia="Times New Roman" w:cs="Calibri"/>
    </w:rPr>
  </w:style>
  <w:style w:type="character" w:customStyle="1" w:styleId="BodyTextChar">
    <w:name w:val="Body Text Char"/>
    <w:basedOn w:val="DefaultParagraphFont"/>
    <w:link w:val="BodyText"/>
    <w:uiPriority w:val="99"/>
    <w:rsid w:val="009A2383"/>
    <w:rPr>
      <w:rFonts w:ascii="Calibri" w:eastAsia="Times New Roman" w:hAnsi="Calibri" w:cs="Calibri"/>
    </w:rPr>
  </w:style>
  <w:style w:type="paragraph" w:styleId="BalloonText">
    <w:name w:val="Balloon Text"/>
    <w:basedOn w:val="Normal"/>
    <w:link w:val="BalloonTextChar"/>
    <w:uiPriority w:val="99"/>
    <w:semiHidden/>
    <w:unhideWhenUsed/>
    <w:rsid w:val="009A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383"/>
    <w:rPr>
      <w:rFonts w:ascii="Tahoma" w:eastAsia="Calibri" w:hAnsi="Tahoma" w:cs="Tahoma"/>
      <w:sz w:val="16"/>
      <w:szCs w:val="16"/>
    </w:rPr>
  </w:style>
  <w:style w:type="character" w:customStyle="1" w:styleId="hps">
    <w:name w:val="hps"/>
    <w:basedOn w:val="DefaultParagraphFont"/>
    <w:rsid w:val="009231FD"/>
  </w:style>
  <w:style w:type="paragraph" w:styleId="Header">
    <w:name w:val="header"/>
    <w:basedOn w:val="Normal"/>
    <w:link w:val="HeaderChar"/>
    <w:uiPriority w:val="99"/>
    <w:semiHidden/>
    <w:unhideWhenUsed/>
    <w:rsid w:val="003A22C4"/>
    <w:pPr>
      <w:tabs>
        <w:tab w:val="center" w:pos="4680"/>
        <w:tab w:val="right" w:pos="9360"/>
      </w:tabs>
    </w:pPr>
  </w:style>
  <w:style w:type="character" w:customStyle="1" w:styleId="HeaderChar">
    <w:name w:val="Header Char"/>
    <w:basedOn w:val="DefaultParagraphFont"/>
    <w:link w:val="Header"/>
    <w:uiPriority w:val="99"/>
    <w:semiHidden/>
    <w:rsid w:val="003A22C4"/>
    <w:rPr>
      <w:sz w:val="22"/>
      <w:szCs w:val="22"/>
    </w:rPr>
  </w:style>
</w:styles>
</file>

<file path=word/webSettings.xml><?xml version="1.0" encoding="utf-8"?>
<w:webSettings xmlns:r="http://schemas.openxmlformats.org/officeDocument/2006/relationships" xmlns:w="http://schemas.openxmlformats.org/wordprocessingml/2006/main">
  <w:divs>
    <w:div w:id="440227388">
      <w:bodyDiv w:val="1"/>
      <w:marLeft w:val="0"/>
      <w:marRight w:val="0"/>
      <w:marTop w:val="0"/>
      <w:marBottom w:val="0"/>
      <w:divBdr>
        <w:top w:val="none" w:sz="0" w:space="0" w:color="auto"/>
        <w:left w:val="none" w:sz="0" w:space="0" w:color="auto"/>
        <w:bottom w:val="none" w:sz="0" w:space="0" w:color="auto"/>
        <w:right w:val="none" w:sz="0" w:space="0" w:color="auto"/>
      </w:divBdr>
    </w:div>
    <w:div w:id="12564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Bukurije Sopoti</vt:lpstr>
    </vt:vector>
  </TitlesOfParts>
  <Company>Microsoft</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Bukurije Sopoti</dc:title>
  <dc:subject>Dt.02.11.2016</dc:subject>
  <dc:creator>Altina XHOXHAJ</dc:creator>
  <cp:lastModifiedBy>user</cp:lastModifiedBy>
  <cp:revision>2</cp:revision>
  <cp:lastPrinted>2016-11-08T14:22:00Z</cp:lastPrinted>
  <dcterms:created xsi:type="dcterms:W3CDTF">2016-11-14T09:33:00Z</dcterms:created>
  <dcterms:modified xsi:type="dcterms:W3CDTF">2016-11-14T09:33:00Z</dcterms:modified>
</cp:coreProperties>
</file>