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46" w:rsidRPr="00922E83" w:rsidRDefault="00793B46" w:rsidP="00831D51">
      <w:pPr>
        <w:spacing w:line="360" w:lineRule="auto"/>
        <w:jc w:val="center"/>
        <w:rPr>
          <w:b/>
        </w:rPr>
      </w:pPr>
      <w:r w:rsidRPr="00922E83">
        <w:rPr>
          <w:b/>
        </w:rPr>
        <w:t>V</w:t>
      </w:r>
      <w:r w:rsidR="00CB6E48">
        <w:rPr>
          <w:b/>
        </w:rPr>
        <w:t>endim nr. 234 datë 16.12.2016</w:t>
      </w:r>
    </w:p>
    <w:p w:rsidR="00793B46" w:rsidRPr="00922E83" w:rsidRDefault="00793B46" w:rsidP="00831D51">
      <w:pPr>
        <w:spacing w:line="360" w:lineRule="auto"/>
        <w:jc w:val="both"/>
        <w:rPr>
          <w:b/>
          <w:u w:val="single"/>
        </w:rPr>
      </w:pPr>
    </w:p>
    <w:p w:rsidR="00793B46" w:rsidRPr="00922E83" w:rsidRDefault="00793B46" w:rsidP="00831D51">
      <w:pPr>
        <w:spacing w:line="360" w:lineRule="auto"/>
        <w:ind w:firstLine="720"/>
        <w:jc w:val="both"/>
      </w:pPr>
      <w:r w:rsidRPr="00922E83">
        <w:t>Kolegji i Gjykatës Kushtetuese të Republikës së Shqipërisë, i përbërë nga:</w:t>
      </w:r>
    </w:p>
    <w:p w:rsidR="00793B46" w:rsidRPr="00922E83" w:rsidRDefault="00793B46" w:rsidP="00831D51">
      <w:pPr>
        <w:tabs>
          <w:tab w:val="left" w:pos="2844"/>
        </w:tabs>
        <w:spacing w:line="360" w:lineRule="auto"/>
        <w:ind w:left="720"/>
        <w:jc w:val="both"/>
        <w:rPr>
          <w:b/>
          <w:bCs/>
          <w:spacing w:val="-1"/>
        </w:rPr>
      </w:pPr>
    </w:p>
    <w:p w:rsidR="00793B46" w:rsidRPr="00922E83" w:rsidRDefault="00793B46" w:rsidP="00831D51">
      <w:pPr>
        <w:tabs>
          <w:tab w:val="left" w:pos="2844"/>
        </w:tabs>
        <w:spacing w:line="360" w:lineRule="auto"/>
        <w:ind w:left="720"/>
        <w:jc w:val="both"/>
        <w:rPr>
          <w:bCs/>
          <w:spacing w:val="-1"/>
        </w:rPr>
      </w:pPr>
      <w:r w:rsidRPr="00922E83">
        <w:rPr>
          <w:bCs/>
          <w:spacing w:val="-1"/>
        </w:rPr>
        <w:t>Vladimir Kristo,</w:t>
      </w:r>
      <w:r w:rsidRPr="00922E83">
        <w:rPr>
          <w:bCs/>
          <w:spacing w:val="-1"/>
        </w:rPr>
        <w:tab/>
        <w:t>Anëtar   i Gjykatës Kushtetuese</w:t>
      </w:r>
    </w:p>
    <w:p w:rsidR="00793B46" w:rsidRPr="00922E83" w:rsidRDefault="00793B46" w:rsidP="00831D51">
      <w:pPr>
        <w:tabs>
          <w:tab w:val="left" w:pos="2844"/>
          <w:tab w:val="left" w:pos="4320"/>
          <w:tab w:val="left" w:pos="5004"/>
        </w:tabs>
        <w:spacing w:line="360" w:lineRule="auto"/>
        <w:ind w:left="720"/>
        <w:jc w:val="both"/>
        <w:rPr>
          <w:vertAlign w:val="superscript"/>
        </w:rPr>
      </w:pPr>
      <w:r w:rsidRPr="00922E83">
        <w:rPr>
          <w:bCs/>
          <w:spacing w:val="-1"/>
        </w:rPr>
        <w:t xml:space="preserve"> Besnik Imeraj,</w:t>
      </w:r>
      <w:r w:rsidRPr="00922E83">
        <w:rPr>
          <w:bCs/>
          <w:spacing w:val="-1"/>
        </w:rPr>
        <w:tab/>
        <w:t>Anëtar   i</w:t>
      </w:r>
      <w:r w:rsidRPr="00922E83">
        <w:rPr>
          <w:bCs/>
          <w:spacing w:val="-1"/>
        </w:rPr>
        <w:tab/>
        <w:t>“</w:t>
      </w:r>
      <w:r w:rsidRPr="00922E83">
        <w:rPr>
          <w:bCs/>
          <w:spacing w:val="-1"/>
        </w:rPr>
        <w:tab/>
      </w:r>
      <w:r w:rsidRPr="00922E83">
        <w:rPr>
          <w:vertAlign w:val="superscript"/>
        </w:rPr>
        <w:tab/>
      </w:r>
      <w:r w:rsidRPr="00922E83">
        <w:t>“</w:t>
      </w:r>
    </w:p>
    <w:p w:rsidR="00793B46" w:rsidRPr="00922E83" w:rsidRDefault="00793B46" w:rsidP="00831D51">
      <w:pPr>
        <w:tabs>
          <w:tab w:val="left" w:pos="2844"/>
          <w:tab w:val="left" w:pos="4320"/>
          <w:tab w:val="left" w:pos="5004"/>
        </w:tabs>
        <w:spacing w:line="360" w:lineRule="auto"/>
        <w:ind w:left="720"/>
        <w:jc w:val="both"/>
        <w:rPr>
          <w:vertAlign w:val="superscript"/>
        </w:rPr>
      </w:pPr>
      <w:r w:rsidRPr="00922E83">
        <w:rPr>
          <w:bCs/>
        </w:rPr>
        <w:t xml:space="preserve"> Vitore Tusha,</w:t>
      </w:r>
      <w:r w:rsidRPr="00922E83">
        <w:rPr>
          <w:bCs/>
        </w:rPr>
        <w:tab/>
      </w:r>
      <w:r w:rsidRPr="00922E83">
        <w:rPr>
          <w:bCs/>
          <w:spacing w:val="-2"/>
        </w:rPr>
        <w:t>Anëtare e</w:t>
      </w:r>
      <w:r w:rsidRPr="00922E83">
        <w:rPr>
          <w:bCs/>
          <w:spacing w:val="-2"/>
        </w:rPr>
        <w:tab/>
        <w:t>“</w:t>
      </w:r>
      <w:r w:rsidRPr="00922E83">
        <w:rPr>
          <w:bCs/>
        </w:rPr>
        <w:tab/>
      </w:r>
      <w:r w:rsidRPr="00922E83">
        <w:rPr>
          <w:vertAlign w:val="superscript"/>
        </w:rPr>
        <w:tab/>
      </w:r>
      <w:r w:rsidRPr="00922E83">
        <w:t>“</w:t>
      </w:r>
    </w:p>
    <w:p w:rsidR="00793B46" w:rsidRPr="00922E83" w:rsidRDefault="00793B46" w:rsidP="00831D51">
      <w:pPr>
        <w:spacing w:line="360" w:lineRule="auto"/>
        <w:jc w:val="both"/>
      </w:pPr>
    </w:p>
    <w:p w:rsidR="00793B46" w:rsidRPr="00922E83" w:rsidRDefault="00793B46" w:rsidP="00831D51">
      <w:pPr>
        <w:spacing w:line="360" w:lineRule="auto"/>
        <w:jc w:val="both"/>
      </w:pPr>
      <w:r w:rsidRPr="00922E83">
        <w:t xml:space="preserve">në datën </w:t>
      </w:r>
      <w:r w:rsidR="00BE7C49" w:rsidRPr="00922E83">
        <w:t>16</w:t>
      </w:r>
      <w:r w:rsidRPr="00922E83">
        <w:t>.</w:t>
      </w:r>
      <w:r w:rsidR="00064C7E" w:rsidRPr="00922E83">
        <w:t>12.2016</w:t>
      </w:r>
      <w:r w:rsidRPr="00922E83">
        <w:t xml:space="preserve"> mori në shqyrtim paraprak kërkesën me nr.</w:t>
      </w:r>
      <w:r w:rsidR="00BE7C49" w:rsidRPr="00922E83">
        <w:t>234</w:t>
      </w:r>
      <w:r w:rsidRPr="00922E83">
        <w:t>Akti, që i përket:</w:t>
      </w:r>
    </w:p>
    <w:p w:rsidR="00793B46" w:rsidRPr="00922E83" w:rsidRDefault="00793B46" w:rsidP="00831D51">
      <w:pPr>
        <w:spacing w:line="360" w:lineRule="auto"/>
        <w:jc w:val="both"/>
        <w:rPr>
          <w:b/>
        </w:rPr>
      </w:pPr>
    </w:p>
    <w:p w:rsidR="00064C7E" w:rsidRPr="00922E83" w:rsidRDefault="00064C7E" w:rsidP="00922E83">
      <w:pPr>
        <w:spacing w:line="360" w:lineRule="auto"/>
        <w:ind w:firstLine="720"/>
        <w:jc w:val="both"/>
        <w:rPr>
          <w:rFonts w:eastAsia="Calibri"/>
          <w:b/>
        </w:rPr>
      </w:pPr>
      <w:r w:rsidRPr="00922E83">
        <w:rPr>
          <w:rFonts w:eastAsia="Calibri"/>
          <w:b/>
        </w:rPr>
        <w:t>KËRKUESE:</w:t>
      </w:r>
      <w:r w:rsidRPr="00922E83">
        <w:rPr>
          <w:rFonts w:eastAsia="Calibri"/>
          <w:b/>
        </w:rPr>
        <w:tab/>
      </w:r>
      <w:r w:rsidRPr="00922E83">
        <w:rPr>
          <w:rFonts w:eastAsia="Calibri"/>
          <w:b/>
        </w:rPr>
        <w:tab/>
      </w:r>
      <w:r w:rsidR="00B03DFD">
        <w:rPr>
          <w:rFonts w:eastAsia="Calibri"/>
          <w:b/>
        </w:rPr>
        <w:t>“</w:t>
      </w:r>
      <w:r w:rsidRPr="00922E83">
        <w:rPr>
          <w:rFonts w:eastAsia="Calibri"/>
          <w:b/>
        </w:rPr>
        <w:t>AL-PROJEKT GROUP</w:t>
      </w:r>
      <w:r w:rsidR="00B03DFD">
        <w:rPr>
          <w:rFonts w:eastAsia="Calibri"/>
          <w:b/>
        </w:rPr>
        <w:t>”</w:t>
      </w:r>
      <w:r w:rsidRPr="00922E83">
        <w:rPr>
          <w:rFonts w:eastAsia="Calibri"/>
          <w:b/>
        </w:rPr>
        <w:t xml:space="preserve"> SH.P.K.</w:t>
      </w:r>
    </w:p>
    <w:p w:rsidR="00064C7E" w:rsidRPr="00922E83" w:rsidRDefault="00064C7E" w:rsidP="00831D51">
      <w:pPr>
        <w:spacing w:line="360" w:lineRule="auto"/>
        <w:jc w:val="both"/>
        <w:rPr>
          <w:rFonts w:eastAsia="Calibri"/>
          <w:b/>
        </w:rPr>
      </w:pPr>
    </w:p>
    <w:p w:rsidR="00064C7E" w:rsidRPr="00922E83" w:rsidRDefault="00064C7E" w:rsidP="00922E83">
      <w:pPr>
        <w:spacing w:line="360" w:lineRule="auto"/>
        <w:ind w:firstLine="720"/>
        <w:jc w:val="both"/>
        <w:rPr>
          <w:rFonts w:eastAsia="Calibri"/>
          <w:b/>
        </w:rPr>
      </w:pPr>
      <w:r w:rsidRPr="00922E83">
        <w:rPr>
          <w:rFonts w:eastAsia="Calibri"/>
          <w:b/>
        </w:rPr>
        <w:t xml:space="preserve">SUBJEKT </w:t>
      </w:r>
      <w:r w:rsidR="00340052" w:rsidRPr="00922E83">
        <w:rPr>
          <w:rFonts w:eastAsia="Calibri"/>
          <w:b/>
        </w:rPr>
        <w:t>I</w:t>
      </w:r>
      <w:r w:rsidRPr="00922E83">
        <w:rPr>
          <w:rFonts w:eastAsia="Calibri"/>
          <w:b/>
        </w:rPr>
        <w:t xml:space="preserve"> INTERESUAR:</w:t>
      </w:r>
    </w:p>
    <w:p w:rsidR="00064C7E" w:rsidRPr="00922E83" w:rsidRDefault="00064C7E" w:rsidP="00922E83">
      <w:pPr>
        <w:spacing w:line="360" w:lineRule="auto"/>
        <w:ind w:left="2160" w:firstLine="720"/>
        <w:jc w:val="both"/>
        <w:rPr>
          <w:rFonts w:eastAsia="Calibri"/>
          <w:b/>
        </w:rPr>
      </w:pPr>
      <w:r w:rsidRPr="00922E83">
        <w:rPr>
          <w:rFonts w:eastAsia="Calibri"/>
          <w:b/>
        </w:rPr>
        <w:t>BASHKIA TIRAN</w:t>
      </w:r>
      <w:r w:rsidR="00831D51" w:rsidRPr="00922E83">
        <w:rPr>
          <w:rFonts w:eastAsia="Calibri"/>
          <w:b/>
        </w:rPr>
        <w:t>Ë</w:t>
      </w:r>
      <w:r w:rsidRPr="00922E83">
        <w:rPr>
          <w:rFonts w:eastAsia="Calibri"/>
          <w:b/>
        </w:rPr>
        <w:t xml:space="preserve"> </w:t>
      </w:r>
    </w:p>
    <w:p w:rsidR="00064C7E" w:rsidRPr="00922E83" w:rsidRDefault="00064C7E" w:rsidP="00831D51">
      <w:pPr>
        <w:spacing w:line="360" w:lineRule="auto"/>
        <w:jc w:val="both"/>
        <w:rPr>
          <w:rFonts w:eastAsia="Calibri"/>
          <w:b/>
        </w:rPr>
      </w:pPr>
      <w:r w:rsidRPr="00922E83">
        <w:rPr>
          <w:rFonts w:eastAsia="Calibri"/>
          <w:b/>
        </w:rPr>
        <w:tab/>
      </w:r>
    </w:p>
    <w:p w:rsidR="00064C7E" w:rsidRPr="00922E83" w:rsidRDefault="00064C7E" w:rsidP="00922E83">
      <w:pPr>
        <w:spacing w:line="360" w:lineRule="auto"/>
        <w:ind w:left="2880" w:hanging="2160"/>
        <w:jc w:val="both"/>
        <w:rPr>
          <w:rFonts w:eastAsia="Calibri"/>
          <w:b/>
        </w:rPr>
      </w:pPr>
      <w:r w:rsidRPr="00922E83">
        <w:rPr>
          <w:rFonts w:eastAsia="Calibri"/>
          <w:b/>
        </w:rPr>
        <w:t>OBJEKTI:</w:t>
      </w:r>
      <w:r w:rsidRPr="00922E83">
        <w:rPr>
          <w:rFonts w:eastAsia="Calibri"/>
          <w:b/>
        </w:rPr>
        <w:tab/>
      </w:r>
      <w:r w:rsidRPr="00922E83">
        <w:rPr>
          <w:rFonts w:eastAsia="Calibri"/>
          <w:b/>
          <w:bCs/>
        </w:rPr>
        <w:t>Shfuqizimi si i papajtuesh</w:t>
      </w:r>
      <w:r w:rsidR="00831D51" w:rsidRPr="00922E83">
        <w:rPr>
          <w:rFonts w:eastAsia="Calibri"/>
          <w:b/>
          <w:bCs/>
        </w:rPr>
        <w:t>ë</w:t>
      </w:r>
      <w:r w:rsidRPr="00922E83">
        <w:rPr>
          <w:rFonts w:eastAsia="Calibri"/>
          <w:b/>
          <w:bCs/>
        </w:rPr>
        <w:t xml:space="preserve">m me Kushtetutën i vendimit nr.65, datë 05.02.2015 </w:t>
      </w:r>
      <w:r w:rsidR="00B03DFD">
        <w:rPr>
          <w:rFonts w:eastAsia="Calibri"/>
          <w:b/>
          <w:bCs/>
        </w:rPr>
        <w:t>t</w:t>
      </w:r>
      <w:r w:rsidR="00AD1BFE">
        <w:rPr>
          <w:rFonts w:eastAsia="Calibri"/>
          <w:b/>
          <w:bCs/>
        </w:rPr>
        <w:t>ë</w:t>
      </w:r>
      <w:r w:rsidRPr="00922E83">
        <w:rPr>
          <w:rFonts w:eastAsia="Calibri"/>
          <w:b/>
          <w:bCs/>
        </w:rPr>
        <w:t xml:space="preserve"> Kolegjit Administrativ të Gjykatës së Lartë (dhom</w:t>
      </w:r>
      <w:r w:rsidR="00831D51" w:rsidRPr="00922E83">
        <w:rPr>
          <w:rFonts w:eastAsia="Calibri"/>
          <w:b/>
          <w:bCs/>
        </w:rPr>
        <w:t>ë</w:t>
      </w:r>
      <w:r w:rsidRPr="00922E83">
        <w:rPr>
          <w:rFonts w:eastAsia="Calibri"/>
          <w:b/>
          <w:bCs/>
        </w:rPr>
        <w:t xml:space="preserve"> këshillimi).</w:t>
      </w:r>
    </w:p>
    <w:p w:rsidR="00064C7E" w:rsidRPr="00922E83" w:rsidRDefault="00064C7E" w:rsidP="00831D51">
      <w:pPr>
        <w:spacing w:line="360" w:lineRule="auto"/>
        <w:ind w:left="2160" w:hanging="2160"/>
        <w:jc w:val="both"/>
        <w:rPr>
          <w:rFonts w:eastAsia="Calibri"/>
          <w:b/>
        </w:rPr>
      </w:pPr>
    </w:p>
    <w:p w:rsidR="00064C7E" w:rsidRPr="00922E83" w:rsidRDefault="00064C7E" w:rsidP="00922E83">
      <w:pPr>
        <w:spacing w:line="360" w:lineRule="auto"/>
        <w:ind w:left="2880" w:hanging="2160"/>
        <w:jc w:val="both"/>
        <w:rPr>
          <w:rFonts w:eastAsia="Calibri"/>
          <w:bCs/>
        </w:rPr>
      </w:pPr>
      <w:r w:rsidRPr="00922E83">
        <w:rPr>
          <w:rFonts w:eastAsia="Calibri"/>
          <w:b/>
        </w:rPr>
        <w:t>BAZA LIGJORE:</w:t>
      </w:r>
      <w:r w:rsidRPr="00922E83">
        <w:rPr>
          <w:rFonts w:eastAsia="Calibri"/>
          <w:b/>
        </w:rPr>
        <w:tab/>
      </w:r>
      <w:r w:rsidRPr="00922E83">
        <w:rPr>
          <w:rFonts w:eastAsia="Calibri"/>
          <w:bCs/>
        </w:rPr>
        <w:t>Nenet 131/f, 134/1/h dhe 142 të Kushtetu</w:t>
      </w:r>
      <w:r w:rsidR="00B03DFD">
        <w:rPr>
          <w:rFonts w:eastAsia="Calibri"/>
          <w:bCs/>
        </w:rPr>
        <w:t>tës së Republikës së Shqipërisë,</w:t>
      </w:r>
      <w:r w:rsidRPr="00922E83">
        <w:rPr>
          <w:rFonts w:eastAsia="Calibri"/>
          <w:bCs/>
        </w:rPr>
        <w:t xml:space="preserve"> neni 6 i Konvent</w:t>
      </w:r>
      <w:r w:rsidR="00831D51" w:rsidRPr="00922E83">
        <w:rPr>
          <w:rFonts w:eastAsia="Calibri"/>
          <w:bCs/>
        </w:rPr>
        <w:t>ë</w:t>
      </w:r>
      <w:r w:rsidRPr="00922E83">
        <w:rPr>
          <w:rFonts w:eastAsia="Calibri"/>
          <w:bCs/>
        </w:rPr>
        <w:t>s Europiane p</w:t>
      </w:r>
      <w:r w:rsidR="00831D51" w:rsidRPr="00922E83">
        <w:rPr>
          <w:rFonts w:eastAsia="Calibri"/>
          <w:bCs/>
        </w:rPr>
        <w:t>ë</w:t>
      </w:r>
      <w:r w:rsidRPr="00922E83">
        <w:rPr>
          <w:rFonts w:eastAsia="Calibri"/>
          <w:bCs/>
        </w:rPr>
        <w:t>r t</w:t>
      </w:r>
      <w:r w:rsidR="00831D51" w:rsidRPr="00922E83">
        <w:rPr>
          <w:rFonts w:eastAsia="Calibri"/>
          <w:bCs/>
        </w:rPr>
        <w:t>ë</w:t>
      </w:r>
      <w:r w:rsidRPr="00922E83">
        <w:rPr>
          <w:rFonts w:eastAsia="Calibri"/>
          <w:bCs/>
        </w:rPr>
        <w:t xml:space="preserve"> Drejtat Njeriut</w:t>
      </w:r>
      <w:r w:rsidR="00B03DFD">
        <w:rPr>
          <w:rFonts w:eastAsia="Calibri"/>
          <w:bCs/>
        </w:rPr>
        <w:t>,</w:t>
      </w:r>
      <w:r w:rsidRPr="00922E83">
        <w:rPr>
          <w:rFonts w:eastAsia="Calibri"/>
          <w:bCs/>
        </w:rPr>
        <w:t xml:space="preserve"> neni 479 i Kodit t</w:t>
      </w:r>
      <w:r w:rsidR="00831D51" w:rsidRPr="00922E83">
        <w:rPr>
          <w:rFonts w:eastAsia="Calibri"/>
          <w:bCs/>
        </w:rPr>
        <w:t>ë</w:t>
      </w:r>
      <w:r w:rsidRPr="00922E83">
        <w:rPr>
          <w:rFonts w:eastAsia="Calibri"/>
          <w:bCs/>
        </w:rPr>
        <w:t xml:space="preserve"> Procedur</w:t>
      </w:r>
      <w:r w:rsidR="00831D51" w:rsidRPr="00922E83">
        <w:rPr>
          <w:rFonts w:eastAsia="Calibri"/>
          <w:bCs/>
        </w:rPr>
        <w:t>ë</w:t>
      </w:r>
      <w:r w:rsidR="00B03DFD">
        <w:rPr>
          <w:rFonts w:eastAsia="Calibri"/>
          <w:bCs/>
        </w:rPr>
        <w:t>s Civile</w:t>
      </w:r>
      <w:r w:rsidRPr="00922E83">
        <w:rPr>
          <w:rFonts w:eastAsia="Calibri"/>
          <w:bCs/>
        </w:rPr>
        <w:t xml:space="preserve">.  </w:t>
      </w:r>
    </w:p>
    <w:p w:rsidR="00064C7E" w:rsidRPr="00922E83" w:rsidRDefault="00064C7E" w:rsidP="00831D51">
      <w:pPr>
        <w:spacing w:line="360" w:lineRule="auto"/>
        <w:ind w:firstLine="720"/>
        <w:jc w:val="both"/>
        <w:rPr>
          <w:rFonts w:eastAsia="Calibri"/>
        </w:rPr>
      </w:pPr>
    </w:p>
    <w:p w:rsidR="00793B46" w:rsidRPr="00922E83" w:rsidRDefault="00793B46" w:rsidP="00831D51">
      <w:pPr>
        <w:spacing w:line="360" w:lineRule="auto"/>
        <w:ind w:firstLine="720"/>
        <w:jc w:val="both"/>
      </w:pPr>
      <w:r w:rsidRPr="00922E83">
        <w:t>Kolegji i Gjykatës Kushtetuese (Kolegji), pasi shqyrtoi kërkesën, dokumentet shoqëruese dhe diskutoi çështjen në tërësi,</w:t>
      </w:r>
    </w:p>
    <w:p w:rsidR="00BE7C49" w:rsidRPr="00922E83" w:rsidRDefault="00BE7C49" w:rsidP="00831D51">
      <w:pPr>
        <w:spacing w:line="360" w:lineRule="auto"/>
        <w:jc w:val="center"/>
        <w:rPr>
          <w:b/>
        </w:rPr>
      </w:pPr>
    </w:p>
    <w:p w:rsidR="00793B46" w:rsidRPr="00922E83" w:rsidRDefault="00793B46" w:rsidP="00831D51">
      <w:pPr>
        <w:spacing w:line="360" w:lineRule="auto"/>
        <w:jc w:val="center"/>
        <w:rPr>
          <w:b/>
        </w:rPr>
      </w:pPr>
      <w:r w:rsidRPr="00922E83">
        <w:rPr>
          <w:b/>
        </w:rPr>
        <w:t>V Ë R E N:</w:t>
      </w:r>
    </w:p>
    <w:p w:rsidR="00793B46" w:rsidRPr="00922E83" w:rsidRDefault="00793B46" w:rsidP="00831D51">
      <w:pPr>
        <w:spacing w:line="360" w:lineRule="auto"/>
        <w:jc w:val="center"/>
        <w:rPr>
          <w:b/>
        </w:rPr>
      </w:pPr>
      <w:r w:rsidRPr="00922E83">
        <w:rPr>
          <w:b/>
        </w:rPr>
        <w:t>I</w:t>
      </w:r>
    </w:p>
    <w:p w:rsidR="00532D83" w:rsidRPr="00922E83" w:rsidRDefault="00532D83" w:rsidP="00831D51">
      <w:pPr>
        <w:pStyle w:val="BodyTextIndent"/>
        <w:numPr>
          <w:ilvl w:val="0"/>
          <w:numId w:val="29"/>
        </w:numPr>
        <w:tabs>
          <w:tab w:val="left" w:pos="990"/>
        </w:tabs>
        <w:spacing w:after="0" w:line="360" w:lineRule="auto"/>
        <w:ind w:left="0" w:firstLine="709"/>
        <w:jc w:val="both"/>
        <w:rPr>
          <w:bCs/>
        </w:rPr>
      </w:pPr>
      <w:r w:rsidRPr="00922E83">
        <w:rPr>
          <w:bCs/>
        </w:rPr>
        <w:t>Kërkuesja është person juridik i regjistruar n</w:t>
      </w:r>
      <w:r w:rsidR="00831D51" w:rsidRPr="00922E83">
        <w:rPr>
          <w:bCs/>
        </w:rPr>
        <w:t>ë</w:t>
      </w:r>
      <w:r w:rsidRPr="00922E83">
        <w:rPr>
          <w:bCs/>
        </w:rPr>
        <w:t xml:space="preserve"> datën 01.03.2004 dhe ka p</w:t>
      </w:r>
      <w:r w:rsidR="00831D51" w:rsidRPr="00922E83">
        <w:rPr>
          <w:bCs/>
        </w:rPr>
        <w:t>ë</w:t>
      </w:r>
      <w:r w:rsidRPr="00922E83">
        <w:rPr>
          <w:bCs/>
        </w:rPr>
        <w:t>r objekt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aktivitetit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saj projektime n</w:t>
      </w:r>
      <w:r w:rsidR="00831D51" w:rsidRPr="00922E83">
        <w:rPr>
          <w:bCs/>
        </w:rPr>
        <w:t>ë</w:t>
      </w:r>
      <w:r w:rsidRPr="00922E83">
        <w:rPr>
          <w:bCs/>
        </w:rPr>
        <w:t xml:space="preserve"> fush</w:t>
      </w:r>
      <w:r w:rsidR="00831D51" w:rsidRPr="00922E83">
        <w:rPr>
          <w:bCs/>
        </w:rPr>
        <w:t>ë</w:t>
      </w:r>
      <w:r w:rsidRPr="00922E83">
        <w:rPr>
          <w:bCs/>
        </w:rPr>
        <w:t>n e urbanistik</w:t>
      </w:r>
      <w:r w:rsidR="00831D51" w:rsidRPr="00922E83">
        <w:rPr>
          <w:bCs/>
        </w:rPr>
        <w:t>ë</w:t>
      </w:r>
      <w:r w:rsidRPr="00922E83">
        <w:rPr>
          <w:bCs/>
        </w:rPr>
        <w:t>s, arkitekturës, konstruksioneve, instalimeve, etj. Në vitin 2010 kërkuesja ka lidhur me Bashkin</w:t>
      </w:r>
      <w:r w:rsidR="00831D51" w:rsidRPr="00922E83">
        <w:rPr>
          <w:bCs/>
        </w:rPr>
        <w:t>ë</w:t>
      </w:r>
      <w:r w:rsidRPr="00922E83">
        <w:rPr>
          <w:bCs/>
        </w:rPr>
        <w:t xml:space="preserve"> Tiran</w:t>
      </w:r>
      <w:r w:rsidR="00831D51" w:rsidRPr="00922E83">
        <w:rPr>
          <w:bCs/>
        </w:rPr>
        <w:t>ë</w:t>
      </w:r>
      <w:r w:rsidRPr="00922E83">
        <w:rPr>
          <w:bCs/>
        </w:rPr>
        <w:t xml:space="preserve"> nj</w:t>
      </w:r>
      <w:r w:rsidR="00831D51" w:rsidRPr="00922E83">
        <w:rPr>
          <w:bCs/>
        </w:rPr>
        <w:t>ë</w:t>
      </w:r>
      <w:r w:rsidRPr="00922E83">
        <w:rPr>
          <w:bCs/>
        </w:rPr>
        <w:t xml:space="preserve"> kontrat</w:t>
      </w:r>
      <w:r w:rsidR="00831D51" w:rsidRPr="00922E83">
        <w:rPr>
          <w:bCs/>
        </w:rPr>
        <w:t>ë</w:t>
      </w:r>
      <w:r w:rsidR="00BE7C49" w:rsidRPr="00922E83">
        <w:rPr>
          <w:bCs/>
        </w:rPr>
        <w:t xml:space="preserve"> shërbim-</w:t>
      </w:r>
      <w:r w:rsidRPr="00922E83">
        <w:rPr>
          <w:bCs/>
        </w:rPr>
        <w:t xml:space="preserve">projektimi, kurse </w:t>
      </w:r>
      <w:r w:rsidR="00BE7C49" w:rsidRPr="00922E83">
        <w:rPr>
          <w:bCs/>
        </w:rPr>
        <w:t>në vitin 2011 ka lidhur nj</w:t>
      </w:r>
      <w:r w:rsidR="00C50749" w:rsidRPr="00922E83">
        <w:rPr>
          <w:bCs/>
        </w:rPr>
        <w:t>ë</w:t>
      </w:r>
      <w:r w:rsidR="00BE7C49" w:rsidRPr="00922E83">
        <w:rPr>
          <w:bCs/>
        </w:rPr>
        <w:t xml:space="preserve"> aktmarrëveshje</w:t>
      </w:r>
      <w:r w:rsidR="00086525">
        <w:rPr>
          <w:bCs/>
        </w:rPr>
        <w:t xml:space="preserve">, </w:t>
      </w:r>
      <w:r w:rsidRPr="00922E83">
        <w:rPr>
          <w:bCs/>
        </w:rPr>
        <w:t>duke r</w:t>
      </w:r>
      <w:r w:rsidR="00831D51" w:rsidRPr="00922E83">
        <w:rPr>
          <w:bCs/>
        </w:rPr>
        <w:t>ë</w:t>
      </w:r>
      <w:r w:rsidRPr="00922E83">
        <w:rPr>
          <w:bCs/>
        </w:rPr>
        <w:t>n</w:t>
      </w:r>
      <w:r w:rsidR="00831D51" w:rsidRPr="00922E83">
        <w:rPr>
          <w:bCs/>
        </w:rPr>
        <w:t>ë</w:t>
      </w:r>
      <w:r w:rsidRPr="00922E83">
        <w:rPr>
          <w:bCs/>
        </w:rPr>
        <w:t xml:space="preserve"> dakord </w:t>
      </w:r>
      <w:r w:rsidR="002A6831">
        <w:rPr>
          <w:bCs/>
        </w:rPr>
        <w:t>p</w:t>
      </w:r>
      <w:r w:rsidR="00AD1BFE">
        <w:rPr>
          <w:bCs/>
        </w:rPr>
        <w:t>ë</w:t>
      </w:r>
      <w:r w:rsidR="002A6831">
        <w:rPr>
          <w:bCs/>
        </w:rPr>
        <w:t xml:space="preserve">r </w:t>
      </w:r>
      <w:r w:rsidR="002A6831" w:rsidRPr="00922E83">
        <w:rPr>
          <w:bCs/>
        </w:rPr>
        <w:t>çmimi</w:t>
      </w:r>
      <w:r w:rsidR="002A6831">
        <w:rPr>
          <w:bCs/>
        </w:rPr>
        <w:t>n</w:t>
      </w:r>
      <w:r w:rsidR="002A6831" w:rsidRPr="00922E83">
        <w:rPr>
          <w:bCs/>
        </w:rPr>
        <w:t xml:space="preserve"> </w:t>
      </w:r>
      <w:r w:rsidR="001A11FF">
        <w:rPr>
          <w:bCs/>
        </w:rPr>
        <w:t>e shërbimit</w:t>
      </w:r>
      <w:r w:rsidR="002A6831" w:rsidRPr="00922E83">
        <w:rPr>
          <w:bCs/>
        </w:rPr>
        <w:t xml:space="preserve"> </w:t>
      </w:r>
      <w:r w:rsidR="002A6831">
        <w:rPr>
          <w:bCs/>
        </w:rPr>
        <w:t xml:space="preserve">dhe </w:t>
      </w:r>
      <w:r w:rsidRPr="00922E83">
        <w:rPr>
          <w:bCs/>
        </w:rPr>
        <w:lastRenderedPageBreak/>
        <w:t>realiz</w:t>
      </w:r>
      <w:r w:rsidR="002A6831">
        <w:rPr>
          <w:bCs/>
        </w:rPr>
        <w:t>imin e projektit t</w:t>
      </w:r>
      <w:r w:rsidR="00AD1BFE">
        <w:rPr>
          <w:bCs/>
        </w:rPr>
        <w:t>ë</w:t>
      </w:r>
      <w:r w:rsidRPr="00922E83">
        <w:rPr>
          <w:bCs/>
        </w:rPr>
        <w:t xml:space="preserve"> plot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p</w:t>
      </w:r>
      <w:r w:rsidR="00831D51" w:rsidRPr="00922E83">
        <w:rPr>
          <w:bCs/>
        </w:rPr>
        <w:t>ë</w:t>
      </w:r>
      <w:r w:rsidRPr="00922E83">
        <w:rPr>
          <w:bCs/>
        </w:rPr>
        <w:t>r objektin “Studim-Projektim p</w:t>
      </w:r>
      <w:r w:rsidR="00831D51" w:rsidRPr="00922E83">
        <w:rPr>
          <w:bCs/>
        </w:rPr>
        <w:t>ë</w:t>
      </w:r>
      <w:r w:rsidRPr="00922E83">
        <w:rPr>
          <w:bCs/>
        </w:rPr>
        <w:t xml:space="preserve">r </w:t>
      </w:r>
      <w:r w:rsidR="00831D51" w:rsidRPr="00922E83">
        <w:rPr>
          <w:bCs/>
        </w:rPr>
        <w:t>çerdhe</w:t>
      </w:r>
      <w:r w:rsidR="00086525">
        <w:rPr>
          <w:bCs/>
        </w:rPr>
        <w:t>”</w:t>
      </w:r>
      <w:r w:rsidR="002A6831">
        <w:rPr>
          <w:bCs/>
        </w:rPr>
        <w:t>.</w:t>
      </w:r>
      <w:r w:rsidRPr="00922E83">
        <w:rPr>
          <w:bCs/>
        </w:rPr>
        <w:t xml:space="preserve"> Sipas </w:t>
      </w:r>
      <w:r w:rsidR="00831D51" w:rsidRPr="00922E83">
        <w:rPr>
          <w:bCs/>
        </w:rPr>
        <w:t>kontratës</w:t>
      </w:r>
      <w:r w:rsidR="002A6831">
        <w:rPr>
          <w:bCs/>
        </w:rPr>
        <w:t xml:space="preserve"> 60</w:t>
      </w:r>
      <w:r w:rsidRPr="00922E83">
        <w:rPr>
          <w:bCs/>
        </w:rPr>
        <w:t>% e vlerës do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paguhej n</w:t>
      </w:r>
      <w:r w:rsidR="00831D51" w:rsidRPr="00922E83">
        <w:rPr>
          <w:bCs/>
        </w:rPr>
        <w:t>ë</w:t>
      </w:r>
      <w:r w:rsidRPr="00922E83">
        <w:rPr>
          <w:bCs/>
        </w:rPr>
        <w:t xml:space="preserve"> </w:t>
      </w:r>
      <w:r w:rsidR="00831D51" w:rsidRPr="00922E83">
        <w:rPr>
          <w:bCs/>
        </w:rPr>
        <w:t>çastin</w:t>
      </w:r>
      <w:r w:rsidRPr="00922E83">
        <w:rPr>
          <w:bCs/>
        </w:rPr>
        <w:t xml:space="preserve"> e dorëzimit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variantit p</w:t>
      </w:r>
      <w:r w:rsidR="00831D51" w:rsidRPr="00922E83">
        <w:rPr>
          <w:bCs/>
        </w:rPr>
        <w:t>ë</w:t>
      </w:r>
      <w:r w:rsidRPr="00922E83">
        <w:rPr>
          <w:bCs/>
        </w:rPr>
        <w:t>rfundimtar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pr</w:t>
      </w:r>
      <w:r w:rsidR="002A6831">
        <w:rPr>
          <w:bCs/>
        </w:rPr>
        <w:t xml:space="preserve">ojektit, ndërsa </w:t>
      </w:r>
      <w:r w:rsidRPr="00922E83">
        <w:rPr>
          <w:bCs/>
        </w:rPr>
        <w:t>pjesa tjetër n</w:t>
      </w:r>
      <w:r w:rsidR="00831D51" w:rsidRPr="00922E83">
        <w:rPr>
          <w:bCs/>
        </w:rPr>
        <w:t>ë</w:t>
      </w:r>
      <w:r w:rsidRPr="00922E83">
        <w:rPr>
          <w:bCs/>
        </w:rPr>
        <w:t xml:space="preserve"> momentin e fillimit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zbatimit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projektit nga investitori.</w:t>
      </w:r>
    </w:p>
    <w:p w:rsidR="00532D83" w:rsidRPr="00922E83" w:rsidRDefault="00532D83" w:rsidP="00831D51">
      <w:pPr>
        <w:pStyle w:val="BodyTextIndent"/>
        <w:numPr>
          <w:ilvl w:val="0"/>
          <w:numId w:val="29"/>
        </w:numPr>
        <w:tabs>
          <w:tab w:val="left" w:pos="990"/>
        </w:tabs>
        <w:spacing w:after="0" w:line="360" w:lineRule="auto"/>
        <w:ind w:left="0" w:firstLine="709"/>
        <w:jc w:val="both"/>
        <w:rPr>
          <w:bCs/>
        </w:rPr>
      </w:pPr>
      <w:r w:rsidRPr="00922E83">
        <w:rPr>
          <w:bCs/>
        </w:rPr>
        <w:t>Me pretendimin se subjekti i interesuar nuk ka respektuar kushtet e kontratës n</w:t>
      </w:r>
      <w:r w:rsidR="00831D51" w:rsidRPr="00922E83">
        <w:rPr>
          <w:bCs/>
        </w:rPr>
        <w:t>ë</w:t>
      </w:r>
      <w:r w:rsidRPr="00922E83">
        <w:rPr>
          <w:bCs/>
        </w:rPr>
        <w:t xml:space="preserve"> lidhje </w:t>
      </w:r>
      <w:r w:rsidR="002A6831">
        <w:rPr>
          <w:bCs/>
        </w:rPr>
        <w:t xml:space="preserve">me </w:t>
      </w:r>
      <w:r w:rsidRPr="00922E83">
        <w:rPr>
          <w:bCs/>
        </w:rPr>
        <w:t>afatin e pagesës</w:t>
      </w:r>
      <w:r w:rsidR="00831D51" w:rsidRPr="00922E83">
        <w:rPr>
          <w:bCs/>
        </w:rPr>
        <w:t>,</w:t>
      </w:r>
      <w:r w:rsidRPr="00922E83">
        <w:rPr>
          <w:bCs/>
        </w:rPr>
        <w:t xml:space="preserve"> kërkuesja i është drejtuar Gjykatës së Rrethit Gjyqësor Tiran</w:t>
      </w:r>
      <w:r w:rsidR="00831D51" w:rsidRPr="00922E83">
        <w:rPr>
          <w:bCs/>
        </w:rPr>
        <w:t>ë</w:t>
      </w:r>
      <w:r w:rsidRPr="00922E83">
        <w:rPr>
          <w:bCs/>
        </w:rPr>
        <w:t xml:space="preserve"> me kërkesëpadi me objekt</w:t>
      </w:r>
      <w:r w:rsidR="002A6831">
        <w:rPr>
          <w:bCs/>
        </w:rPr>
        <w:t>:</w:t>
      </w:r>
      <w:r w:rsidRPr="00922E83">
        <w:rPr>
          <w:bCs/>
        </w:rPr>
        <w:t xml:space="preserve"> “Zbatimi i detyrimeve q</w:t>
      </w:r>
      <w:r w:rsidR="00831D51" w:rsidRPr="00922E83">
        <w:rPr>
          <w:bCs/>
        </w:rPr>
        <w:t>ë</w:t>
      </w:r>
      <w:r w:rsidRPr="00922E83">
        <w:rPr>
          <w:bCs/>
        </w:rPr>
        <w:t xml:space="preserve"> </w:t>
      </w:r>
      <w:r w:rsidR="002A6831">
        <w:rPr>
          <w:bCs/>
        </w:rPr>
        <w:t>rrjedhin nga kontrata e shërbim-</w:t>
      </w:r>
      <w:r w:rsidR="00831D51" w:rsidRPr="00922E83">
        <w:rPr>
          <w:bCs/>
        </w:rPr>
        <w:t>projektimit</w:t>
      </w:r>
      <w:r w:rsidRPr="00922E83">
        <w:rPr>
          <w:bCs/>
        </w:rPr>
        <w:t xml:space="preserve"> nr.8621, dat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08.11.2010”. Gjykata e Rrethit Gjyqësor Tiran</w:t>
      </w:r>
      <w:r w:rsidR="00831D51" w:rsidRPr="00922E83">
        <w:rPr>
          <w:bCs/>
        </w:rPr>
        <w:t>ë</w:t>
      </w:r>
      <w:r w:rsidRPr="00922E83">
        <w:rPr>
          <w:bCs/>
        </w:rPr>
        <w:t>, me vendimin nr.4957, datë 06.05.2013, ka vendosur</w:t>
      </w:r>
      <w:r w:rsidR="001C5872">
        <w:rPr>
          <w:bCs/>
        </w:rPr>
        <w:t>:</w:t>
      </w:r>
      <w:r w:rsidRPr="00922E83">
        <w:rPr>
          <w:bCs/>
        </w:rPr>
        <w:t xml:space="preserve"> “</w:t>
      </w:r>
      <w:r w:rsidRPr="00922E83">
        <w:rPr>
          <w:bCs/>
          <w:i/>
        </w:rPr>
        <w:t>Pranimin e kërkesëpadisë. Detyrimin e Bashkis</w:t>
      </w:r>
      <w:r w:rsidR="00831D51" w:rsidRPr="00922E83">
        <w:rPr>
          <w:bCs/>
          <w:i/>
        </w:rPr>
        <w:t>ë</w:t>
      </w:r>
      <w:r w:rsidRPr="00922E83">
        <w:rPr>
          <w:bCs/>
          <w:i/>
        </w:rPr>
        <w:t xml:space="preserve"> Tiran</w:t>
      </w:r>
      <w:r w:rsidR="00831D51" w:rsidRPr="00922E83">
        <w:rPr>
          <w:bCs/>
          <w:i/>
        </w:rPr>
        <w:t>ë</w:t>
      </w:r>
      <w:r w:rsidRPr="00922E83">
        <w:rPr>
          <w:bCs/>
          <w:i/>
        </w:rPr>
        <w:t xml:space="preserve"> t’i paguaj</w:t>
      </w:r>
      <w:r w:rsidR="00831D51" w:rsidRPr="00922E83">
        <w:rPr>
          <w:bCs/>
          <w:i/>
        </w:rPr>
        <w:t>ë</w:t>
      </w:r>
      <w:r w:rsidRPr="00922E83">
        <w:rPr>
          <w:bCs/>
          <w:i/>
        </w:rPr>
        <w:t xml:space="preserve"> paditësit shum</w:t>
      </w:r>
      <w:r w:rsidR="00831D51" w:rsidRPr="00922E83">
        <w:rPr>
          <w:bCs/>
          <w:i/>
        </w:rPr>
        <w:t>ë</w:t>
      </w:r>
      <w:r w:rsidRPr="00922E83">
        <w:rPr>
          <w:bCs/>
          <w:i/>
        </w:rPr>
        <w:t>n 5 868 000 lek</w:t>
      </w:r>
      <w:r w:rsidR="00831D51" w:rsidRPr="00922E83">
        <w:rPr>
          <w:bCs/>
          <w:i/>
        </w:rPr>
        <w:t>ë</w:t>
      </w:r>
      <w:r w:rsidRPr="00922E83">
        <w:rPr>
          <w:bCs/>
          <w:i/>
        </w:rPr>
        <w:t xml:space="preserve"> si detyrim i papaguar nga</w:t>
      </w:r>
      <w:r w:rsidR="003E4404">
        <w:rPr>
          <w:bCs/>
          <w:i/>
        </w:rPr>
        <w:t xml:space="preserve"> kontrata e shërbim-</w:t>
      </w:r>
      <w:r w:rsidR="001C5872">
        <w:rPr>
          <w:bCs/>
          <w:i/>
        </w:rPr>
        <w:t>projektimit</w:t>
      </w:r>
      <w:r w:rsidRPr="00922E83">
        <w:rPr>
          <w:bCs/>
          <w:i/>
        </w:rPr>
        <w:t>”</w:t>
      </w:r>
      <w:r w:rsidR="001C5872">
        <w:rPr>
          <w:bCs/>
          <w:i/>
        </w:rPr>
        <w:t>.</w:t>
      </w:r>
      <w:r w:rsidRPr="00922E83">
        <w:rPr>
          <w:bCs/>
        </w:rPr>
        <w:t xml:space="preserve"> </w:t>
      </w:r>
    </w:p>
    <w:p w:rsidR="00532D83" w:rsidRPr="00922E83" w:rsidRDefault="00532D83" w:rsidP="00831D51">
      <w:pPr>
        <w:pStyle w:val="BodyTextIndent"/>
        <w:numPr>
          <w:ilvl w:val="0"/>
          <w:numId w:val="29"/>
        </w:numPr>
        <w:tabs>
          <w:tab w:val="left" w:pos="990"/>
        </w:tabs>
        <w:spacing w:after="0" w:line="360" w:lineRule="auto"/>
        <w:ind w:left="0" w:firstLine="709"/>
        <w:jc w:val="both"/>
        <w:rPr>
          <w:bCs/>
        </w:rPr>
      </w:pPr>
      <w:r w:rsidRPr="00922E83">
        <w:rPr>
          <w:bCs/>
        </w:rPr>
        <w:t>Kundër vendimit të mësipërm ka paraqitur ankim subjekti i interesuar, Bashkia Tiran</w:t>
      </w:r>
      <w:r w:rsidR="00831D51" w:rsidRPr="00922E83">
        <w:rPr>
          <w:bCs/>
        </w:rPr>
        <w:t>ë</w:t>
      </w:r>
      <w:r w:rsidR="001C5872">
        <w:rPr>
          <w:bCs/>
        </w:rPr>
        <w:t>,</w:t>
      </w:r>
      <w:r w:rsidRPr="00922E83">
        <w:rPr>
          <w:bCs/>
        </w:rPr>
        <w:t xml:space="preserve"> dhe Gjykata e Apelit Tiranë, me vendimin nr.3196, datë 24.09.2014, ka vendosur </w:t>
      </w:r>
      <w:r w:rsidR="00352A51" w:rsidRPr="00922E83">
        <w:rPr>
          <w:bCs/>
        </w:rPr>
        <w:t>lënien</w:t>
      </w:r>
      <w:r w:rsidRPr="00922E83">
        <w:rPr>
          <w:bCs/>
        </w:rPr>
        <w:t xml:space="preserve"> n</w:t>
      </w:r>
      <w:r w:rsidR="00831D51" w:rsidRPr="00922E83">
        <w:rPr>
          <w:bCs/>
        </w:rPr>
        <w:t>ë</w:t>
      </w:r>
      <w:r w:rsidRPr="00922E83">
        <w:rPr>
          <w:bCs/>
        </w:rPr>
        <w:t xml:space="preserve"> fuqi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vendimit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m</w:t>
      </w:r>
      <w:r w:rsidR="00831D51" w:rsidRPr="00922E83">
        <w:rPr>
          <w:bCs/>
        </w:rPr>
        <w:t>ë</w:t>
      </w:r>
      <w:r w:rsidRPr="00922E83">
        <w:rPr>
          <w:bCs/>
        </w:rPr>
        <w:t>sip</w:t>
      </w:r>
      <w:r w:rsidR="00831D51" w:rsidRPr="00922E83">
        <w:rPr>
          <w:bCs/>
        </w:rPr>
        <w:t>ë</w:t>
      </w:r>
      <w:r w:rsidRPr="00922E83">
        <w:rPr>
          <w:bCs/>
        </w:rPr>
        <w:t xml:space="preserve">rm.   </w:t>
      </w:r>
    </w:p>
    <w:p w:rsidR="00532D83" w:rsidRPr="00922E83" w:rsidRDefault="00532D83" w:rsidP="00831D51">
      <w:pPr>
        <w:pStyle w:val="BodyTextIndent"/>
        <w:numPr>
          <w:ilvl w:val="0"/>
          <w:numId w:val="29"/>
        </w:numPr>
        <w:tabs>
          <w:tab w:val="left" w:pos="990"/>
        </w:tabs>
        <w:spacing w:after="0" w:line="360" w:lineRule="auto"/>
        <w:ind w:left="0" w:firstLine="709"/>
        <w:jc w:val="both"/>
        <w:rPr>
          <w:bCs/>
        </w:rPr>
      </w:pPr>
      <w:r w:rsidRPr="00922E83">
        <w:rPr>
          <w:bCs/>
        </w:rPr>
        <w:t>Subjekti i interesuar ka paraqitur rekurs dhe k</w:t>
      </w:r>
      <w:r w:rsidR="00831D51" w:rsidRPr="00922E83">
        <w:rPr>
          <w:bCs/>
        </w:rPr>
        <w:t>ë</w:t>
      </w:r>
      <w:r w:rsidRPr="00922E83">
        <w:rPr>
          <w:bCs/>
        </w:rPr>
        <w:t>rkes</w:t>
      </w:r>
      <w:r w:rsidR="00831D51" w:rsidRPr="00922E83">
        <w:rPr>
          <w:bCs/>
        </w:rPr>
        <w:t>ë</w:t>
      </w:r>
      <w:r w:rsidRPr="00922E83">
        <w:rPr>
          <w:bCs/>
        </w:rPr>
        <w:t xml:space="preserve"> p</w:t>
      </w:r>
      <w:r w:rsidR="00831D51" w:rsidRPr="00922E83">
        <w:rPr>
          <w:bCs/>
        </w:rPr>
        <w:t>ë</w:t>
      </w:r>
      <w:r w:rsidRPr="00922E83">
        <w:rPr>
          <w:bCs/>
        </w:rPr>
        <w:t>r pezullimin e zbatimit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urdhrit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ekzekutimit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vendimeve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m</w:t>
      </w:r>
      <w:r w:rsidR="00831D51" w:rsidRPr="00922E83">
        <w:rPr>
          <w:bCs/>
        </w:rPr>
        <w:t>ë</w:t>
      </w:r>
      <w:r w:rsidRPr="00922E83">
        <w:rPr>
          <w:bCs/>
        </w:rPr>
        <w:t>sip</w:t>
      </w:r>
      <w:r w:rsidR="00831D51" w:rsidRPr="00922E83">
        <w:rPr>
          <w:bCs/>
        </w:rPr>
        <w:t>ë</w:t>
      </w:r>
      <w:r w:rsidRPr="00922E83">
        <w:rPr>
          <w:bCs/>
        </w:rPr>
        <w:t>rme gjyqësore. Gjykata e  Lart</w:t>
      </w:r>
      <w:r w:rsidR="00831D51" w:rsidRPr="00922E83">
        <w:rPr>
          <w:bCs/>
        </w:rPr>
        <w:t>ë</w:t>
      </w:r>
      <w:r w:rsidRPr="00922E83">
        <w:rPr>
          <w:bCs/>
        </w:rPr>
        <w:t>, me vendimin nr. 65, datë 22.05.2014, ka vendosur pranimin e k</w:t>
      </w:r>
      <w:r w:rsidR="00831D51" w:rsidRPr="00922E83">
        <w:rPr>
          <w:bCs/>
        </w:rPr>
        <w:t>ë</w:t>
      </w:r>
      <w:r w:rsidRPr="00922E83">
        <w:rPr>
          <w:bCs/>
        </w:rPr>
        <w:t>rkes</w:t>
      </w:r>
      <w:r w:rsidR="00831D51" w:rsidRPr="00922E83">
        <w:rPr>
          <w:bCs/>
        </w:rPr>
        <w:t>ë</w:t>
      </w:r>
      <w:r w:rsidRPr="00922E83">
        <w:rPr>
          <w:bCs/>
        </w:rPr>
        <w:t>s dhe pezullimin e zbatimit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vendimeve gjyqësore civile.</w:t>
      </w:r>
      <w:r w:rsidR="00271393" w:rsidRPr="00922E83">
        <w:rPr>
          <w:bCs/>
        </w:rPr>
        <w:t xml:space="preserve"> Nd</w:t>
      </w:r>
      <w:r w:rsidR="00C50749" w:rsidRPr="00922E83">
        <w:rPr>
          <w:bCs/>
        </w:rPr>
        <w:t>ë</w:t>
      </w:r>
      <w:r w:rsidR="00271393" w:rsidRPr="00922E83">
        <w:rPr>
          <w:bCs/>
        </w:rPr>
        <w:t>rkoh</w:t>
      </w:r>
      <w:r w:rsidR="00C50749" w:rsidRPr="00922E83">
        <w:rPr>
          <w:bCs/>
        </w:rPr>
        <w:t>ë</w:t>
      </w:r>
      <w:r w:rsidR="00271393" w:rsidRPr="00922E83">
        <w:rPr>
          <w:bCs/>
        </w:rPr>
        <w:t xml:space="preserve"> rekursi nuk </w:t>
      </w:r>
      <w:r w:rsidR="00C50749" w:rsidRPr="00922E83">
        <w:rPr>
          <w:bCs/>
        </w:rPr>
        <w:t>ë</w:t>
      </w:r>
      <w:r w:rsidR="00271393" w:rsidRPr="00922E83">
        <w:rPr>
          <w:bCs/>
        </w:rPr>
        <w:t>sht</w:t>
      </w:r>
      <w:r w:rsidR="00C50749" w:rsidRPr="00922E83">
        <w:rPr>
          <w:bCs/>
        </w:rPr>
        <w:t>ë</w:t>
      </w:r>
      <w:r w:rsidR="00271393" w:rsidRPr="00922E83">
        <w:rPr>
          <w:bCs/>
        </w:rPr>
        <w:t xml:space="preserve"> shqyrtuar ende.</w:t>
      </w:r>
      <w:r w:rsidRPr="00922E83">
        <w:rPr>
          <w:bCs/>
        </w:rPr>
        <w:t xml:space="preserve">    </w:t>
      </w:r>
    </w:p>
    <w:p w:rsidR="00532D83" w:rsidRPr="00922E83" w:rsidRDefault="00532D83" w:rsidP="00831D51">
      <w:pPr>
        <w:pStyle w:val="BodyTextIndent"/>
        <w:tabs>
          <w:tab w:val="left" w:pos="990"/>
        </w:tabs>
        <w:spacing w:after="0" w:line="360" w:lineRule="auto"/>
        <w:ind w:left="709"/>
        <w:jc w:val="both"/>
        <w:rPr>
          <w:b/>
          <w:bCs/>
          <w:i/>
          <w:iCs/>
        </w:rPr>
      </w:pPr>
    </w:p>
    <w:p w:rsidR="00793B46" w:rsidRPr="00922E83" w:rsidRDefault="00793B46" w:rsidP="00831D51">
      <w:pPr>
        <w:spacing w:line="360" w:lineRule="auto"/>
        <w:jc w:val="center"/>
        <w:rPr>
          <w:rFonts w:eastAsia="MS Mincho"/>
          <w:b/>
        </w:rPr>
      </w:pPr>
      <w:r w:rsidRPr="00922E83">
        <w:rPr>
          <w:rFonts w:eastAsia="MS Mincho"/>
          <w:b/>
        </w:rPr>
        <w:t>II</w:t>
      </w:r>
    </w:p>
    <w:p w:rsidR="00532D83" w:rsidRPr="00922E83" w:rsidRDefault="00532D83" w:rsidP="00922E83">
      <w:pPr>
        <w:pStyle w:val="BodyTextIndent"/>
        <w:numPr>
          <w:ilvl w:val="0"/>
          <w:numId w:val="29"/>
        </w:numPr>
        <w:tabs>
          <w:tab w:val="left" w:pos="630"/>
          <w:tab w:val="left" w:pos="990"/>
        </w:tabs>
        <w:spacing w:after="0" w:line="360" w:lineRule="auto"/>
        <w:ind w:left="0" w:firstLine="720"/>
        <w:jc w:val="both"/>
      </w:pPr>
      <w:r w:rsidRPr="00922E83">
        <w:rPr>
          <w:rFonts w:eastAsia="MS Mincho"/>
          <w:b/>
          <w:bCs/>
          <w:i/>
        </w:rPr>
        <w:t>Kërkuesja</w:t>
      </w:r>
      <w:r w:rsidRPr="00922E83">
        <w:rPr>
          <w:rFonts w:eastAsia="MS Mincho"/>
          <w:bCs/>
          <w:i/>
        </w:rPr>
        <w:t xml:space="preserve"> </w:t>
      </w:r>
      <w:r w:rsidRPr="00922E83">
        <w:rPr>
          <w:rFonts w:eastAsia="MS Mincho"/>
          <w:bCs/>
          <w:iCs/>
        </w:rPr>
        <w:t>i</w:t>
      </w:r>
      <w:r w:rsidRPr="00922E83">
        <w:rPr>
          <w:rFonts w:eastAsia="MS Mincho"/>
        </w:rPr>
        <w:t xml:space="preserve"> është drejtuar Gjykatës </w:t>
      </w:r>
      <w:r w:rsidR="002E7B8E">
        <w:rPr>
          <w:rFonts w:eastAsia="MS Mincho"/>
        </w:rPr>
        <w:t xml:space="preserve">Kushtetuese në datën 23.11.2016, </w:t>
      </w:r>
      <w:r w:rsidRPr="00922E83">
        <w:rPr>
          <w:rFonts w:eastAsia="MS Mincho"/>
        </w:rPr>
        <w:t xml:space="preserve">duke </w:t>
      </w:r>
      <w:r w:rsidR="00AD1BFE">
        <w:rPr>
          <w:rFonts w:eastAsia="MS Mincho"/>
        </w:rPr>
        <w:t xml:space="preserve">kërkuar shfuqizimin e </w:t>
      </w:r>
      <w:r w:rsidRPr="00922E83">
        <w:rPr>
          <w:bCs/>
        </w:rPr>
        <w:t>vendimi</w:t>
      </w:r>
      <w:r w:rsidR="00AD1BFE">
        <w:rPr>
          <w:bCs/>
        </w:rPr>
        <w:t>t t</w:t>
      </w:r>
      <w:r w:rsidR="00074AC8">
        <w:rPr>
          <w:bCs/>
        </w:rPr>
        <w:t>ë</w:t>
      </w:r>
      <w:r w:rsidRPr="00922E83">
        <w:rPr>
          <w:bCs/>
        </w:rPr>
        <w:t xml:space="preserve"> Kolegjit Administrativ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Gjykat</w:t>
      </w:r>
      <w:r w:rsidR="00831D51" w:rsidRPr="00922E83">
        <w:rPr>
          <w:bCs/>
        </w:rPr>
        <w:t>ë</w:t>
      </w:r>
      <w:r w:rsidRPr="00922E83">
        <w:rPr>
          <w:bCs/>
        </w:rPr>
        <w:t>s s</w:t>
      </w:r>
      <w:r w:rsidR="00831D51" w:rsidRPr="00922E83">
        <w:rPr>
          <w:bCs/>
        </w:rPr>
        <w:t>ë</w:t>
      </w:r>
      <w:r w:rsidRPr="00922E83">
        <w:rPr>
          <w:bCs/>
        </w:rPr>
        <w:t xml:space="preserve"> Lart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</w:t>
      </w:r>
      <w:r w:rsidR="00AD1BFE">
        <w:rPr>
          <w:bCs/>
        </w:rPr>
        <w:t xml:space="preserve">me argumentin se </w:t>
      </w:r>
      <w:r w:rsidRPr="00922E83">
        <w:rPr>
          <w:bCs/>
        </w:rPr>
        <w:t>nuk ka respektuar standardin e arsyetimit t</w:t>
      </w:r>
      <w:r w:rsidR="00831D51" w:rsidRPr="00922E83">
        <w:rPr>
          <w:bCs/>
        </w:rPr>
        <w:t>ë</w:t>
      </w:r>
      <w:r w:rsidRPr="00922E83">
        <w:rPr>
          <w:bCs/>
        </w:rPr>
        <w:t xml:space="preserve"> vendimit gjyqësor</w:t>
      </w:r>
      <w:r w:rsidR="002E7B8E">
        <w:rPr>
          <w:bCs/>
        </w:rPr>
        <w:t>.</w:t>
      </w:r>
      <w:r w:rsidRPr="00922E83">
        <w:rPr>
          <w:bCs/>
        </w:rPr>
        <w:t xml:space="preserve"> </w:t>
      </w:r>
      <w:r w:rsidRPr="00922E83">
        <w:t>Në mënyrë të përmbledhur</w:t>
      </w:r>
      <w:r w:rsidR="007A40F8">
        <w:t>,</w:t>
      </w:r>
      <w:r w:rsidRPr="00922E83">
        <w:t xml:space="preserve"> kërkuesja parashtron si vijon:</w:t>
      </w:r>
    </w:p>
    <w:p w:rsidR="00532D83" w:rsidRPr="00922E83" w:rsidRDefault="00532D83" w:rsidP="00831D51">
      <w:pPr>
        <w:pStyle w:val="BodyTextIndent"/>
        <w:numPr>
          <w:ilvl w:val="1"/>
          <w:numId w:val="29"/>
        </w:numPr>
        <w:tabs>
          <w:tab w:val="left" w:pos="990"/>
        </w:tabs>
        <w:spacing w:after="0" w:line="360" w:lineRule="auto"/>
        <w:jc w:val="both"/>
      </w:pPr>
      <w:r w:rsidRPr="00922E83">
        <w:rPr>
          <w:rFonts w:eastAsia="MS Mincho"/>
          <w:bCs/>
        </w:rPr>
        <w:t xml:space="preserve">Gjykata e Lartë nuk </w:t>
      </w:r>
      <w:r w:rsidR="00C50749" w:rsidRPr="00922E83">
        <w:rPr>
          <w:rFonts w:eastAsia="MS Mincho"/>
          <w:bCs/>
        </w:rPr>
        <w:t xml:space="preserve">argumenton </w:t>
      </w:r>
      <w:r w:rsidRPr="00922E83">
        <w:rPr>
          <w:rFonts w:eastAsia="MS Mincho"/>
          <w:bCs/>
        </w:rPr>
        <w:t>arsyet mbi baz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n e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cilave ka </w:t>
      </w:r>
      <w:r w:rsidR="00765644" w:rsidRPr="00922E83">
        <w:rPr>
          <w:rFonts w:eastAsia="MS Mincho"/>
          <w:bCs/>
        </w:rPr>
        <w:t xml:space="preserve">vendosur </w:t>
      </w:r>
      <w:r w:rsidRPr="00922E83">
        <w:rPr>
          <w:rFonts w:eastAsia="MS Mincho"/>
          <w:bCs/>
        </w:rPr>
        <w:t>pranimin e k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rkes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s p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r pezullimin e zbatimit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vendimeve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dh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na nga Gjykata e Rrethit Gjyq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sor Tiran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dhe Gjykata e Apelit Tiran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. Mungesa e angazhimit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gjykatës p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r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zgjedhur nd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r alternativat e përcaktuara n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nenin 479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K</w:t>
      </w:r>
      <w:r w:rsidR="00765644" w:rsidRPr="00922E83">
        <w:rPr>
          <w:rFonts w:eastAsia="MS Mincho"/>
          <w:bCs/>
        </w:rPr>
        <w:t>odit t</w:t>
      </w:r>
      <w:r w:rsidR="00753C08" w:rsidRPr="00922E83">
        <w:rPr>
          <w:rFonts w:eastAsia="MS Mincho"/>
          <w:bCs/>
        </w:rPr>
        <w:t>ë</w:t>
      </w:r>
      <w:r w:rsidR="00765644" w:rsidRPr="00922E83">
        <w:rPr>
          <w:rFonts w:eastAsia="MS Mincho"/>
          <w:bCs/>
        </w:rPr>
        <w:t xml:space="preserve"> Procedur</w:t>
      </w:r>
      <w:r w:rsidR="00753C08" w:rsidRPr="00922E83">
        <w:rPr>
          <w:rFonts w:eastAsia="MS Mincho"/>
          <w:bCs/>
        </w:rPr>
        <w:t>ë</w:t>
      </w:r>
      <w:r w:rsidR="00765644" w:rsidRPr="00922E83">
        <w:rPr>
          <w:rFonts w:eastAsia="MS Mincho"/>
          <w:bCs/>
        </w:rPr>
        <w:t xml:space="preserve">s Civile </w:t>
      </w:r>
      <w:r w:rsidRPr="00922E83">
        <w:rPr>
          <w:rFonts w:eastAsia="MS Mincho"/>
          <w:bCs/>
        </w:rPr>
        <w:t xml:space="preserve"> </w:t>
      </w:r>
      <w:r w:rsidR="007A40F8">
        <w:rPr>
          <w:rFonts w:eastAsia="MS Mincho"/>
          <w:bCs/>
        </w:rPr>
        <w:t>p</w:t>
      </w:r>
      <w:r w:rsidR="00AD1BFE">
        <w:rPr>
          <w:rFonts w:eastAsia="MS Mincho"/>
          <w:bCs/>
        </w:rPr>
        <w:t>ë</w:t>
      </w:r>
      <w:r w:rsidR="007A40F8">
        <w:rPr>
          <w:rFonts w:eastAsia="MS Mincho"/>
          <w:bCs/>
        </w:rPr>
        <w:t>r</w:t>
      </w:r>
      <w:r w:rsidRPr="00922E83">
        <w:rPr>
          <w:rFonts w:eastAsia="MS Mincho"/>
          <w:bCs/>
        </w:rPr>
        <w:t xml:space="preserve"> pezullimin e zbatimit t</w:t>
      </w:r>
      <w:r w:rsidR="00831D51" w:rsidRPr="00922E83">
        <w:rPr>
          <w:rFonts w:eastAsia="MS Mincho"/>
          <w:bCs/>
        </w:rPr>
        <w:t>ë</w:t>
      </w:r>
      <w:r w:rsidR="00765644" w:rsidRPr="00922E83">
        <w:rPr>
          <w:rFonts w:eastAsia="MS Mincho"/>
          <w:bCs/>
        </w:rPr>
        <w:t xml:space="preserve"> vendimit, </w:t>
      </w:r>
      <w:r w:rsidRPr="00922E83">
        <w:rPr>
          <w:rFonts w:eastAsia="MS Mincho"/>
          <w:bCs/>
        </w:rPr>
        <w:t>por edhe mungesa e arsyeve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qarta p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r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mbështetur pasojat e r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nda e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pariparueshme q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do </w:t>
      </w:r>
      <w:r w:rsidR="007A40F8">
        <w:rPr>
          <w:rFonts w:eastAsia="MS Mincho"/>
          <w:bCs/>
        </w:rPr>
        <w:t>t’</w:t>
      </w:r>
      <w:r w:rsidRPr="00922E83">
        <w:rPr>
          <w:rFonts w:eastAsia="MS Mincho"/>
          <w:bCs/>
        </w:rPr>
        <w:t>i sillte debitorit ekzekutimi i vendimit</w:t>
      </w:r>
      <w:r w:rsidR="007A40F8">
        <w:rPr>
          <w:rFonts w:eastAsia="MS Mincho"/>
          <w:bCs/>
        </w:rPr>
        <w:t>,</w:t>
      </w:r>
      <w:r w:rsidRPr="00922E83">
        <w:rPr>
          <w:rFonts w:eastAsia="MS Mincho"/>
          <w:bCs/>
        </w:rPr>
        <w:t xml:space="preserve"> </w:t>
      </w:r>
      <w:r w:rsidR="00352A51" w:rsidRPr="00922E83">
        <w:rPr>
          <w:rFonts w:eastAsia="MS Mincho"/>
          <w:bCs/>
        </w:rPr>
        <w:t>çojnë</w:t>
      </w:r>
      <w:r w:rsidRPr="00922E83">
        <w:rPr>
          <w:rFonts w:eastAsia="MS Mincho"/>
          <w:bCs/>
        </w:rPr>
        <w:t xml:space="preserve"> n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cenim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arsyetimit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vendimit. </w:t>
      </w:r>
    </w:p>
    <w:p w:rsidR="00532D83" w:rsidRPr="00922E83" w:rsidRDefault="00532D83" w:rsidP="00831D51">
      <w:pPr>
        <w:pStyle w:val="BodyTextIndent"/>
        <w:numPr>
          <w:ilvl w:val="1"/>
          <w:numId w:val="29"/>
        </w:numPr>
        <w:tabs>
          <w:tab w:val="left" w:pos="990"/>
        </w:tabs>
        <w:spacing w:after="0" w:line="360" w:lineRule="auto"/>
        <w:jc w:val="both"/>
      </w:pPr>
      <w:r w:rsidRPr="00922E83">
        <w:rPr>
          <w:rFonts w:eastAsia="MS Mincho"/>
          <w:bCs/>
        </w:rPr>
        <w:t>P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r palën debitore shuma objekt gjykimi p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rb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n 1/1000 pjes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buxhetit, kurse p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r palën kreditore p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rb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n 100%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kapitali</w:t>
      </w:r>
      <w:r w:rsidR="00352A51" w:rsidRPr="00922E83">
        <w:rPr>
          <w:rFonts w:eastAsia="MS Mincho"/>
          <w:bCs/>
        </w:rPr>
        <w:t>t</w:t>
      </w:r>
      <w:r w:rsidRPr="00922E83">
        <w:rPr>
          <w:rFonts w:eastAsia="MS Mincho"/>
          <w:bCs/>
        </w:rPr>
        <w:t xml:space="preserve"> likuid 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akumuluar gjat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aktivitetit. </w:t>
      </w:r>
      <w:r w:rsidRPr="00922E83">
        <w:rPr>
          <w:rFonts w:eastAsia="MS Mincho"/>
          <w:bCs/>
        </w:rPr>
        <w:lastRenderedPageBreak/>
        <w:t>Qëndrimi i Gjykat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s s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Lart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sht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diskriminues p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>r palën private n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raport me at</w:t>
      </w:r>
      <w:r w:rsidR="00831D51" w:rsidRPr="00922E83">
        <w:rPr>
          <w:rFonts w:eastAsia="MS Mincho"/>
          <w:bCs/>
        </w:rPr>
        <w:t>ë</w:t>
      </w:r>
      <w:r w:rsidRPr="00922E83">
        <w:rPr>
          <w:rFonts w:eastAsia="MS Mincho"/>
          <w:bCs/>
        </w:rPr>
        <w:t xml:space="preserve"> publike. </w:t>
      </w:r>
    </w:p>
    <w:p w:rsidR="00F24025" w:rsidRPr="00922E83" w:rsidRDefault="00F24025" w:rsidP="00831D51">
      <w:pPr>
        <w:pStyle w:val="Title"/>
        <w:spacing w:before="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7A3B4F" w:rsidRPr="00922E83" w:rsidRDefault="007A3B4F" w:rsidP="00831D51">
      <w:pPr>
        <w:pStyle w:val="Title"/>
        <w:tabs>
          <w:tab w:val="left" w:pos="720"/>
          <w:tab w:val="left" w:pos="810"/>
          <w:tab w:val="left" w:pos="990"/>
        </w:tabs>
        <w:spacing w:before="0" w:after="0" w:line="36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922E83">
        <w:rPr>
          <w:rFonts w:ascii="Times New Roman" w:eastAsia="MS Mincho" w:hAnsi="Times New Roman" w:cs="Times New Roman"/>
          <w:sz w:val="24"/>
          <w:szCs w:val="24"/>
          <w:lang w:val="sq-AL"/>
        </w:rPr>
        <w:t>III</w:t>
      </w:r>
    </w:p>
    <w:p w:rsidR="00793B46" w:rsidRPr="00922E83" w:rsidRDefault="00793B46" w:rsidP="00831D51">
      <w:pPr>
        <w:spacing w:line="360" w:lineRule="auto"/>
        <w:jc w:val="center"/>
        <w:rPr>
          <w:rFonts w:eastAsia="MS Mincho"/>
          <w:b/>
        </w:rPr>
      </w:pPr>
      <w:r w:rsidRPr="00922E83">
        <w:rPr>
          <w:rFonts w:eastAsia="MS Mincho"/>
          <w:b/>
        </w:rPr>
        <w:t>Vlerësimi i Kolegjit</w:t>
      </w:r>
    </w:p>
    <w:p w:rsidR="003D294B" w:rsidRPr="00922E83" w:rsidRDefault="00532D83" w:rsidP="00922E83">
      <w:pPr>
        <w:numPr>
          <w:ilvl w:val="0"/>
          <w:numId w:val="23"/>
        </w:numPr>
        <w:tabs>
          <w:tab w:val="left" w:pos="567"/>
          <w:tab w:val="left" w:pos="993"/>
        </w:tabs>
        <w:spacing w:line="360" w:lineRule="auto"/>
        <w:ind w:left="0" w:firstLine="720"/>
        <w:jc w:val="both"/>
        <w:rPr>
          <w:rFonts w:eastAsia="MS Mincho"/>
          <w:i/>
        </w:rPr>
      </w:pPr>
      <w:r w:rsidRPr="00922E83">
        <w:rPr>
          <w:rFonts w:eastAsia="MS Mincho"/>
          <w:i/>
        </w:rPr>
        <w:t xml:space="preserve"> </w:t>
      </w:r>
      <w:r w:rsidR="003D294B" w:rsidRPr="00922E83">
        <w:rPr>
          <w:rFonts w:eastAsia="MS Mincho"/>
          <w:i/>
        </w:rPr>
        <w:t>Për legjitimimin e kërkues</w:t>
      </w:r>
      <w:r w:rsidR="00765644" w:rsidRPr="00922E83">
        <w:rPr>
          <w:rFonts w:eastAsia="MS Mincho"/>
          <w:i/>
        </w:rPr>
        <w:t>es</w:t>
      </w:r>
    </w:p>
    <w:p w:rsidR="00532D83" w:rsidRPr="00922E83" w:rsidRDefault="00620E7F" w:rsidP="00922E83">
      <w:pPr>
        <w:numPr>
          <w:ilvl w:val="0"/>
          <w:numId w:val="29"/>
        </w:numPr>
        <w:tabs>
          <w:tab w:val="left" w:pos="630"/>
          <w:tab w:val="left" w:pos="810"/>
          <w:tab w:val="left" w:pos="900"/>
          <w:tab w:val="left" w:pos="1080"/>
        </w:tabs>
        <w:spacing w:line="360" w:lineRule="auto"/>
        <w:ind w:left="0" w:firstLine="720"/>
        <w:jc w:val="both"/>
        <w:rPr>
          <w:rFonts w:eastAsia="MS Mincho"/>
        </w:rPr>
      </w:pPr>
      <w:r w:rsidRPr="00922E83">
        <w:t xml:space="preserve"> </w:t>
      </w:r>
      <w:r w:rsidR="00532D83" w:rsidRPr="00922E83">
        <w:rPr>
          <w:rFonts w:eastAsia="MS Mincho"/>
        </w:rPr>
        <w:t>Kërkuesja është person juridik dhe si e tillë, bazuar në jurisprudencën kushtetuese, mund të jetë subjekt i të drejtave dhe lirive kushtetuese në nivel të kufizuar</w:t>
      </w:r>
      <w:r w:rsidR="00532D83" w:rsidRPr="00922E83">
        <w:rPr>
          <w:rFonts w:eastAsia="MS Mincho"/>
          <w:i/>
          <w:iCs/>
        </w:rPr>
        <w:t xml:space="preserve"> “për aq sa përputhen me qëllimet e përgjithshme të këtyre personave dhe me thelbin e këtyre të drejtave, lirive dhe detyrimeve”, </w:t>
      </w:r>
      <w:r w:rsidR="00532D83" w:rsidRPr="00922E83">
        <w:rPr>
          <w:rFonts w:eastAsia="MS Mincho"/>
          <w:iCs/>
        </w:rPr>
        <w:t xml:space="preserve">në kuptim të </w:t>
      </w:r>
      <w:r w:rsidR="00532D83" w:rsidRPr="00922E83">
        <w:rPr>
          <w:rFonts w:eastAsia="MS Mincho"/>
        </w:rPr>
        <w:t>nenit 16/2 të Kushtetutës. Disa nga këto liri dhe të drejta nuk është e mundur t’i atribuohen një personi juridik, për shkak të thelbit të tyre ose qëllimit për të cilin ligji i ka dhënë jetë personit juridik. Për sa u përket të drejtave të tjera, personi juridik mund të jetë subjekt i tyre në atë masë dhe në atë kuptim që ato lehtësojnë gëzimin e plotë të këtyre të drejtave dhe lirive për individët</w:t>
      </w:r>
      <w:r w:rsidR="00532D83" w:rsidRPr="00922E83">
        <w:rPr>
          <w:rFonts w:eastAsia="MS Mincho"/>
          <w:i/>
        </w:rPr>
        <w:t xml:space="preserve"> (shih vendimin nr. 19, datë 09.07.2009 të Gjykatës Kushtetuese).</w:t>
      </w:r>
    </w:p>
    <w:p w:rsidR="00831D51" w:rsidRPr="00922E83" w:rsidRDefault="00532D83" w:rsidP="00922E83">
      <w:pPr>
        <w:numPr>
          <w:ilvl w:val="0"/>
          <w:numId w:val="29"/>
        </w:numPr>
        <w:tabs>
          <w:tab w:val="left" w:pos="1080"/>
        </w:tabs>
        <w:spacing w:line="360" w:lineRule="auto"/>
        <w:ind w:left="0" w:firstLine="720"/>
        <w:jc w:val="both"/>
        <w:rPr>
          <w:rFonts w:eastAsia="MS Mincho"/>
        </w:rPr>
      </w:pPr>
      <w:r w:rsidRPr="00922E83">
        <w:rPr>
          <w:rFonts w:eastAsia="MS Mincho"/>
          <w:color w:val="000000"/>
        </w:rPr>
        <w:t>Për të vlerësuar legjitimimin e personave juridikë, Gjykata bazohet në të njëjt</w:t>
      </w:r>
      <w:r w:rsidR="007A40F8">
        <w:rPr>
          <w:rFonts w:eastAsia="MS Mincho"/>
          <w:color w:val="000000"/>
        </w:rPr>
        <w:t>a</w:t>
      </w:r>
      <w:r w:rsidRPr="00922E83">
        <w:rPr>
          <w:rFonts w:eastAsia="MS Mincho"/>
          <w:color w:val="000000"/>
        </w:rPr>
        <w:t>t element</w:t>
      </w:r>
      <w:r w:rsidR="007A40F8">
        <w:rPr>
          <w:rFonts w:eastAsia="MS Mincho"/>
          <w:color w:val="000000"/>
        </w:rPr>
        <w:t>e</w:t>
      </w:r>
      <w:r w:rsidRPr="00922E83">
        <w:rPr>
          <w:rFonts w:eastAsia="MS Mincho"/>
          <w:color w:val="000000"/>
        </w:rPr>
        <w:t xml:space="preserve"> që merren në konsideratë për legjitimimin e individëve, në referim të neneve 131/f, </w:t>
      </w:r>
      <w:r w:rsidRPr="00922E83">
        <w:rPr>
          <w:rFonts w:eastAsia="MS Mincho"/>
        </w:rPr>
        <w:t>134/1/i dhe 134/2 të Kushtetutës</w:t>
      </w:r>
      <w:r w:rsidRPr="00922E83">
        <w:rPr>
          <w:rFonts w:eastAsia="MS Mincho"/>
          <w:color w:val="000000"/>
        </w:rPr>
        <w:t>. Në këtë kuptim, kërkuesja, shoqëria “Al-Projekt Grou</w:t>
      </w:r>
      <w:r w:rsidR="00831D51" w:rsidRPr="00922E83">
        <w:rPr>
          <w:rFonts w:eastAsia="MS Mincho"/>
          <w:color w:val="000000"/>
        </w:rPr>
        <w:t>p</w:t>
      </w:r>
      <w:r w:rsidRPr="00922E83">
        <w:rPr>
          <w:rFonts w:eastAsia="MS Mincho"/>
          <w:color w:val="000000"/>
        </w:rPr>
        <w:t>” sh.p.k.,</w:t>
      </w:r>
      <w:r w:rsidRPr="00922E83">
        <w:rPr>
          <w:rFonts w:eastAsia="MS Mincho"/>
        </w:rPr>
        <w:t xml:space="preserve"> mund të vërë në lëvizje juridiksionin kushtetues për çështje që lidhen me interesat e saj, </w:t>
      </w:r>
      <w:r w:rsidRPr="00922E83">
        <w:rPr>
          <w:rFonts w:eastAsia="MS Mincho"/>
          <w:color w:val="000000"/>
        </w:rPr>
        <w:t>kur pretendon se i janë cenuar të drejtat kushtetuese për një proces të rregullt ligjor, pasi të ketë shteruar të gjitha mjetet juridike. K</w:t>
      </w:r>
      <w:r w:rsidRPr="00922E83">
        <w:rPr>
          <w:rFonts w:eastAsia="MS Mincho"/>
        </w:rPr>
        <w:t>ërkesat për shkeljen e të drejtave kushtetuese paraqiten jo më vonë se 2 vjet nga konstatimi i shkeljes, rregull ky i parashikuar nga ligji nr.8577, datë 10.02.2000 “Për organizimin dhe funksionimin e Gjykatës Kushtetuese të Republikës së Shqipërisë”</w:t>
      </w:r>
      <w:r w:rsidR="007A40F8">
        <w:rPr>
          <w:rFonts w:eastAsia="MS Mincho"/>
        </w:rPr>
        <w:t>.</w:t>
      </w:r>
      <w:r w:rsidRPr="00922E83">
        <w:rPr>
          <w:rFonts w:eastAsia="MS Mincho"/>
        </w:rPr>
        <w:t xml:space="preserve"> </w:t>
      </w:r>
    </w:p>
    <w:p w:rsidR="00831D51" w:rsidRPr="00922E83" w:rsidRDefault="00831D51" w:rsidP="00922E83">
      <w:pPr>
        <w:numPr>
          <w:ilvl w:val="0"/>
          <w:numId w:val="29"/>
        </w:numPr>
        <w:tabs>
          <w:tab w:val="left" w:pos="1080"/>
        </w:tabs>
        <w:spacing w:line="360" w:lineRule="auto"/>
        <w:ind w:left="0" w:firstLine="720"/>
        <w:jc w:val="both"/>
        <w:rPr>
          <w:rFonts w:eastAsia="MS Mincho"/>
        </w:rPr>
      </w:pPr>
      <w:r w:rsidRPr="00922E83">
        <w:t>Kolegji vlerëson se k</w:t>
      </w:r>
      <w:r w:rsidR="00684CCF" w:rsidRPr="00922E83">
        <w:t>ërkues</w:t>
      </w:r>
      <w:r w:rsidRPr="00922E83">
        <w:t>ja</w:t>
      </w:r>
      <w:r w:rsidR="00684CCF" w:rsidRPr="00922E83">
        <w:t xml:space="preserve"> legjitimohet </w:t>
      </w:r>
      <w:r w:rsidR="00684CCF" w:rsidRPr="00922E83">
        <w:rPr>
          <w:i/>
        </w:rPr>
        <w:t>ratione personae</w:t>
      </w:r>
      <w:r w:rsidR="00684CCF" w:rsidRPr="00922E83">
        <w:t xml:space="preserve">, në kuptim të rregullimit kushtetues të neneve 131/f dhe 134 në raport me nenin 16 të Kushtetutës; </w:t>
      </w:r>
      <w:r w:rsidR="00684CCF" w:rsidRPr="00922E83">
        <w:rPr>
          <w:i/>
        </w:rPr>
        <w:t>ratione temporis</w:t>
      </w:r>
      <w:r w:rsidR="00684CCF" w:rsidRPr="00922E83">
        <w:t>, pasi kërkesa është paraqitur brenda afatit të parashikuar nga</w:t>
      </w:r>
      <w:r w:rsidR="00684CCF" w:rsidRPr="00922E83">
        <w:rPr>
          <w:b/>
        </w:rPr>
        <w:t xml:space="preserve"> </w:t>
      </w:r>
      <w:r w:rsidR="00684CCF" w:rsidRPr="00922E83">
        <w:t>ligji nr.8577, datë 10.02.2000 “Për organizimin dhe funksionimin e Gjykatës Kushtetuese</w:t>
      </w:r>
      <w:r w:rsidR="00CE452E">
        <w:t xml:space="preserve"> </w:t>
      </w:r>
      <w:r w:rsidR="00CE452E" w:rsidRPr="00922E83">
        <w:rPr>
          <w:rFonts w:eastAsia="MS Mincho"/>
        </w:rPr>
        <w:t>të Republikës së Shqipërisë</w:t>
      </w:r>
      <w:r w:rsidR="00684CCF" w:rsidRPr="00922E83">
        <w:t xml:space="preserve">”. </w:t>
      </w:r>
    </w:p>
    <w:p w:rsidR="00831D51" w:rsidRPr="00922E83" w:rsidRDefault="00684CCF" w:rsidP="00922E83">
      <w:pPr>
        <w:numPr>
          <w:ilvl w:val="0"/>
          <w:numId w:val="29"/>
        </w:numPr>
        <w:tabs>
          <w:tab w:val="left" w:pos="1080"/>
        </w:tabs>
        <w:spacing w:line="360" w:lineRule="auto"/>
        <w:ind w:left="0" w:firstLine="720"/>
        <w:jc w:val="both"/>
        <w:rPr>
          <w:rFonts w:eastAsia="MS Mincho"/>
        </w:rPr>
      </w:pPr>
      <w:r w:rsidRPr="00922E83">
        <w:t xml:space="preserve">Në lidhje me legjitimimin </w:t>
      </w:r>
      <w:r w:rsidRPr="00922E83">
        <w:rPr>
          <w:i/>
          <w:iCs/>
        </w:rPr>
        <w:t xml:space="preserve">ratione materiae, </w:t>
      </w:r>
      <w:r w:rsidRPr="00922E83">
        <w:t xml:space="preserve">Kolegji paraprakisht vlerëson se vendimi i Kolegjit </w:t>
      </w:r>
      <w:r w:rsidR="00831D51" w:rsidRPr="00922E83">
        <w:t>Administrativ</w:t>
      </w:r>
      <w:r w:rsidR="007F3D74" w:rsidRPr="00922E83">
        <w:t>, objekt kundërshtimi,</w:t>
      </w:r>
      <w:r w:rsidR="00831D51" w:rsidRPr="00922E83">
        <w:t xml:space="preserve"> </w:t>
      </w:r>
      <w:r w:rsidRPr="00922E83">
        <w:t>që ka vendosur pezullimin e ekzekutimit të vendimit gjyqësor të formës së prerë</w:t>
      </w:r>
      <w:r w:rsidR="007F3D74" w:rsidRPr="00922E83">
        <w:t>,</w:t>
      </w:r>
      <w:r w:rsidRPr="00922E83">
        <w:t xml:space="preserve"> është një vendim i</w:t>
      </w:r>
      <w:r w:rsidR="00A91D78" w:rsidRPr="00922E83">
        <w:t xml:space="preserve"> ndërmjetëm</w:t>
      </w:r>
      <w:r w:rsidRPr="00922E83">
        <w:t xml:space="preserve"> dhe si i tillë nuk mund të konsiderohet përfundimtar për efektet e gjykimit kushtetues, në referim të nenit 131/f të Kushtetutës. Për sa kohë vendimi i pezullimit nuk </w:t>
      </w:r>
      <w:r w:rsidR="00074AC8">
        <w:t xml:space="preserve">ka </w:t>
      </w:r>
      <w:r w:rsidRPr="00922E83">
        <w:t>vendos</w:t>
      </w:r>
      <w:r w:rsidR="00074AC8">
        <w:t>ur</w:t>
      </w:r>
      <w:r w:rsidRPr="00922E83">
        <w:t xml:space="preserve"> në mënyrë përfundimtare mbi </w:t>
      </w:r>
      <w:r w:rsidRPr="00922E83">
        <w:lastRenderedPageBreak/>
        <w:t>themelin e çështjes civile, e cila është ende në shqyrtim në Gjykatën e Lartë</w:t>
      </w:r>
      <w:r w:rsidR="00CE452E">
        <w:t>,</w:t>
      </w:r>
      <w:r w:rsidR="00C50749" w:rsidRPr="00922E83">
        <w:t xml:space="preserve"> p</w:t>
      </w:r>
      <w:r w:rsidR="00AA5DFB" w:rsidRPr="00922E83">
        <w:t>a</w:t>
      </w:r>
      <w:r w:rsidR="00C50749" w:rsidRPr="00922E83">
        <w:t>si rekursi nuk është marrë në shqyrtim</w:t>
      </w:r>
      <w:r w:rsidRPr="00922E83">
        <w:t>, pretendimi i kërkues</w:t>
      </w:r>
      <w:r w:rsidR="00831D51" w:rsidRPr="00922E83">
        <w:t>es</w:t>
      </w:r>
      <w:r w:rsidRPr="00922E83">
        <w:t xml:space="preserve"> është haptazi i pabazuar. </w:t>
      </w:r>
    </w:p>
    <w:p w:rsidR="002A5153" w:rsidRPr="00922E83" w:rsidRDefault="002A5153" w:rsidP="00831D51">
      <w:pPr>
        <w:tabs>
          <w:tab w:val="left" w:pos="567"/>
          <w:tab w:val="left" w:pos="720"/>
          <w:tab w:val="left" w:pos="993"/>
        </w:tabs>
        <w:spacing w:line="360" w:lineRule="auto"/>
        <w:jc w:val="both"/>
      </w:pPr>
    </w:p>
    <w:p w:rsidR="00793B46" w:rsidRPr="00922E83" w:rsidRDefault="00793B46" w:rsidP="00831D51">
      <w:pPr>
        <w:tabs>
          <w:tab w:val="left" w:pos="851"/>
        </w:tabs>
        <w:spacing w:line="360" w:lineRule="auto"/>
        <w:jc w:val="center"/>
      </w:pPr>
      <w:r w:rsidRPr="00922E83">
        <w:rPr>
          <w:b/>
        </w:rPr>
        <w:t>PËR KËTO ARSYE,</w:t>
      </w:r>
    </w:p>
    <w:p w:rsidR="00793B46" w:rsidRPr="00922E83" w:rsidRDefault="00793B46" w:rsidP="00831D51">
      <w:pPr>
        <w:tabs>
          <w:tab w:val="left" w:pos="720"/>
        </w:tabs>
        <w:spacing w:line="360" w:lineRule="auto"/>
        <w:ind w:firstLine="720"/>
        <w:jc w:val="both"/>
      </w:pPr>
      <w:r w:rsidRPr="00922E83">
        <w:t>Kolegji i Gjykatës Kushtetuese të Republikës së Shqipërisë, në bazë të nenit 31 të ligjit nr.8577, datë 10.02.2000 “Për organizimin dhe funksionimin e Gjykatës Kushtetuese të Republikës së Shqipërisë”,</w:t>
      </w:r>
    </w:p>
    <w:p w:rsidR="00793B46" w:rsidRPr="00922E83" w:rsidRDefault="00793B46" w:rsidP="00831D51">
      <w:pPr>
        <w:spacing w:line="360" w:lineRule="auto"/>
        <w:jc w:val="center"/>
        <w:rPr>
          <w:b/>
        </w:rPr>
      </w:pPr>
    </w:p>
    <w:p w:rsidR="00793B46" w:rsidRPr="00922E83" w:rsidRDefault="00793B46" w:rsidP="00831D51">
      <w:pPr>
        <w:spacing w:line="360" w:lineRule="auto"/>
        <w:jc w:val="center"/>
        <w:rPr>
          <w:b/>
          <w:u w:val="single"/>
        </w:rPr>
      </w:pPr>
      <w:r w:rsidRPr="00922E83">
        <w:rPr>
          <w:b/>
        </w:rPr>
        <w:t>V E N D O S I:</w:t>
      </w:r>
    </w:p>
    <w:p w:rsidR="00904F85" w:rsidRPr="00922E83" w:rsidRDefault="00793B46" w:rsidP="00831D51">
      <w:pPr>
        <w:spacing w:line="360" w:lineRule="auto"/>
        <w:jc w:val="both"/>
      </w:pPr>
      <w:r w:rsidRPr="00922E83">
        <w:tab/>
        <w:t>Moskalimin e çështjes për shqyrtim në seancë plenare.</w:t>
      </w:r>
    </w:p>
    <w:sectPr w:rsidR="00904F85" w:rsidRPr="00922E83" w:rsidSect="00FB3BC5">
      <w:footerReference w:type="default" r:id="rId7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66" w:rsidRDefault="00547166" w:rsidP="00425D1D">
      <w:r>
        <w:separator/>
      </w:r>
    </w:p>
  </w:endnote>
  <w:endnote w:type="continuationSeparator" w:id="0">
    <w:p w:rsidR="00547166" w:rsidRDefault="00547166" w:rsidP="0042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12" w:rsidRDefault="00007F12">
    <w:pPr>
      <w:pStyle w:val="Footer"/>
      <w:jc w:val="right"/>
    </w:pPr>
    <w:fldSimple w:instr=" PAGE   \* MERGEFORMAT ">
      <w:r w:rsidR="00CB6E48">
        <w:rPr>
          <w:noProof/>
        </w:rPr>
        <w:t>2</w:t>
      </w:r>
    </w:fldSimple>
  </w:p>
  <w:p w:rsidR="00AD0D2E" w:rsidRDefault="00AD0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66" w:rsidRDefault="00547166" w:rsidP="00425D1D">
      <w:r>
        <w:separator/>
      </w:r>
    </w:p>
  </w:footnote>
  <w:footnote w:type="continuationSeparator" w:id="0">
    <w:p w:rsidR="00547166" w:rsidRDefault="00547166" w:rsidP="00425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221"/>
    <w:multiLevelType w:val="multilevel"/>
    <w:tmpl w:val="C500324A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sz w:val="24"/>
      </w:rPr>
    </w:lvl>
  </w:abstractNum>
  <w:abstractNum w:abstractNumId="1">
    <w:nsid w:val="028F45B7"/>
    <w:multiLevelType w:val="multilevel"/>
    <w:tmpl w:val="05BC62C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sz w:val="24"/>
      </w:rPr>
    </w:lvl>
  </w:abstractNum>
  <w:abstractNum w:abstractNumId="2">
    <w:nsid w:val="04C64EEA"/>
    <w:multiLevelType w:val="hybridMultilevel"/>
    <w:tmpl w:val="A6989E4A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32F6"/>
    <w:multiLevelType w:val="hybridMultilevel"/>
    <w:tmpl w:val="77A2E214"/>
    <w:lvl w:ilvl="0" w:tplc="611E2AC6">
      <w:start w:val="1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72D505E"/>
    <w:multiLevelType w:val="multilevel"/>
    <w:tmpl w:val="4996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8787372"/>
    <w:multiLevelType w:val="multilevel"/>
    <w:tmpl w:val="451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eastAsia="MS Mincho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eastAsia="MS Mincho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Times New Roman" w:eastAsia="MS Mincho" w:hAnsi="Times New Roman"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eastAsia="MS Mincho" w:hAnsi="Times New Roman"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Times New Roman" w:eastAsia="MS Mincho" w:hAnsi="Times New Roman"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eastAsia="MS Mincho" w:hAnsi="Times New Roman"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Times New Roman" w:eastAsia="MS Mincho" w:hAnsi="Times New Roman"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imes New Roman" w:eastAsia="MS Mincho" w:hAnsi="Times New Roman" w:cs="Times New Roman" w:hint="default"/>
        <w:i/>
      </w:rPr>
    </w:lvl>
  </w:abstractNum>
  <w:abstractNum w:abstractNumId="6">
    <w:nsid w:val="1B0720EB"/>
    <w:multiLevelType w:val="hybridMultilevel"/>
    <w:tmpl w:val="41F6FB60"/>
    <w:lvl w:ilvl="0" w:tplc="20886992">
      <w:start w:val="1"/>
      <w:numFmt w:val="decimal"/>
      <w:lvlText w:val="%1.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04235"/>
    <w:multiLevelType w:val="hybridMultilevel"/>
    <w:tmpl w:val="777C53A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C4930"/>
    <w:multiLevelType w:val="hybridMultilevel"/>
    <w:tmpl w:val="41F6FB60"/>
    <w:lvl w:ilvl="0" w:tplc="20886992">
      <w:start w:val="1"/>
      <w:numFmt w:val="decimal"/>
      <w:lvlText w:val="%1.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1F6C"/>
    <w:multiLevelType w:val="multilevel"/>
    <w:tmpl w:val="919801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1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0">
    <w:nsid w:val="2ACE4AA0"/>
    <w:multiLevelType w:val="multilevel"/>
    <w:tmpl w:val="2B90B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73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12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4776" w:hanging="1800"/>
      </w:pPr>
      <w:rPr>
        <w:rFonts w:hint="default"/>
        <w:b/>
      </w:rPr>
    </w:lvl>
  </w:abstractNum>
  <w:abstractNum w:abstractNumId="11">
    <w:nsid w:val="30C40E4D"/>
    <w:multiLevelType w:val="hybridMultilevel"/>
    <w:tmpl w:val="41F6FB60"/>
    <w:lvl w:ilvl="0" w:tplc="20886992">
      <w:start w:val="1"/>
      <w:numFmt w:val="decimal"/>
      <w:lvlText w:val="%1.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A2C"/>
    <w:multiLevelType w:val="hybridMultilevel"/>
    <w:tmpl w:val="41F6FB60"/>
    <w:lvl w:ilvl="0" w:tplc="20886992">
      <w:start w:val="1"/>
      <w:numFmt w:val="decimal"/>
      <w:lvlText w:val="%1.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C4929"/>
    <w:multiLevelType w:val="hybridMultilevel"/>
    <w:tmpl w:val="7A52108E"/>
    <w:lvl w:ilvl="0" w:tplc="6B947B04">
      <w:start w:val="1"/>
      <w:numFmt w:val="decimal"/>
      <w:lvlText w:val="%1."/>
      <w:lvlJc w:val="left"/>
      <w:pPr>
        <w:ind w:left="6120" w:hanging="360"/>
      </w:pPr>
      <w:rPr>
        <w:rFonts w:hint="default"/>
        <w:b w:val="0"/>
        <w:i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24D28"/>
    <w:multiLevelType w:val="hybridMultilevel"/>
    <w:tmpl w:val="89EC9F40"/>
    <w:lvl w:ilvl="0" w:tplc="EA963D9C">
      <w:start w:val="1"/>
      <w:numFmt w:val="decimal"/>
      <w:lvlText w:val="%1."/>
      <w:lvlJc w:val="left"/>
      <w:pPr>
        <w:ind w:left="1070" w:hanging="360"/>
      </w:pPr>
      <w:rPr>
        <w:rFonts w:ascii="Times New Roman" w:eastAsia="MS Mincho" w:hAnsi="Times New Roman" w:cs="Times New Roman"/>
        <w:i w:val="0"/>
      </w:rPr>
    </w:lvl>
    <w:lvl w:ilvl="1" w:tplc="4E7EA7F0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1EEA4D7C">
      <w:numFmt w:val="bullet"/>
      <w:lvlText w:val="-"/>
      <w:lvlJc w:val="left"/>
      <w:pPr>
        <w:ind w:left="3600" w:hanging="360"/>
      </w:pPr>
      <w:rPr>
        <w:rFonts w:ascii="Times New Roman" w:eastAsia="MS Mincho" w:hAnsi="Times New Roman" w:cs="Times New Roman" w:hint="default"/>
      </w:r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D1E79"/>
    <w:multiLevelType w:val="hybridMultilevel"/>
    <w:tmpl w:val="0016CB98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00583"/>
    <w:multiLevelType w:val="hybridMultilevel"/>
    <w:tmpl w:val="162CE63E"/>
    <w:lvl w:ilvl="0" w:tplc="6FE420AC">
      <w:start w:val="9"/>
      <w:numFmt w:val="decimal"/>
      <w:lvlText w:val="%1."/>
      <w:lvlJc w:val="left"/>
      <w:pPr>
        <w:ind w:left="1800" w:hanging="360"/>
      </w:pPr>
      <w:rPr>
        <w:rFonts w:eastAsia="Calibri" w:hint="default"/>
        <w:b w:val="0"/>
        <w:i w:val="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1F219D"/>
    <w:multiLevelType w:val="hybridMultilevel"/>
    <w:tmpl w:val="0EF2A0CC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F6C4F"/>
    <w:multiLevelType w:val="hybridMultilevel"/>
    <w:tmpl w:val="D6123278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D82746"/>
    <w:multiLevelType w:val="multilevel"/>
    <w:tmpl w:val="451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eastAsia="MS Mincho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eastAsia="MS Mincho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Times New Roman" w:eastAsia="MS Mincho" w:hAnsi="Times New Roman"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eastAsia="MS Mincho" w:hAnsi="Times New Roman"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Times New Roman" w:eastAsia="MS Mincho" w:hAnsi="Times New Roman"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eastAsia="MS Mincho" w:hAnsi="Times New Roman"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Times New Roman" w:eastAsia="MS Mincho" w:hAnsi="Times New Roman"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imes New Roman" w:eastAsia="MS Mincho" w:hAnsi="Times New Roman" w:cs="Times New Roman" w:hint="default"/>
        <w:i/>
      </w:rPr>
    </w:lvl>
  </w:abstractNum>
  <w:abstractNum w:abstractNumId="20">
    <w:nsid w:val="5BF21571"/>
    <w:multiLevelType w:val="hybridMultilevel"/>
    <w:tmpl w:val="CDE6A158"/>
    <w:lvl w:ilvl="0" w:tplc="E466C5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36C9D"/>
    <w:multiLevelType w:val="hybridMultilevel"/>
    <w:tmpl w:val="6B2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9188F"/>
    <w:multiLevelType w:val="multilevel"/>
    <w:tmpl w:val="DD5A5144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ascii="Times New Roman" w:hAnsi="Times New Roman" w:cs="Times New Roman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ascii="Times New Roman" w:hAnsi="Times New Roman" w:cs="Times New Roman"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ascii="Times New Roman" w:hAnsi="Times New Roman" w:cs="Times New Roman" w:hint="default"/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ascii="Times New Roman" w:hAnsi="Times New Roman" w:cs="Times New Roman" w:hint="default"/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ascii="Times New Roman" w:hAnsi="Times New Roman" w:cs="Times New Roman" w:hint="default"/>
        <w:b/>
        <w:i/>
        <w:sz w:val="24"/>
      </w:rPr>
    </w:lvl>
  </w:abstractNum>
  <w:abstractNum w:abstractNumId="23">
    <w:nsid w:val="7202080B"/>
    <w:multiLevelType w:val="hybridMultilevel"/>
    <w:tmpl w:val="2A08CB40"/>
    <w:lvl w:ilvl="0" w:tplc="E260127C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C39CE"/>
    <w:multiLevelType w:val="hybridMultilevel"/>
    <w:tmpl w:val="5F5E042A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F1125"/>
    <w:multiLevelType w:val="multilevel"/>
    <w:tmpl w:val="DB14102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sz w:val="24"/>
      </w:rPr>
    </w:lvl>
  </w:abstractNum>
  <w:abstractNum w:abstractNumId="26">
    <w:nsid w:val="784C599E"/>
    <w:multiLevelType w:val="hybridMultilevel"/>
    <w:tmpl w:val="44CA59AA"/>
    <w:lvl w:ilvl="0" w:tplc="343094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C0BC0"/>
    <w:multiLevelType w:val="hybridMultilevel"/>
    <w:tmpl w:val="CB7E333C"/>
    <w:lvl w:ilvl="0" w:tplc="F82659F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E72AB"/>
    <w:multiLevelType w:val="hybridMultilevel"/>
    <w:tmpl w:val="E31C3082"/>
    <w:lvl w:ilvl="0" w:tplc="20886992">
      <w:start w:val="1"/>
      <w:numFmt w:val="decimal"/>
      <w:lvlText w:val="%1.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63EFA"/>
    <w:multiLevelType w:val="multilevel"/>
    <w:tmpl w:val="D520B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7"/>
  </w:num>
  <w:num w:numId="5">
    <w:abstractNumId w:val="23"/>
  </w:num>
  <w:num w:numId="6">
    <w:abstractNumId w:val="18"/>
  </w:num>
  <w:num w:numId="7">
    <w:abstractNumId w:val="16"/>
  </w:num>
  <w:num w:numId="8">
    <w:abstractNumId w:val="26"/>
  </w:num>
  <w:num w:numId="9">
    <w:abstractNumId w:val="28"/>
  </w:num>
  <w:num w:numId="10">
    <w:abstractNumId w:val="10"/>
  </w:num>
  <w:num w:numId="11">
    <w:abstractNumId w:val="20"/>
  </w:num>
  <w:num w:numId="12">
    <w:abstractNumId w:val="24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27"/>
  </w:num>
  <w:num w:numId="18">
    <w:abstractNumId w:val="0"/>
  </w:num>
  <w:num w:numId="19">
    <w:abstractNumId w:val="22"/>
  </w:num>
  <w:num w:numId="20">
    <w:abstractNumId w:val="17"/>
  </w:num>
  <w:num w:numId="21">
    <w:abstractNumId w:val="25"/>
  </w:num>
  <w:num w:numId="22">
    <w:abstractNumId w:val="29"/>
  </w:num>
  <w:num w:numId="23">
    <w:abstractNumId w:val="15"/>
  </w:num>
  <w:num w:numId="24">
    <w:abstractNumId w:val="12"/>
  </w:num>
  <w:num w:numId="25">
    <w:abstractNumId w:val="11"/>
  </w:num>
  <w:num w:numId="26">
    <w:abstractNumId w:val="1"/>
  </w:num>
  <w:num w:numId="27">
    <w:abstractNumId w:val="6"/>
  </w:num>
  <w:num w:numId="28">
    <w:abstractNumId w:val="8"/>
  </w:num>
  <w:num w:numId="29">
    <w:abstractNumId w:val="1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B46"/>
    <w:rsid w:val="00005619"/>
    <w:rsid w:val="0000755E"/>
    <w:rsid w:val="00007F12"/>
    <w:rsid w:val="00017061"/>
    <w:rsid w:val="00021629"/>
    <w:rsid w:val="000247C5"/>
    <w:rsid w:val="00025BD1"/>
    <w:rsid w:val="00032BE8"/>
    <w:rsid w:val="00050D1D"/>
    <w:rsid w:val="000562B9"/>
    <w:rsid w:val="00064C7E"/>
    <w:rsid w:val="00065FEF"/>
    <w:rsid w:val="00073DFB"/>
    <w:rsid w:val="00074247"/>
    <w:rsid w:val="00074AC8"/>
    <w:rsid w:val="000857FF"/>
    <w:rsid w:val="00086525"/>
    <w:rsid w:val="000964B1"/>
    <w:rsid w:val="000976C0"/>
    <w:rsid w:val="000A21F4"/>
    <w:rsid w:val="000A3E9C"/>
    <w:rsid w:val="000B0EC6"/>
    <w:rsid w:val="000B30AB"/>
    <w:rsid w:val="000D1BBC"/>
    <w:rsid w:val="000D374B"/>
    <w:rsid w:val="000D3826"/>
    <w:rsid w:val="000D6D36"/>
    <w:rsid w:val="000E134F"/>
    <w:rsid w:val="000E50F0"/>
    <w:rsid w:val="000F6BA8"/>
    <w:rsid w:val="001076C0"/>
    <w:rsid w:val="0011095C"/>
    <w:rsid w:val="0011463B"/>
    <w:rsid w:val="00122BA7"/>
    <w:rsid w:val="001230F7"/>
    <w:rsid w:val="00123885"/>
    <w:rsid w:val="0013234E"/>
    <w:rsid w:val="00142C33"/>
    <w:rsid w:val="00145C7E"/>
    <w:rsid w:val="00157FF0"/>
    <w:rsid w:val="001674A7"/>
    <w:rsid w:val="00176158"/>
    <w:rsid w:val="00192237"/>
    <w:rsid w:val="001A009B"/>
    <w:rsid w:val="001A11FF"/>
    <w:rsid w:val="001A12E5"/>
    <w:rsid w:val="001A2559"/>
    <w:rsid w:val="001B689B"/>
    <w:rsid w:val="001C39A3"/>
    <w:rsid w:val="001C5872"/>
    <w:rsid w:val="001D0B8B"/>
    <w:rsid w:val="001D174B"/>
    <w:rsid w:val="001D2C83"/>
    <w:rsid w:val="001D3521"/>
    <w:rsid w:val="001D5302"/>
    <w:rsid w:val="001E686F"/>
    <w:rsid w:val="001F66DF"/>
    <w:rsid w:val="001F6E05"/>
    <w:rsid w:val="001F6FA9"/>
    <w:rsid w:val="00200F5D"/>
    <w:rsid w:val="002040E0"/>
    <w:rsid w:val="002049D9"/>
    <w:rsid w:val="00207A69"/>
    <w:rsid w:val="002101B7"/>
    <w:rsid w:val="00211BCD"/>
    <w:rsid w:val="00223FF7"/>
    <w:rsid w:val="0023573A"/>
    <w:rsid w:val="00236BED"/>
    <w:rsid w:val="00242FB0"/>
    <w:rsid w:val="00243CE5"/>
    <w:rsid w:val="0024787E"/>
    <w:rsid w:val="002526FE"/>
    <w:rsid w:val="002548B4"/>
    <w:rsid w:val="00264977"/>
    <w:rsid w:val="00265326"/>
    <w:rsid w:val="00271393"/>
    <w:rsid w:val="0027366C"/>
    <w:rsid w:val="002A5153"/>
    <w:rsid w:val="002A6831"/>
    <w:rsid w:val="002B0AA7"/>
    <w:rsid w:val="002B240E"/>
    <w:rsid w:val="002C2537"/>
    <w:rsid w:val="002C5095"/>
    <w:rsid w:val="002C6126"/>
    <w:rsid w:val="002D1DE5"/>
    <w:rsid w:val="002E7B8E"/>
    <w:rsid w:val="0031365F"/>
    <w:rsid w:val="0032346A"/>
    <w:rsid w:val="00333932"/>
    <w:rsid w:val="003348C7"/>
    <w:rsid w:val="00340052"/>
    <w:rsid w:val="003417D2"/>
    <w:rsid w:val="00342B01"/>
    <w:rsid w:val="00351198"/>
    <w:rsid w:val="00352A51"/>
    <w:rsid w:val="00356680"/>
    <w:rsid w:val="0036373E"/>
    <w:rsid w:val="00364629"/>
    <w:rsid w:val="0036636D"/>
    <w:rsid w:val="003744C8"/>
    <w:rsid w:val="003832F5"/>
    <w:rsid w:val="00383E85"/>
    <w:rsid w:val="003863AA"/>
    <w:rsid w:val="00392E58"/>
    <w:rsid w:val="003A0EDE"/>
    <w:rsid w:val="003A3FF2"/>
    <w:rsid w:val="003A5AF7"/>
    <w:rsid w:val="003B4209"/>
    <w:rsid w:val="003B63B0"/>
    <w:rsid w:val="003C2EA2"/>
    <w:rsid w:val="003D11F5"/>
    <w:rsid w:val="003D294B"/>
    <w:rsid w:val="003D3044"/>
    <w:rsid w:val="003D78C1"/>
    <w:rsid w:val="003E2262"/>
    <w:rsid w:val="003E272A"/>
    <w:rsid w:val="003E4404"/>
    <w:rsid w:val="0041213A"/>
    <w:rsid w:val="0041484E"/>
    <w:rsid w:val="00415245"/>
    <w:rsid w:val="00416901"/>
    <w:rsid w:val="00424014"/>
    <w:rsid w:val="004253DE"/>
    <w:rsid w:val="00425D1D"/>
    <w:rsid w:val="0043615B"/>
    <w:rsid w:val="0043781E"/>
    <w:rsid w:val="004442DA"/>
    <w:rsid w:val="00445AD4"/>
    <w:rsid w:val="00451062"/>
    <w:rsid w:val="00452747"/>
    <w:rsid w:val="004538D4"/>
    <w:rsid w:val="00456F81"/>
    <w:rsid w:val="004635C0"/>
    <w:rsid w:val="00463F4D"/>
    <w:rsid w:val="00465085"/>
    <w:rsid w:val="00465C00"/>
    <w:rsid w:val="00471E5C"/>
    <w:rsid w:val="00474C20"/>
    <w:rsid w:val="00474C24"/>
    <w:rsid w:val="00475393"/>
    <w:rsid w:val="00482B66"/>
    <w:rsid w:val="00483CB9"/>
    <w:rsid w:val="00495FC1"/>
    <w:rsid w:val="004A5613"/>
    <w:rsid w:val="004A7CDF"/>
    <w:rsid w:val="004B4553"/>
    <w:rsid w:val="004C46DC"/>
    <w:rsid w:val="004C67D9"/>
    <w:rsid w:val="004D6557"/>
    <w:rsid w:val="004E2F11"/>
    <w:rsid w:val="004F02D9"/>
    <w:rsid w:val="0050435A"/>
    <w:rsid w:val="005055C8"/>
    <w:rsid w:val="00507783"/>
    <w:rsid w:val="00512343"/>
    <w:rsid w:val="00522CDC"/>
    <w:rsid w:val="00531D24"/>
    <w:rsid w:val="00532AA0"/>
    <w:rsid w:val="00532D83"/>
    <w:rsid w:val="00547166"/>
    <w:rsid w:val="0055248D"/>
    <w:rsid w:val="00553032"/>
    <w:rsid w:val="005653E1"/>
    <w:rsid w:val="0057141E"/>
    <w:rsid w:val="005733C4"/>
    <w:rsid w:val="0057398A"/>
    <w:rsid w:val="00575C5D"/>
    <w:rsid w:val="00577671"/>
    <w:rsid w:val="00590009"/>
    <w:rsid w:val="005908F4"/>
    <w:rsid w:val="00592BA2"/>
    <w:rsid w:val="0059390E"/>
    <w:rsid w:val="00596F8B"/>
    <w:rsid w:val="00597303"/>
    <w:rsid w:val="005A1F42"/>
    <w:rsid w:val="005A7F7E"/>
    <w:rsid w:val="005B71A2"/>
    <w:rsid w:val="005C16EA"/>
    <w:rsid w:val="005C5754"/>
    <w:rsid w:val="005D1331"/>
    <w:rsid w:val="005D2768"/>
    <w:rsid w:val="005D3FE6"/>
    <w:rsid w:val="005E09C5"/>
    <w:rsid w:val="005E193B"/>
    <w:rsid w:val="005E3D8B"/>
    <w:rsid w:val="005F1BDB"/>
    <w:rsid w:val="0060173B"/>
    <w:rsid w:val="0060458D"/>
    <w:rsid w:val="0062073C"/>
    <w:rsid w:val="00620E7F"/>
    <w:rsid w:val="00622221"/>
    <w:rsid w:val="00631B5B"/>
    <w:rsid w:val="00633AD3"/>
    <w:rsid w:val="00634835"/>
    <w:rsid w:val="00635EC0"/>
    <w:rsid w:val="0063793A"/>
    <w:rsid w:val="00652510"/>
    <w:rsid w:val="00652D30"/>
    <w:rsid w:val="00655529"/>
    <w:rsid w:val="00657DC7"/>
    <w:rsid w:val="00672AC2"/>
    <w:rsid w:val="00681E1E"/>
    <w:rsid w:val="00684CCF"/>
    <w:rsid w:val="00693086"/>
    <w:rsid w:val="00695FFB"/>
    <w:rsid w:val="006A6673"/>
    <w:rsid w:val="006B4311"/>
    <w:rsid w:val="006C4509"/>
    <w:rsid w:val="006C5B1C"/>
    <w:rsid w:val="006D0FBC"/>
    <w:rsid w:val="006E0B4A"/>
    <w:rsid w:val="006F152C"/>
    <w:rsid w:val="006F2DCB"/>
    <w:rsid w:val="006F3223"/>
    <w:rsid w:val="00717D17"/>
    <w:rsid w:val="00727C1A"/>
    <w:rsid w:val="0074230E"/>
    <w:rsid w:val="00743368"/>
    <w:rsid w:val="00752C77"/>
    <w:rsid w:val="007537F2"/>
    <w:rsid w:val="00753C08"/>
    <w:rsid w:val="007571C9"/>
    <w:rsid w:val="00760D2B"/>
    <w:rsid w:val="00763053"/>
    <w:rsid w:val="00765644"/>
    <w:rsid w:val="0076634E"/>
    <w:rsid w:val="0076748D"/>
    <w:rsid w:val="0077083D"/>
    <w:rsid w:val="00785561"/>
    <w:rsid w:val="0078577A"/>
    <w:rsid w:val="00790361"/>
    <w:rsid w:val="00793B46"/>
    <w:rsid w:val="007A3820"/>
    <w:rsid w:val="007A3B4F"/>
    <w:rsid w:val="007A40F8"/>
    <w:rsid w:val="007B07E0"/>
    <w:rsid w:val="007B20AD"/>
    <w:rsid w:val="007D32AB"/>
    <w:rsid w:val="007D6671"/>
    <w:rsid w:val="007D7823"/>
    <w:rsid w:val="007E0088"/>
    <w:rsid w:val="007E2E4B"/>
    <w:rsid w:val="007F1D20"/>
    <w:rsid w:val="007F3D74"/>
    <w:rsid w:val="00800B1F"/>
    <w:rsid w:val="0080384C"/>
    <w:rsid w:val="0081726C"/>
    <w:rsid w:val="00820B6C"/>
    <w:rsid w:val="00831D51"/>
    <w:rsid w:val="00833A7D"/>
    <w:rsid w:val="00833ACF"/>
    <w:rsid w:val="00833DA6"/>
    <w:rsid w:val="008427F5"/>
    <w:rsid w:val="0084394C"/>
    <w:rsid w:val="008453BE"/>
    <w:rsid w:val="008475BD"/>
    <w:rsid w:val="00851839"/>
    <w:rsid w:val="008530C9"/>
    <w:rsid w:val="008622FF"/>
    <w:rsid w:val="00874763"/>
    <w:rsid w:val="00874C95"/>
    <w:rsid w:val="008D088A"/>
    <w:rsid w:val="008D539F"/>
    <w:rsid w:val="008D55ED"/>
    <w:rsid w:val="008E0806"/>
    <w:rsid w:val="008E4B8E"/>
    <w:rsid w:val="008F096F"/>
    <w:rsid w:val="008F2548"/>
    <w:rsid w:val="00904F85"/>
    <w:rsid w:val="0092188C"/>
    <w:rsid w:val="00921E71"/>
    <w:rsid w:val="0092287F"/>
    <w:rsid w:val="00922E83"/>
    <w:rsid w:val="00934A52"/>
    <w:rsid w:val="009428CD"/>
    <w:rsid w:val="00943031"/>
    <w:rsid w:val="00950954"/>
    <w:rsid w:val="009509F7"/>
    <w:rsid w:val="0096499F"/>
    <w:rsid w:val="00976FEC"/>
    <w:rsid w:val="00977CA2"/>
    <w:rsid w:val="00982530"/>
    <w:rsid w:val="00987BAA"/>
    <w:rsid w:val="009923A5"/>
    <w:rsid w:val="009945AF"/>
    <w:rsid w:val="0099543C"/>
    <w:rsid w:val="009A1588"/>
    <w:rsid w:val="009C2206"/>
    <w:rsid w:val="009E2EF1"/>
    <w:rsid w:val="009F5090"/>
    <w:rsid w:val="009F5490"/>
    <w:rsid w:val="009F715F"/>
    <w:rsid w:val="00A11442"/>
    <w:rsid w:val="00A24575"/>
    <w:rsid w:val="00A2574B"/>
    <w:rsid w:val="00A3732C"/>
    <w:rsid w:val="00A425B2"/>
    <w:rsid w:val="00A44D66"/>
    <w:rsid w:val="00A52482"/>
    <w:rsid w:val="00A536CF"/>
    <w:rsid w:val="00A60EC5"/>
    <w:rsid w:val="00A61E6C"/>
    <w:rsid w:val="00A63FC2"/>
    <w:rsid w:val="00A6413B"/>
    <w:rsid w:val="00A75B77"/>
    <w:rsid w:val="00A77A0F"/>
    <w:rsid w:val="00A77C7F"/>
    <w:rsid w:val="00A818E8"/>
    <w:rsid w:val="00A82DCF"/>
    <w:rsid w:val="00A82F82"/>
    <w:rsid w:val="00A91269"/>
    <w:rsid w:val="00A91D78"/>
    <w:rsid w:val="00A94561"/>
    <w:rsid w:val="00AA36B2"/>
    <w:rsid w:val="00AA5DFB"/>
    <w:rsid w:val="00AB08D5"/>
    <w:rsid w:val="00AB6C87"/>
    <w:rsid w:val="00AC0D47"/>
    <w:rsid w:val="00AC2CF1"/>
    <w:rsid w:val="00AC39B4"/>
    <w:rsid w:val="00AD0074"/>
    <w:rsid w:val="00AD0D2E"/>
    <w:rsid w:val="00AD1BFE"/>
    <w:rsid w:val="00AD34C3"/>
    <w:rsid w:val="00AD3CC7"/>
    <w:rsid w:val="00AD73E3"/>
    <w:rsid w:val="00AE0EBF"/>
    <w:rsid w:val="00AE28EE"/>
    <w:rsid w:val="00AE28FD"/>
    <w:rsid w:val="00B01F02"/>
    <w:rsid w:val="00B03DFD"/>
    <w:rsid w:val="00B049DD"/>
    <w:rsid w:val="00B13E45"/>
    <w:rsid w:val="00B14E4A"/>
    <w:rsid w:val="00B152A9"/>
    <w:rsid w:val="00B1637F"/>
    <w:rsid w:val="00B2359D"/>
    <w:rsid w:val="00B455AB"/>
    <w:rsid w:val="00B46E55"/>
    <w:rsid w:val="00B47A8D"/>
    <w:rsid w:val="00B5171B"/>
    <w:rsid w:val="00B5337B"/>
    <w:rsid w:val="00B560E7"/>
    <w:rsid w:val="00B63FE5"/>
    <w:rsid w:val="00B64A07"/>
    <w:rsid w:val="00B67122"/>
    <w:rsid w:val="00B71B58"/>
    <w:rsid w:val="00B735D7"/>
    <w:rsid w:val="00B77CA1"/>
    <w:rsid w:val="00B84657"/>
    <w:rsid w:val="00B95AC0"/>
    <w:rsid w:val="00BA0784"/>
    <w:rsid w:val="00BA1588"/>
    <w:rsid w:val="00BB3473"/>
    <w:rsid w:val="00BB5165"/>
    <w:rsid w:val="00BB6625"/>
    <w:rsid w:val="00BB735A"/>
    <w:rsid w:val="00BC10D7"/>
    <w:rsid w:val="00BD0B50"/>
    <w:rsid w:val="00BD323C"/>
    <w:rsid w:val="00BE428E"/>
    <w:rsid w:val="00BE505C"/>
    <w:rsid w:val="00BE571C"/>
    <w:rsid w:val="00BE7C49"/>
    <w:rsid w:val="00BF4E13"/>
    <w:rsid w:val="00BF5445"/>
    <w:rsid w:val="00C044E1"/>
    <w:rsid w:val="00C04E82"/>
    <w:rsid w:val="00C10B79"/>
    <w:rsid w:val="00C169F9"/>
    <w:rsid w:val="00C31E08"/>
    <w:rsid w:val="00C360D6"/>
    <w:rsid w:val="00C46282"/>
    <w:rsid w:val="00C502B1"/>
    <w:rsid w:val="00C50749"/>
    <w:rsid w:val="00C53E74"/>
    <w:rsid w:val="00C633EA"/>
    <w:rsid w:val="00C63E37"/>
    <w:rsid w:val="00C67BB6"/>
    <w:rsid w:val="00C67CDE"/>
    <w:rsid w:val="00C75678"/>
    <w:rsid w:val="00C84745"/>
    <w:rsid w:val="00C84C0B"/>
    <w:rsid w:val="00C91CA4"/>
    <w:rsid w:val="00C9629B"/>
    <w:rsid w:val="00CA1124"/>
    <w:rsid w:val="00CA6A90"/>
    <w:rsid w:val="00CB6E48"/>
    <w:rsid w:val="00CD247C"/>
    <w:rsid w:val="00CD2A7D"/>
    <w:rsid w:val="00CE452E"/>
    <w:rsid w:val="00CF41F8"/>
    <w:rsid w:val="00D0119D"/>
    <w:rsid w:val="00D02E05"/>
    <w:rsid w:val="00D10C4A"/>
    <w:rsid w:val="00D15470"/>
    <w:rsid w:val="00D161E4"/>
    <w:rsid w:val="00D162D1"/>
    <w:rsid w:val="00D34D5A"/>
    <w:rsid w:val="00D61567"/>
    <w:rsid w:val="00D750E9"/>
    <w:rsid w:val="00D91A4C"/>
    <w:rsid w:val="00D946F3"/>
    <w:rsid w:val="00DA174E"/>
    <w:rsid w:val="00DB1E49"/>
    <w:rsid w:val="00DC783C"/>
    <w:rsid w:val="00DE2B15"/>
    <w:rsid w:val="00DF5711"/>
    <w:rsid w:val="00DF6040"/>
    <w:rsid w:val="00DF6ADA"/>
    <w:rsid w:val="00E01ACA"/>
    <w:rsid w:val="00E12B4C"/>
    <w:rsid w:val="00E24844"/>
    <w:rsid w:val="00E32D85"/>
    <w:rsid w:val="00E36C6B"/>
    <w:rsid w:val="00E4317A"/>
    <w:rsid w:val="00E74B6E"/>
    <w:rsid w:val="00E81834"/>
    <w:rsid w:val="00E854C3"/>
    <w:rsid w:val="00E935E7"/>
    <w:rsid w:val="00EB0EEF"/>
    <w:rsid w:val="00EB6CE1"/>
    <w:rsid w:val="00EC6E8D"/>
    <w:rsid w:val="00ED2F26"/>
    <w:rsid w:val="00ED369D"/>
    <w:rsid w:val="00ED71AC"/>
    <w:rsid w:val="00ED7FBA"/>
    <w:rsid w:val="00EF6126"/>
    <w:rsid w:val="00F02BAD"/>
    <w:rsid w:val="00F11361"/>
    <w:rsid w:val="00F118DC"/>
    <w:rsid w:val="00F2375D"/>
    <w:rsid w:val="00F24025"/>
    <w:rsid w:val="00F2470C"/>
    <w:rsid w:val="00F36813"/>
    <w:rsid w:val="00F37811"/>
    <w:rsid w:val="00F44CE9"/>
    <w:rsid w:val="00F54549"/>
    <w:rsid w:val="00F55422"/>
    <w:rsid w:val="00F55492"/>
    <w:rsid w:val="00F640C0"/>
    <w:rsid w:val="00F814C7"/>
    <w:rsid w:val="00F818B4"/>
    <w:rsid w:val="00F82ABB"/>
    <w:rsid w:val="00F83A14"/>
    <w:rsid w:val="00FA049C"/>
    <w:rsid w:val="00FA623A"/>
    <w:rsid w:val="00FB3BC5"/>
    <w:rsid w:val="00FD2039"/>
    <w:rsid w:val="00FD590D"/>
    <w:rsid w:val="00FD5F7D"/>
    <w:rsid w:val="00FE00C3"/>
    <w:rsid w:val="00FE7E3C"/>
    <w:rsid w:val="00FF5228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4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3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4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itle">
    <w:name w:val="Title"/>
    <w:aliases w:val="Char"/>
    <w:basedOn w:val="Normal"/>
    <w:link w:val="TitleChar"/>
    <w:qFormat/>
    <w:rsid w:val="00793B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93B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46"/>
    <w:rPr>
      <w:rFonts w:ascii="Tahoma" w:eastAsia="Times New Roman" w:hAnsi="Tahoma" w:cs="Tahoma"/>
      <w:sz w:val="16"/>
      <w:szCs w:val="16"/>
      <w:lang w:val="sq-AL"/>
    </w:rPr>
  </w:style>
  <w:style w:type="paragraph" w:styleId="FootnoteText">
    <w:name w:val="footnote text"/>
    <w:basedOn w:val="Normal"/>
    <w:link w:val="FootnoteTextChar"/>
    <w:semiHidden/>
    <w:unhideWhenUsed/>
    <w:rsid w:val="00987BAA"/>
    <w:pPr>
      <w:spacing w:after="200" w:line="276" w:lineRule="auto"/>
    </w:pPr>
    <w:rPr>
      <w:rFonts w:ascii="Calibri" w:eastAsia="Calibri" w:hAnsi="Calibri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7BAA"/>
    <w:rPr>
      <w:noProof/>
      <w:lang w:eastAsia="en-US"/>
    </w:rPr>
  </w:style>
  <w:style w:type="character" w:styleId="FootnoteReference">
    <w:name w:val="footnote reference"/>
    <w:basedOn w:val="DefaultParagraphFont"/>
    <w:semiHidden/>
    <w:unhideWhenUsed/>
    <w:rsid w:val="00987BA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2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B66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2D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2D8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"AL-PROJEKT GROUP" SH.P.K.</vt:lpstr>
    </vt:vector>
  </TitlesOfParts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"AL-PROJEKT GROUP" SH.P.K.</dc:title>
  <dc:subject>Dt.16.12.2016</dc:subject>
  <dc:creator>Vitore TUSHA</dc:creator>
  <cp:lastModifiedBy>user</cp:lastModifiedBy>
  <cp:revision>3</cp:revision>
  <cp:lastPrinted>2016-12-27T14:39:00Z</cp:lastPrinted>
  <dcterms:created xsi:type="dcterms:W3CDTF">2016-12-28T10:09:00Z</dcterms:created>
  <dcterms:modified xsi:type="dcterms:W3CDTF">2016-12-28T10:11:00Z</dcterms:modified>
</cp:coreProperties>
</file>