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60" w:rsidRPr="00491C9C" w:rsidRDefault="006E6360" w:rsidP="00F24756">
      <w:pPr>
        <w:spacing w:after="0" w:line="360" w:lineRule="auto"/>
        <w:jc w:val="center"/>
        <w:rPr>
          <w:rFonts w:ascii="Times New Roman" w:eastAsia="Times New Roman" w:hAnsi="Times New Roman" w:cs="Times New Roman"/>
          <w:b/>
          <w:sz w:val="24"/>
          <w:szCs w:val="24"/>
        </w:rPr>
      </w:pPr>
      <w:r w:rsidRPr="00491C9C">
        <w:rPr>
          <w:rFonts w:ascii="Times New Roman" w:eastAsia="Times New Roman" w:hAnsi="Times New Roman" w:cs="Times New Roman"/>
          <w:b/>
          <w:sz w:val="24"/>
          <w:szCs w:val="24"/>
        </w:rPr>
        <w:t>V</w:t>
      </w:r>
      <w:r w:rsidR="00C51623">
        <w:rPr>
          <w:rFonts w:ascii="Times New Roman" w:eastAsia="Times New Roman" w:hAnsi="Times New Roman" w:cs="Times New Roman"/>
          <w:b/>
          <w:sz w:val="24"/>
          <w:szCs w:val="24"/>
        </w:rPr>
        <w:t>endim n</w:t>
      </w:r>
      <w:r w:rsidR="00C51623" w:rsidRPr="00491C9C">
        <w:rPr>
          <w:rFonts w:ascii="Times New Roman" w:eastAsia="Times New Roman" w:hAnsi="Times New Roman" w:cs="Times New Roman"/>
          <w:b/>
          <w:bCs/>
          <w:sz w:val="24"/>
          <w:szCs w:val="24"/>
        </w:rPr>
        <w:t>r.</w:t>
      </w:r>
      <w:r w:rsidR="00C51623">
        <w:rPr>
          <w:rFonts w:ascii="Times New Roman" w:eastAsia="Times New Roman" w:hAnsi="Times New Roman" w:cs="Times New Roman"/>
          <w:b/>
          <w:bCs/>
          <w:sz w:val="24"/>
          <w:szCs w:val="24"/>
        </w:rPr>
        <w:t xml:space="preserve"> </w:t>
      </w:r>
      <w:r w:rsidR="00C51623" w:rsidRPr="00491C9C">
        <w:rPr>
          <w:rFonts w:ascii="Times New Roman" w:eastAsia="Times New Roman" w:hAnsi="Times New Roman" w:cs="Times New Roman"/>
          <w:b/>
          <w:bCs/>
          <w:sz w:val="24"/>
          <w:szCs w:val="24"/>
        </w:rPr>
        <w:t>57</w:t>
      </w:r>
      <w:r w:rsidRPr="00491C9C">
        <w:rPr>
          <w:rFonts w:ascii="Times New Roman" w:eastAsia="Times New Roman" w:hAnsi="Times New Roman" w:cs="Times New Roman"/>
          <w:b/>
          <w:sz w:val="24"/>
          <w:szCs w:val="24"/>
        </w:rPr>
        <w:t xml:space="preserve"> </w:t>
      </w:r>
      <w:r w:rsidR="00C51623">
        <w:rPr>
          <w:rFonts w:ascii="Times New Roman" w:eastAsia="Times New Roman" w:hAnsi="Times New Roman" w:cs="Times New Roman"/>
          <w:b/>
          <w:sz w:val="24"/>
          <w:szCs w:val="24"/>
        </w:rPr>
        <w:t xml:space="preserve">datë </w:t>
      </w:r>
      <w:r w:rsidR="00C51623" w:rsidRPr="00491C9C">
        <w:rPr>
          <w:rFonts w:ascii="Times New Roman" w:eastAsia="Times New Roman" w:hAnsi="Times New Roman" w:cs="Times New Roman"/>
          <w:b/>
          <w:sz w:val="24"/>
          <w:szCs w:val="24"/>
        </w:rPr>
        <w:t>17.03.2017</w:t>
      </w:r>
    </w:p>
    <w:p w:rsidR="00F24756" w:rsidRDefault="00F24756" w:rsidP="006E6360">
      <w:pPr>
        <w:spacing w:after="0" w:line="360" w:lineRule="auto"/>
        <w:ind w:firstLine="720"/>
        <w:jc w:val="both"/>
        <w:rPr>
          <w:rFonts w:ascii="Times New Roman" w:eastAsia="Times New Roman" w:hAnsi="Times New Roman" w:cs="Times New Roman"/>
          <w:sz w:val="24"/>
          <w:szCs w:val="24"/>
        </w:rPr>
      </w:pPr>
    </w:p>
    <w:p w:rsidR="006E6360" w:rsidRPr="00491C9C" w:rsidRDefault="006E6360" w:rsidP="006E6360">
      <w:pPr>
        <w:spacing w:after="0" w:line="360" w:lineRule="auto"/>
        <w:ind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Kolegji i Gjykatës Kushtetuese të Republikës së Shqipërisë, i përbërë nga:</w:t>
      </w:r>
    </w:p>
    <w:p w:rsidR="006E6360" w:rsidRPr="00491C9C" w:rsidRDefault="006E6360" w:rsidP="006E6360">
      <w:pPr>
        <w:tabs>
          <w:tab w:val="left" w:pos="2844"/>
        </w:tabs>
        <w:spacing w:after="0" w:line="360" w:lineRule="auto"/>
        <w:ind w:left="720"/>
        <w:jc w:val="both"/>
        <w:rPr>
          <w:rFonts w:ascii="Times New Roman" w:eastAsia="Times New Roman" w:hAnsi="Times New Roman" w:cs="Times New Roman"/>
          <w:b/>
          <w:bCs/>
          <w:spacing w:val="-1"/>
          <w:sz w:val="24"/>
          <w:szCs w:val="24"/>
        </w:rPr>
      </w:pPr>
    </w:p>
    <w:p w:rsidR="006E6360" w:rsidRPr="00491C9C" w:rsidRDefault="006E6360" w:rsidP="006E6360">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rPr>
      </w:pPr>
      <w:r w:rsidRPr="00491C9C">
        <w:rPr>
          <w:rFonts w:ascii="Times New Roman" w:eastAsia="Times New Roman" w:hAnsi="Times New Roman" w:cs="Times New Roman"/>
          <w:bCs/>
          <w:spacing w:val="-1"/>
          <w:sz w:val="24"/>
          <w:szCs w:val="24"/>
        </w:rPr>
        <w:t>Besnik Imeraj,</w:t>
      </w:r>
      <w:r w:rsidRPr="00491C9C">
        <w:rPr>
          <w:rFonts w:ascii="Times New Roman" w:eastAsia="Times New Roman" w:hAnsi="Times New Roman" w:cs="Times New Roman"/>
          <w:bCs/>
          <w:spacing w:val="-1"/>
          <w:sz w:val="24"/>
          <w:szCs w:val="24"/>
        </w:rPr>
        <w:tab/>
        <w:t xml:space="preserve">Anëtar i Gjykatës Kushtetuese </w:t>
      </w:r>
    </w:p>
    <w:p w:rsidR="006E6360" w:rsidRPr="00491C9C" w:rsidRDefault="006E6360" w:rsidP="006E6360">
      <w:pPr>
        <w:tabs>
          <w:tab w:val="left" w:pos="2844"/>
        </w:tabs>
        <w:spacing w:after="0" w:line="360" w:lineRule="auto"/>
        <w:ind w:left="720"/>
        <w:jc w:val="both"/>
        <w:rPr>
          <w:rFonts w:ascii="Times New Roman" w:eastAsia="Times New Roman" w:hAnsi="Times New Roman" w:cs="Times New Roman"/>
          <w:bCs/>
          <w:spacing w:val="-1"/>
          <w:sz w:val="24"/>
          <w:szCs w:val="24"/>
        </w:rPr>
      </w:pPr>
      <w:r w:rsidRPr="00491C9C">
        <w:rPr>
          <w:rFonts w:ascii="Times New Roman" w:eastAsia="Times New Roman" w:hAnsi="Times New Roman" w:cs="Times New Roman"/>
          <w:bCs/>
          <w:spacing w:val="-1"/>
          <w:sz w:val="24"/>
          <w:szCs w:val="24"/>
        </w:rPr>
        <w:t>Fatmir Hoxha,</w:t>
      </w:r>
      <w:r w:rsidRPr="00491C9C">
        <w:rPr>
          <w:rFonts w:ascii="Times New Roman" w:eastAsia="Times New Roman" w:hAnsi="Times New Roman" w:cs="Times New Roman"/>
          <w:bCs/>
          <w:spacing w:val="-1"/>
          <w:sz w:val="24"/>
          <w:szCs w:val="24"/>
        </w:rPr>
        <w:tab/>
        <w:t xml:space="preserve">Anëtar i </w:t>
      </w:r>
      <w:r w:rsidRPr="00491C9C">
        <w:rPr>
          <w:rFonts w:ascii="Times New Roman" w:eastAsia="Times New Roman" w:hAnsi="Times New Roman" w:cs="Times New Roman"/>
          <w:bCs/>
          <w:spacing w:val="-1"/>
          <w:sz w:val="24"/>
          <w:szCs w:val="24"/>
        </w:rPr>
        <w:tab/>
        <w:t>“</w:t>
      </w:r>
      <w:r w:rsidRPr="00491C9C">
        <w:rPr>
          <w:rFonts w:ascii="Times New Roman" w:eastAsia="Times New Roman" w:hAnsi="Times New Roman" w:cs="Times New Roman"/>
          <w:bCs/>
          <w:spacing w:val="-1"/>
          <w:sz w:val="24"/>
          <w:szCs w:val="24"/>
        </w:rPr>
        <w:tab/>
        <w:t>“</w:t>
      </w:r>
    </w:p>
    <w:p w:rsidR="006E6360" w:rsidRPr="00491C9C" w:rsidRDefault="006E6360" w:rsidP="006E6360">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rPr>
      </w:pPr>
      <w:r w:rsidRPr="00491C9C">
        <w:rPr>
          <w:rFonts w:ascii="Times New Roman" w:eastAsia="Times New Roman" w:hAnsi="Times New Roman" w:cs="Times New Roman"/>
          <w:bCs/>
          <w:sz w:val="24"/>
          <w:szCs w:val="24"/>
        </w:rPr>
        <w:t>Gani Dizdari,</w:t>
      </w:r>
      <w:r w:rsidRPr="00491C9C">
        <w:rPr>
          <w:rFonts w:ascii="Times New Roman" w:eastAsia="Times New Roman" w:hAnsi="Times New Roman" w:cs="Times New Roman"/>
          <w:bCs/>
          <w:sz w:val="24"/>
          <w:szCs w:val="24"/>
        </w:rPr>
        <w:tab/>
      </w:r>
      <w:r w:rsidRPr="00491C9C">
        <w:rPr>
          <w:rFonts w:ascii="Times New Roman" w:eastAsia="Times New Roman" w:hAnsi="Times New Roman" w:cs="Times New Roman"/>
          <w:bCs/>
          <w:spacing w:val="-2"/>
          <w:sz w:val="24"/>
          <w:szCs w:val="24"/>
        </w:rPr>
        <w:t>Anëtar i</w:t>
      </w:r>
      <w:r w:rsidRPr="00491C9C">
        <w:rPr>
          <w:rFonts w:ascii="Times New Roman" w:eastAsia="Times New Roman" w:hAnsi="Times New Roman" w:cs="Times New Roman"/>
          <w:bCs/>
          <w:spacing w:val="-2"/>
          <w:sz w:val="24"/>
          <w:szCs w:val="24"/>
        </w:rPr>
        <w:tab/>
        <w:t>“</w:t>
      </w:r>
      <w:r w:rsidRPr="00491C9C">
        <w:rPr>
          <w:rFonts w:ascii="Times New Roman" w:eastAsia="Times New Roman" w:hAnsi="Times New Roman" w:cs="Times New Roman"/>
          <w:bCs/>
          <w:sz w:val="24"/>
          <w:szCs w:val="24"/>
        </w:rPr>
        <w:tab/>
      </w:r>
      <w:r w:rsidRPr="00491C9C">
        <w:rPr>
          <w:rFonts w:ascii="Times New Roman" w:eastAsia="Times New Roman" w:hAnsi="Times New Roman" w:cs="Times New Roman"/>
          <w:sz w:val="24"/>
          <w:szCs w:val="24"/>
          <w:vertAlign w:val="superscript"/>
        </w:rPr>
        <w:tab/>
      </w:r>
      <w:r w:rsidRPr="00491C9C">
        <w:rPr>
          <w:rFonts w:ascii="Times New Roman" w:eastAsia="Times New Roman" w:hAnsi="Times New Roman" w:cs="Times New Roman"/>
          <w:sz w:val="24"/>
          <w:szCs w:val="24"/>
        </w:rPr>
        <w:t>“</w:t>
      </w:r>
    </w:p>
    <w:p w:rsidR="006E6360" w:rsidRPr="00491C9C" w:rsidRDefault="006E6360" w:rsidP="006E6360">
      <w:pPr>
        <w:spacing w:after="0" w:line="360" w:lineRule="auto"/>
        <w:jc w:val="both"/>
        <w:rPr>
          <w:rFonts w:ascii="Times New Roman" w:eastAsia="Times New Roman" w:hAnsi="Times New Roman" w:cs="Times New Roman"/>
          <w:sz w:val="24"/>
          <w:szCs w:val="24"/>
        </w:rPr>
      </w:pPr>
    </w:p>
    <w:p w:rsidR="006E6360" w:rsidRPr="00491C9C" w:rsidRDefault="006E6360" w:rsidP="00DE3F5F">
      <w:pPr>
        <w:spacing w:after="0" w:line="360" w:lineRule="auto"/>
        <w:ind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në datën 17.03.2017 mori në shqyrtim paraprak kërkesën me nr.5</w:t>
      </w:r>
      <w:r w:rsidR="00977E64" w:rsidRPr="00491C9C">
        <w:rPr>
          <w:rFonts w:ascii="Times New Roman" w:eastAsia="Times New Roman" w:hAnsi="Times New Roman" w:cs="Times New Roman"/>
          <w:sz w:val="24"/>
          <w:szCs w:val="24"/>
        </w:rPr>
        <w:t>7</w:t>
      </w:r>
      <w:r w:rsidRPr="00491C9C">
        <w:rPr>
          <w:rFonts w:ascii="Times New Roman" w:eastAsia="Times New Roman" w:hAnsi="Times New Roman" w:cs="Times New Roman"/>
          <w:sz w:val="24"/>
          <w:szCs w:val="24"/>
        </w:rPr>
        <w:t xml:space="preserve"> Akti, që i përket:</w:t>
      </w:r>
    </w:p>
    <w:p w:rsidR="006E6360" w:rsidRPr="00491C9C" w:rsidRDefault="006E6360" w:rsidP="006E6360">
      <w:pPr>
        <w:spacing w:after="0" w:line="360" w:lineRule="auto"/>
        <w:jc w:val="both"/>
        <w:rPr>
          <w:rFonts w:ascii="Times New Roman" w:eastAsia="Times New Roman" w:hAnsi="Times New Roman" w:cs="Times New Roman"/>
          <w:b/>
          <w:sz w:val="24"/>
          <w:szCs w:val="24"/>
        </w:rPr>
      </w:pPr>
    </w:p>
    <w:p w:rsidR="006E6360" w:rsidRPr="00491C9C" w:rsidRDefault="006E6360" w:rsidP="006E6360">
      <w:pPr>
        <w:spacing w:after="0" w:line="360" w:lineRule="auto"/>
        <w:ind w:firstLine="720"/>
        <w:jc w:val="both"/>
        <w:rPr>
          <w:rFonts w:ascii="Times New Roman" w:eastAsia="Times New Roman" w:hAnsi="Times New Roman" w:cs="Times New Roman"/>
          <w:b/>
          <w:sz w:val="24"/>
          <w:szCs w:val="24"/>
        </w:rPr>
      </w:pPr>
      <w:r w:rsidRPr="00491C9C">
        <w:rPr>
          <w:rFonts w:ascii="Times New Roman" w:eastAsia="Times New Roman" w:hAnsi="Times New Roman" w:cs="Times New Roman"/>
          <w:b/>
          <w:sz w:val="24"/>
          <w:szCs w:val="24"/>
        </w:rPr>
        <w:t>KËRKUES:</w:t>
      </w:r>
      <w:r w:rsidRPr="00491C9C">
        <w:rPr>
          <w:rFonts w:ascii="Times New Roman" w:eastAsia="Times New Roman" w:hAnsi="Times New Roman" w:cs="Times New Roman"/>
          <w:b/>
          <w:sz w:val="24"/>
          <w:szCs w:val="24"/>
        </w:rPr>
        <w:tab/>
      </w:r>
      <w:r w:rsidRPr="00491C9C">
        <w:rPr>
          <w:rFonts w:ascii="Times New Roman" w:eastAsia="Times New Roman" w:hAnsi="Times New Roman" w:cs="Times New Roman"/>
          <w:b/>
          <w:sz w:val="24"/>
          <w:szCs w:val="24"/>
        </w:rPr>
        <w:tab/>
      </w:r>
      <w:r w:rsidR="00977E64" w:rsidRPr="00491C9C">
        <w:rPr>
          <w:rFonts w:ascii="Times New Roman" w:eastAsia="Times New Roman" w:hAnsi="Times New Roman" w:cs="Times New Roman"/>
          <w:b/>
          <w:sz w:val="24"/>
          <w:szCs w:val="24"/>
        </w:rPr>
        <w:t>KOZMA BILLA</w:t>
      </w:r>
    </w:p>
    <w:p w:rsidR="006E6360" w:rsidRPr="00491C9C" w:rsidRDefault="006E6360" w:rsidP="006E6360">
      <w:pPr>
        <w:spacing w:after="0" w:line="360" w:lineRule="auto"/>
        <w:ind w:firstLine="720"/>
        <w:jc w:val="both"/>
        <w:rPr>
          <w:rFonts w:ascii="Times New Roman" w:eastAsia="Times New Roman" w:hAnsi="Times New Roman" w:cs="Times New Roman"/>
          <w:b/>
          <w:sz w:val="24"/>
          <w:szCs w:val="24"/>
        </w:rPr>
      </w:pPr>
    </w:p>
    <w:p w:rsidR="00977E64" w:rsidRPr="00491C9C" w:rsidRDefault="006E6360" w:rsidP="00977E64">
      <w:pPr>
        <w:spacing w:after="0" w:line="360" w:lineRule="auto"/>
        <w:ind w:left="2880" w:hanging="2160"/>
        <w:jc w:val="both"/>
        <w:rPr>
          <w:rFonts w:ascii="Times New Roman" w:eastAsia="Times New Roman" w:hAnsi="Times New Roman" w:cs="Times New Roman"/>
          <w:b/>
          <w:sz w:val="24"/>
          <w:szCs w:val="24"/>
        </w:rPr>
      </w:pPr>
      <w:r w:rsidRPr="00491C9C">
        <w:rPr>
          <w:rFonts w:ascii="Times New Roman" w:eastAsia="Times New Roman" w:hAnsi="Times New Roman" w:cs="Times New Roman"/>
          <w:b/>
          <w:sz w:val="24"/>
          <w:szCs w:val="24"/>
        </w:rPr>
        <w:t>OBJEKTI:</w:t>
      </w:r>
      <w:r w:rsidRPr="00491C9C">
        <w:rPr>
          <w:rFonts w:ascii="Times New Roman" w:eastAsia="Times New Roman" w:hAnsi="Times New Roman" w:cs="Times New Roman"/>
          <w:b/>
          <w:sz w:val="24"/>
          <w:szCs w:val="24"/>
        </w:rPr>
        <w:tab/>
      </w:r>
      <w:r w:rsidR="00977E64" w:rsidRPr="00491C9C">
        <w:rPr>
          <w:rFonts w:ascii="Times New Roman" w:eastAsia="Times New Roman" w:hAnsi="Times New Roman" w:cs="Times New Roman"/>
          <w:b/>
          <w:sz w:val="24"/>
          <w:szCs w:val="24"/>
        </w:rPr>
        <w:t xml:space="preserve">Shfuqizimi si i papajtueshëm me Kushtetutën i vendimit nr. 00-2015-1874(258), datë 19.05.2015 </w:t>
      </w:r>
      <w:r w:rsidR="00B86816">
        <w:rPr>
          <w:rFonts w:ascii="Times New Roman" w:eastAsia="Times New Roman" w:hAnsi="Times New Roman" w:cs="Times New Roman"/>
          <w:b/>
          <w:sz w:val="24"/>
          <w:szCs w:val="24"/>
        </w:rPr>
        <w:t>të</w:t>
      </w:r>
      <w:r w:rsidR="00B86816" w:rsidRPr="00491C9C">
        <w:rPr>
          <w:rFonts w:ascii="Times New Roman" w:eastAsia="Times New Roman" w:hAnsi="Times New Roman" w:cs="Times New Roman"/>
          <w:b/>
          <w:sz w:val="24"/>
          <w:szCs w:val="24"/>
        </w:rPr>
        <w:t xml:space="preserve"> </w:t>
      </w:r>
      <w:r w:rsidR="00977E64" w:rsidRPr="00491C9C">
        <w:rPr>
          <w:rFonts w:ascii="Times New Roman" w:eastAsia="Times New Roman" w:hAnsi="Times New Roman" w:cs="Times New Roman"/>
          <w:b/>
          <w:sz w:val="24"/>
          <w:szCs w:val="24"/>
        </w:rPr>
        <w:t>Kolegjit Civil të Gjykatës së Lartë.</w:t>
      </w:r>
    </w:p>
    <w:p w:rsidR="006E6360" w:rsidRPr="00491C9C" w:rsidRDefault="006E6360" w:rsidP="006E6360">
      <w:pPr>
        <w:spacing w:after="0" w:line="360" w:lineRule="auto"/>
        <w:jc w:val="both"/>
        <w:rPr>
          <w:rFonts w:ascii="Times New Roman" w:eastAsia="Times New Roman" w:hAnsi="Times New Roman" w:cs="Times New Roman"/>
          <w:b/>
          <w:sz w:val="24"/>
          <w:szCs w:val="24"/>
        </w:rPr>
      </w:pPr>
    </w:p>
    <w:p w:rsidR="006E6360" w:rsidRPr="00491C9C" w:rsidRDefault="006E6360" w:rsidP="006E6360">
      <w:pPr>
        <w:spacing w:after="0" w:line="360" w:lineRule="auto"/>
        <w:ind w:left="2880" w:hanging="2160"/>
        <w:jc w:val="both"/>
        <w:rPr>
          <w:rFonts w:ascii="Times New Roman" w:eastAsia="Times New Roman" w:hAnsi="Times New Roman" w:cs="Times New Roman"/>
          <w:b/>
          <w:sz w:val="24"/>
          <w:szCs w:val="24"/>
        </w:rPr>
      </w:pPr>
      <w:r w:rsidRPr="00491C9C">
        <w:rPr>
          <w:rFonts w:ascii="Times New Roman" w:eastAsia="Times New Roman" w:hAnsi="Times New Roman" w:cs="Times New Roman"/>
          <w:b/>
          <w:sz w:val="24"/>
          <w:szCs w:val="24"/>
        </w:rPr>
        <w:t>BAZA LIGJORE:</w:t>
      </w:r>
      <w:r w:rsidRPr="00491C9C">
        <w:rPr>
          <w:rFonts w:ascii="Times New Roman" w:eastAsia="Times New Roman" w:hAnsi="Times New Roman" w:cs="Times New Roman"/>
          <w:b/>
          <w:sz w:val="24"/>
          <w:szCs w:val="24"/>
        </w:rPr>
        <w:tab/>
      </w:r>
      <w:r w:rsidRPr="00491C9C">
        <w:rPr>
          <w:rFonts w:ascii="Times New Roman" w:eastAsia="Times New Roman" w:hAnsi="Times New Roman" w:cs="Times New Roman"/>
          <w:sz w:val="24"/>
          <w:szCs w:val="24"/>
        </w:rPr>
        <w:t>Nenet 42, 131/f dhe 134/1/i të Kushtetutës së Republikës së Shqipërisë, si dhe neni 6 i Konventës Europiane për të Drejtat e Njeriut.</w:t>
      </w:r>
    </w:p>
    <w:p w:rsidR="006E6360" w:rsidRPr="00491C9C" w:rsidRDefault="006E6360" w:rsidP="006E6360">
      <w:pPr>
        <w:spacing w:after="0" w:line="360" w:lineRule="auto"/>
        <w:ind w:firstLine="720"/>
        <w:jc w:val="both"/>
        <w:rPr>
          <w:rFonts w:ascii="Times New Roman" w:eastAsia="Times New Roman" w:hAnsi="Times New Roman" w:cs="Times New Roman"/>
          <w:sz w:val="24"/>
          <w:szCs w:val="24"/>
        </w:rPr>
      </w:pPr>
    </w:p>
    <w:p w:rsidR="00F24756" w:rsidRDefault="006E6360" w:rsidP="00F24756">
      <w:pPr>
        <w:spacing w:after="0" w:line="360" w:lineRule="auto"/>
        <w:ind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Kolegji i Gjykatës Kushtetuese (Kolegji), pasi shqyrtoi kërkesën, dokumentet shoqëruese dhe diskutoi çështjen në tërësi,</w:t>
      </w:r>
    </w:p>
    <w:p w:rsidR="00F24756" w:rsidRDefault="00F24756" w:rsidP="00F24756">
      <w:pPr>
        <w:spacing w:after="0" w:line="360" w:lineRule="auto"/>
        <w:jc w:val="both"/>
        <w:rPr>
          <w:rFonts w:ascii="Times New Roman" w:eastAsia="Times New Roman" w:hAnsi="Times New Roman" w:cs="Times New Roman"/>
          <w:sz w:val="24"/>
          <w:szCs w:val="24"/>
        </w:rPr>
      </w:pPr>
    </w:p>
    <w:p w:rsidR="00F24756" w:rsidRDefault="006E6360" w:rsidP="00F24756">
      <w:pPr>
        <w:spacing w:after="0" w:line="360" w:lineRule="auto"/>
        <w:jc w:val="center"/>
        <w:rPr>
          <w:rFonts w:ascii="Times New Roman" w:eastAsia="Times New Roman" w:hAnsi="Times New Roman" w:cs="Times New Roman"/>
          <w:sz w:val="24"/>
          <w:szCs w:val="24"/>
        </w:rPr>
      </w:pPr>
      <w:r w:rsidRPr="00491C9C">
        <w:rPr>
          <w:rFonts w:ascii="Times New Roman" w:eastAsia="Times New Roman" w:hAnsi="Times New Roman" w:cs="Times New Roman"/>
          <w:b/>
          <w:sz w:val="24"/>
          <w:szCs w:val="24"/>
        </w:rPr>
        <w:t>V Ë R E N:</w:t>
      </w:r>
    </w:p>
    <w:p w:rsidR="00977E64" w:rsidRPr="00F24756" w:rsidRDefault="006E6360" w:rsidP="00F24756">
      <w:pPr>
        <w:spacing w:after="0" w:line="360" w:lineRule="auto"/>
        <w:jc w:val="center"/>
        <w:rPr>
          <w:rFonts w:ascii="Times New Roman" w:eastAsia="Times New Roman" w:hAnsi="Times New Roman" w:cs="Times New Roman"/>
          <w:sz w:val="24"/>
          <w:szCs w:val="24"/>
        </w:rPr>
      </w:pPr>
      <w:r w:rsidRPr="00491C9C">
        <w:rPr>
          <w:rFonts w:ascii="Times New Roman" w:eastAsia="Times New Roman" w:hAnsi="Times New Roman" w:cs="Times New Roman"/>
          <w:b/>
          <w:sz w:val="24"/>
          <w:szCs w:val="24"/>
        </w:rPr>
        <w:t>I</w:t>
      </w:r>
      <w:r w:rsidRPr="00491C9C">
        <w:rPr>
          <w:rFonts w:ascii="Times New Roman" w:eastAsia="Times New Roman" w:hAnsi="Times New Roman" w:cs="Times New Roman"/>
          <w:i/>
          <w:sz w:val="24"/>
          <w:szCs w:val="24"/>
        </w:rPr>
        <w:t xml:space="preserve"> </w:t>
      </w:r>
    </w:p>
    <w:p w:rsidR="00977E64" w:rsidRPr="00491C9C" w:rsidRDefault="00977E64" w:rsidP="00977E64">
      <w:pPr>
        <w:numPr>
          <w:ilvl w:val="0"/>
          <w:numId w:val="2"/>
        </w:numPr>
        <w:tabs>
          <w:tab w:val="left" w:pos="990"/>
        </w:tabs>
        <w:spacing w:after="0" w:line="360" w:lineRule="auto"/>
        <w:ind w:left="0"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Nga dosja gjyqësore rezulton se në datën 15.05.1987 i ndjeri Asllan Muço i ka shitur kundrejt vlerës prej 22.000 lekë</w:t>
      </w:r>
      <w:r w:rsidR="005B5908">
        <w:rPr>
          <w:rFonts w:ascii="Times New Roman" w:eastAsia="Times New Roman" w:hAnsi="Times New Roman" w:cs="Times New Roman"/>
          <w:sz w:val="24"/>
          <w:szCs w:val="24"/>
        </w:rPr>
        <w:t>sh</w:t>
      </w:r>
      <w:r w:rsidRPr="00491C9C">
        <w:rPr>
          <w:rFonts w:ascii="Times New Roman" w:eastAsia="Times New Roman" w:hAnsi="Times New Roman" w:cs="Times New Roman"/>
          <w:sz w:val="24"/>
          <w:szCs w:val="24"/>
        </w:rPr>
        <w:t xml:space="preserve"> kërkuesit Kozma Billa shtëpinë e përbërë nga një dhomë e një korridor. Me kontratën noteriale </w:t>
      </w:r>
      <w:r w:rsidR="005B5908">
        <w:rPr>
          <w:rFonts w:ascii="Times New Roman" w:eastAsia="Times New Roman" w:hAnsi="Times New Roman" w:cs="Times New Roman"/>
          <w:sz w:val="24"/>
          <w:szCs w:val="24"/>
        </w:rPr>
        <w:t xml:space="preserve">të </w:t>
      </w:r>
      <w:r w:rsidRPr="00491C9C">
        <w:rPr>
          <w:rFonts w:ascii="Times New Roman" w:eastAsia="Times New Roman" w:hAnsi="Times New Roman" w:cs="Times New Roman"/>
          <w:sz w:val="24"/>
          <w:szCs w:val="24"/>
        </w:rPr>
        <w:t>datë</w:t>
      </w:r>
      <w:r w:rsidR="005B5908">
        <w:rPr>
          <w:rFonts w:ascii="Times New Roman" w:eastAsia="Times New Roman" w:hAnsi="Times New Roman" w:cs="Times New Roman"/>
          <w:sz w:val="24"/>
          <w:szCs w:val="24"/>
        </w:rPr>
        <w:t>s</w:t>
      </w:r>
      <w:r w:rsidRPr="00491C9C">
        <w:rPr>
          <w:rFonts w:ascii="Times New Roman" w:eastAsia="Times New Roman" w:hAnsi="Times New Roman" w:cs="Times New Roman"/>
          <w:sz w:val="24"/>
          <w:szCs w:val="24"/>
        </w:rPr>
        <w:t xml:space="preserve"> 29.06.1990 është formalizuar shitja e bërë në vitin 1987</w:t>
      </w:r>
      <w:r w:rsidR="005B5908">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duke përcaktuar se sipërfaqja e objektit të shitur është 30m</w:t>
      </w:r>
      <w:r w:rsidR="005B5908">
        <w:rPr>
          <w:rFonts w:ascii="Times New Roman" w:eastAsia="Times New Roman" w:hAnsi="Times New Roman" w:cs="Times New Roman"/>
          <w:sz w:val="24"/>
          <w:szCs w:val="24"/>
        </w:rPr>
        <w:t>²</w:t>
      </w:r>
      <w:r w:rsidRPr="00491C9C">
        <w:rPr>
          <w:rFonts w:ascii="Times New Roman" w:eastAsia="Times New Roman" w:hAnsi="Times New Roman" w:cs="Times New Roman"/>
          <w:sz w:val="24"/>
          <w:szCs w:val="24"/>
        </w:rPr>
        <w:t xml:space="preserve">. </w:t>
      </w:r>
    </w:p>
    <w:p w:rsidR="00977E64" w:rsidRPr="00491C9C" w:rsidRDefault="00977E64" w:rsidP="00977E64">
      <w:pPr>
        <w:numPr>
          <w:ilvl w:val="0"/>
          <w:numId w:val="2"/>
        </w:numPr>
        <w:tabs>
          <w:tab w:val="left" w:pos="990"/>
        </w:tabs>
        <w:spacing w:after="0" w:line="360" w:lineRule="auto"/>
        <w:ind w:left="0"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Në datën 27.09.1990 i ndjeri Asllan Muço i ka shitur kërkuesit edhe ndërtimin shtesë kundrejt çmimit 10.000 lekë, jo me deklaratë noteriale</w:t>
      </w:r>
      <w:r w:rsidR="005B5908">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por me shkrim të firmosur nga të dyja </w:t>
      </w:r>
      <w:r w:rsidRPr="00491C9C">
        <w:rPr>
          <w:rFonts w:ascii="Times New Roman" w:eastAsia="Times New Roman" w:hAnsi="Times New Roman" w:cs="Times New Roman"/>
          <w:sz w:val="24"/>
          <w:szCs w:val="24"/>
        </w:rPr>
        <w:lastRenderedPageBreak/>
        <w:t>palët. Në vitin 1992 trashëgimtari i të ndjerit Asllan Muço, A</w:t>
      </w:r>
      <w:r w:rsidR="00B86816">
        <w:rPr>
          <w:rFonts w:ascii="Times New Roman" w:eastAsia="Times New Roman" w:hAnsi="Times New Roman" w:cs="Times New Roman"/>
          <w:sz w:val="24"/>
          <w:szCs w:val="24"/>
        </w:rPr>
        <w:t>gron Muço, ka kërkuar gjyqësish</w:t>
      </w:r>
      <w:r w:rsidRPr="00491C9C">
        <w:rPr>
          <w:rFonts w:ascii="Times New Roman" w:eastAsia="Times New Roman" w:hAnsi="Times New Roman" w:cs="Times New Roman"/>
          <w:sz w:val="24"/>
          <w:szCs w:val="24"/>
        </w:rPr>
        <w:t xml:space="preserve"> detyrimin e Kozma Billës të lirojë dhomën shtesë me pretendimin se shitja nuk është bërë në formën që njeh ligji. Me vendimin e datës 28.09.1992, gjykata ka vendosur miratimin e pajtimit të arritur nga palët</w:t>
      </w:r>
      <w:r w:rsidR="005B5908">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sipas të cilit Kozma Billa i liron Agron Muços banesën</w:t>
      </w:r>
      <w:r w:rsidR="005B5908">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në mënyrë që ai të jetojë në atë banesë për </w:t>
      </w:r>
      <w:r w:rsidR="005B5908">
        <w:rPr>
          <w:rFonts w:ascii="Times New Roman" w:eastAsia="Times New Roman" w:hAnsi="Times New Roman" w:cs="Times New Roman"/>
          <w:sz w:val="24"/>
          <w:szCs w:val="24"/>
        </w:rPr>
        <w:t xml:space="preserve">të </w:t>
      </w:r>
      <w:r w:rsidRPr="00491C9C">
        <w:rPr>
          <w:rFonts w:ascii="Times New Roman" w:eastAsia="Times New Roman" w:hAnsi="Times New Roman" w:cs="Times New Roman"/>
          <w:sz w:val="24"/>
          <w:szCs w:val="24"/>
        </w:rPr>
        <w:t>gjithë kohën. Kërkuesi ka aplikuar për regjistrimin e banesës dhe shtesës së saj</w:t>
      </w:r>
      <w:r w:rsidR="005B5908">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si dhe oborrit prej 504m</w:t>
      </w:r>
      <w:r w:rsidR="005B5908">
        <w:rPr>
          <w:rFonts w:ascii="Times New Roman" w:eastAsia="Times New Roman" w:hAnsi="Times New Roman" w:cs="Times New Roman"/>
          <w:sz w:val="24"/>
          <w:szCs w:val="24"/>
        </w:rPr>
        <w:t>²</w:t>
      </w:r>
      <w:r w:rsidRPr="00491C9C">
        <w:rPr>
          <w:rFonts w:ascii="Times New Roman" w:eastAsia="Times New Roman" w:hAnsi="Times New Roman" w:cs="Times New Roman"/>
          <w:sz w:val="24"/>
          <w:szCs w:val="24"/>
        </w:rPr>
        <w:t xml:space="preserve"> pranë ZVRPP</w:t>
      </w:r>
      <w:r w:rsidR="005B5908">
        <w:rPr>
          <w:rFonts w:ascii="Times New Roman" w:eastAsia="Times New Roman" w:hAnsi="Times New Roman" w:cs="Times New Roman"/>
          <w:sz w:val="24"/>
          <w:szCs w:val="24"/>
        </w:rPr>
        <w:t>-së</w:t>
      </w:r>
      <w:r w:rsidRPr="00491C9C">
        <w:rPr>
          <w:rFonts w:ascii="Times New Roman" w:eastAsia="Times New Roman" w:hAnsi="Times New Roman" w:cs="Times New Roman"/>
          <w:sz w:val="24"/>
          <w:szCs w:val="24"/>
        </w:rPr>
        <w:t xml:space="preserve"> Vlorë. Pas pajisjes me certifikatë pronësie kërkuesi ka vënë në dispozicion për ndërtim të palës investuese sipërfaqen prej 504m</w:t>
      </w:r>
      <w:r w:rsidR="002178A5">
        <w:rPr>
          <w:rFonts w:ascii="Times New Roman" w:eastAsia="Times New Roman" w:hAnsi="Times New Roman" w:cs="Times New Roman"/>
          <w:sz w:val="24"/>
          <w:szCs w:val="24"/>
        </w:rPr>
        <w:t>²</w:t>
      </w:r>
      <w:r w:rsidRPr="00491C9C">
        <w:rPr>
          <w:rFonts w:ascii="Times New Roman" w:eastAsia="Times New Roman" w:hAnsi="Times New Roman" w:cs="Times New Roman"/>
          <w:sz w:val="24"/>
          <w:szCs w:val="24"/>
        </w:rPr>
        <w:t xml:space="preserve">. </w:t>
      </w:r>
    </w:p>
    <w:p w:rsidR="00977E64" w:rsidRPr="00491C9C" w:rsidRDefault="00977E64" w:rsidP="00977E64">
      <w:pPr>
        <w:numPr>
          <w:ilvl w:val="0"/>
          <w:numId w:val="2"/>
        </w:numPr>
        <w:tabs>
          <w:tab w:val="left" w:pos="990"/>
        </w:tabs>
        <w:spacing w:after="0" w:line="360" w:lineRule="auto"/>
        <w:ind w:left="0"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Nga ana tjetër, Agron Muço</w:t>
      </w:r>
      <w:r w:rsidR="00CE0FF3">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duke pretenduar të drejtën e pronësisë sipas aktit të trashëgimisë nga babai i tij, Asllan Muço, ka kërkuar të bëjë regjistrimin fillestar të pronës. Me vendimin nr.19, datë 26.10.2009 i është kërkuar ZVRPP</w:t>
      </w:r>
      <w:r w:rsidR="00CE0FF3">
        <w:rPr>
          <w:rFonts w:ascii="Times New Roman" w:eastAsia="Times New Roman" w:hAnsi="Times New Roman" w:cs="Times New Roman"/>
          <w:sz w:val="24"/>
          <w:szCs w:val="24"/>
        </w:rPr>
        <w:t>-së</w:t>
      </w:r>
      <w:r w:rsidRPr="00491C9C">
        <w:rPr>
          <w:rFonts w:ascii="Times New Roman" w:eastAsia="Times New Roman" w:hAnsi="Times New Roman" w:cs="Times New Roman"/>
          <w:sz w:val="24"/>
          <w:szCs w:val="24"/>
        </w:rPr>
        <w:t xml:space="preserve"> të fshijë regjistrimin e kryer në pronësi të Kozma Billës të truallit prej 504 m</w:t>
      </w:r>
      <w:r w:rsidR="00CE0FF3">
        <w:rPr>
          <w:rFonts w:ascii="Times New Roman" w:eastAsia="Times New Roman" w:hAnsi="Times New Roman" w:cs="Times New Roman"/>
          <w:sz w:val="24"/>
          <w:szCs w:val="24"/>
        </w:rPr>
        <w:t>²</w:t>
      </w:r>
      <w:r w:rsidRPr="00491C9C">
        <w:rPr>
          <w:rFonts w:ascii="Times New Roman" w:eastAsia="Times New Roman" w:hAnsi="Times New Roman" w:cs="Times New Roman"/>
          <w:sz w:val="24"/>
          <w:szCs w:val="24"/>
        </w:rPr>
        <w:t xml:space="preserve"> me arsyetimin se regjistrimi është kryer në mungesë të dokumentacionit për kalimin e pronësisë. Me vendimin nr.54, datë 04.03.2010 kryeregjistruesi ka vendosur: “ Ndryshimin e këtij vendimi të regjistruesit të ZVRPP</w:t>
      </w:r>
      <w:r w:rsidR="00CE0FF3">
        <w:rPr>
          <w:rFonts w:ascii="Times New Roman" w:eastAsia="Times New Roman" w:hAnsi="Times New Roman" w:cs="Times New Roman"/>
          <w:sz w:val="24"/>
          <w:szCs w:val="24"/>
        </w:rPr>
        <w:t>-së</w:t>
      </w:r>
      <w:r w:rsidRPr="00491C9C">
        <w:rPr>
          <w:rFonts w:ascii="Times New Roman" w:eastAsia="Times New Roman" w:hAnsi="Times New Roman" w:cs="Times New Roman"/>
          <w:sz w:val="24"/>
          <w:szCs w:val="24"/>
        </w:rPr>
        <w:t xml:space="preserve"> Vlorë</w:t>
      </w:r>
      <w:r w:rsidR="00CE0FF3">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duke urdhëruar kufizimin e veprimeve mbi këtë regjistrim të kryer në datën 10.10.2007 në favor të Kozma Billa.”</w:t>
      </w:r>
      <w:r w:rsidR="00CE0FF3">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w:t>
      </w:r>
    </w:p>
    <w:p w:rsidR="00977E64" w:rsidRPr="00491C9C" w:rsidRDefault="00977E64" w:rsidP="00977E64">
      <w:pPr>
        <w:numPr>
          <w:ilvl w:val="0"/>
          <w:numId w:val="2"/>
        </w:numPr>
        <w:tabs>
          <w:tab w:val="left" w:pos="990"/>
        </w:tabs>
        <w:spacing w:after="0" w:line="360" w:lineRule="auto"/>
        <w:ind w:left="0"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Mbi bazën e vendimit gjyqësor nr.4144, datë 20.05.2010 është vendosur anulimi i vendimit të mësipërm të ZVRPP</w:t>
      </w:r>
      <w:r w:rsidR="00CE0FF3">
        <w:rPr>
          <w:rFonts w:ascii="Times New Roman" w:eastAsia="Times New Roman" w:hAnsi="Times New Roman" w:cs="Times New Roman"/>
          <w:sz w:val="24"/>
          <w:szCs w:val="24"/>
        </w:rPr>
        <w:t>-së</w:t>
      </w:r>
      <w:r w:rsidRPr="00491C9C">
        <w:rPr>
          <w:rFonts w:ascii="Times New Roman" w:eastAsia="Times New Roman" w:hAnsi="Times New Roman" w:cs="Times New Roman"/>
          <w:sz w:val="24"/>
          <w:szCs w:val="24"/>
        </w:rPr>
        <w:t xml:space="preserve"> dhe sipërfaqja e truallit prej 504m</w:t>
      </w:r>
      <w:r w:rsidR="00CE0FF3">
        <w:rPr>
          <w:rFonts w:ascii="Times New Roman" w:eastAsia="Times New Roman" w:hAnsi="Times New Roman" w:cs="Times New Roman"/>
          <w:sz w:val="24"/>
          <w:szCs w:val="24"/>
        </w:rPr>
        <w:t>²</w:t>
      </w:r>
      <w:r w:rsidRPr="00491C9C">
        <w:rPr>
          <w:rFonts w:ascii="Times New Roman" w:eastAsia="Times New Roman" w:hAnsi="Times New Roman" w:cs="Times New Roman"/>
          <w:sz w:val="24"/>
          <w:szCs w:val="24"/>
        </w:rPr>
        <w:t xml:space="preserve"> figuron e regjistruar në pronësi të Agron Muços</w:t>
      </w:r>
      <w:r w:rsidR="00CE0FF3">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i cili është pajisur me certifikatë pronësie. Në këto kushte, kërkuesi Ko</w:t>
      </w:r>
      <w:r w:rsidR="00B86816">
        <w:rPr>
          <w:rFonts w:ascii="Times New Roman" w:eastAsia="Times New Roman" w:hAnsi="Times New Roman" w:cs="Times New Roman"/>
          <w:sz w:val="24"/>
          <w:szCs w:val="24"/>
        </w:rPr>
        <w:t>zma Billa ka kërkuar gjyqësish</w:t>
      </w:r>
      <w:r w:rsidRPr="00491C9C">
        <w:rPr>
          <w:rFonts w:ascii="Times New Roman" w:eastAsia="Times New Roman" w:hAnsi="Times New Roman" w:cs="Times New Roman"/>
          <w:sz w:val="24"/>
          <w:szCs w:val="24"/>
        </w:rPr>
        <w:t xml:space="preserve"> detyrimin e njohjes pronar mbi sipërfaqen e truallit prej 504m</w:t>
      </w:r>
      <w:r w:rsidR="00CE0FF3">
        <w:rPr>
          <w:rFonts w:ascii="Times New Roman" w:eastAsia="Times New Roman" w:hAnsi="Times New Roman" w:cs="Times New Roman"/>
          <w:sz w:val="24"/>
          <w:szCs w:val="24"/>
        </w:rPr>
        <w:t>²</w:t>
      </w:r>
      <w:r w:rsidRPr="00491C9C">
        <w:rPr>
          <w:rFonts w:ascii="Times New Roman" w:eastAsia="Times New Roman" w:hAnsi="Times New Roman" w:cs="Times New Roman"/>
          <w:sz w:val="24"/>
          <w:szCs w:val="24"/>
        </w:rPr>
        <w:t xml:space="preserve"> me pretendimin se i ndjeri Asllan Muço e ka shitur banesën bashkë me truallin.</w:t>
      </w:r>
    </w:p>
    <w:p w:rsidR="00977E64" w:rsidRPr="00491C9C" w:rsidRDefault="00977E64" w:rsidP="00977E64">
      <w:pPr>
        <w:numPr>
          <w:ilvl w:val="0"/>
          <w:numId w:val="2"/>
        </w:numPr>
        <w:tabs>
          <w:tab w:val="left" w:pos="990"/>
        </w:tabs>
        <w:spacing w:after="0" w:line="360" w:lineRule="auto"/>
        <w:ind w:left="0"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 xml:space="preserve">Gjykata e Rrethit Gjyqësor Vlorë, me vendimin nr.1371, datë 13.06.2011, vendosi: </w:t>
      </w:r>
      <w:r w:rsidRPr="00491C9C">
        <w:rPr>
          <w:rFonts w:ascii="Times New Roman" w:eastAsia="Times New Roman" w:hAnsi="Times New Roman" w:cs="Times New Roman"/>
          <w:i/>
          <w:sz w:val="24"/>
          <w:szCs w:val="24"/>
        </w:rPr>
        <w:t>“Pranimin e pjesshëm të padisë. Detyrimin e Agron Muços të njohë pronar Kozma Billën për sipërfaqen prej 79m</w:t>
      </w:r>
      <w:r w:rsidR="00D86D2F">
        <w:rPr>
          <w:rFonts w:ascii="Times New Roman" w:eastAsia="Times New Roman" w:hAnsi="Times New Roman" w:cs="Times New Roman"/>
          <w:i/>
          <w:sz w:val="24"/>
          <w:szCs w:val="24"/>
        </w:rPr>
        <w:t>²</w:t>
      </w:r>
      <w:r w:rsidRPr="00491C9C">
        <w:rPr>
          <w:rFonts w:ascii="Times New Roman" w:eastAsia="Times New Roman" w:hAnsi="Times New Roman" w:cs="Times New Roman"/>
          <w:i/>
          <w:sz w:val="24"/>
          <w:szCs w:val="24"/>
        </w:rPr>
        <w:t xml:space="preserve"> truall, ndërsa pjesa tjetër i takon Agron Muços.”</w:t>
      </w:r>
      <w:r w:rsidRPr="00491C9C">
        <w:rPr>
          <w:rFonts w:ascii="Times New Roman" w:eastAsia="Times New Roman" w:hAnsi="Times New Roman" w:cs="Times New Roman"/>
          <w:sz w:val="24"/>
          <w:szCs w:val="24"/>
        </w:rPr>
        <w:t>.</w:t>
      </w:r>
    </w:p>
    <w:p w:rsidR="00977E64" w:rsidRPr="00491C9C" w:rsidRDefault="00977E64" w:rsidP="00977E64">
      <w:pPr>
        <w:numPr>
          <w:ilvl w:val="0"/>
          <w:numId w:val="2"/>
        </w:numPr>
        <w:tabs>
          <w:tab w:val="left" w:pos="990"/>
        </w:tabs>
        <w:spacing w:after="0" w:line="360" w:lineRule="auto"/>
        <w:ind w:left="0"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Gjykata e Apelit Vlorë, me vendimin nr.409, datë 24.04.2012</w:t>
      </w:r>
      <w:r w:rsidR="00D86D2F">
        <w:rPr>
          <w:rFonts w:ascii="Times New Roman" w:eastAsia="Times New Roman" w:hAnsi="Times New Roman" w:cs="Times New Roman"/>
          <w:sz w:val="24"/>
          <w:szCs w:val="24"/>
        </w:rPr>
        <w:t>,</w:t>
      </w:r>
      <w:r w:rsidRPr="00491C9C">
        <w:rPr>
          <w:rFonts w:ascii="Times New Roman" w:eastAsia="Times New Roman" w:hAnsi="Times New Roman" w:cs="Times New Roman"/>
          <w:sz w:val="24"/>
          <w:szCs w:val="24"/>
        </w:rPr>
        <w:t xml:space="preserve"> ka vendosur: </w:t>
      </w:r>
      <w:r w:rsidRPr="00491C9C">
        <w:rPr>
          <w:rFonts w:ascii="Times New Roman" w:eastAsia="Times New Roman" w:hAnsi="Times New Roman" w:cs="Times New Roman"/>
          <w:i/>
          <w:sz w:val="24"/>
          <w:szCs w:val="24"/>
        </w:rPr>
        <w:t xml:space="preserve">“Ndryshimin e vendimit dhe pranimin tërësisht të padisë.”. </w:t>
      </w:r>
    </w:p>
    <w:p w:rsidR="00E666F7" w:rsidRPr="00E666F7" w:rsidRDefault="00977E64" w:rsidP="00E666F7">
      <w:pPr>
        <w:numPr>
          <w:ilvl w:val="0"/>
          <w:numId w:val="2"/>
        </w:numPr>
        <w:tabs>
          <w:tab w:val="left" w:pos="990"/>
        </w:tabs>
        <w:autoSpaceDE w:val="0"/>
        <w:autoSpaceDN w:val="0"/>
        <w:adjustRightInd w:val="0"/>
        <w:spacing w:after="0" w:line="360" w:lineRule="auto"/>
        <w:ind w:left="0" w:firstLine="720"/>
        <w:jc w:val="both"/>
        <w:rPr>
          <w:rFonts w:ascii="Times New Roman" w:eastAsia="Calibri" w:hAnsi="Times New Roman" w:cs="Times New Roman"/>
          <w:b/>
          <w:i/>
          <w:sz w:val="24"/>
          <w:szCs w:val="24"/>
          <w:lang w:eastAsia="fr-FR"/>
        </w:rPr>
      </w:pPr>
      <w:r w:rsidRPr="00491C9C">
        <w:rPr>
          <w:rFonts w:ascii="Times New Roman" w:eastAsia="Times New Roman" w:hAnsi="Times New Roman" w:cs="Times New Roman"/>
          <w:sz w:val="24"/>
          <w:szCs w:val="24"/>
        </w:rPr>
        <w:t xml:space="preserve">Kolegji Civil i Gjykatës së Lartë, me vendimin nr.00-2015-1874(258), datë 19.05.2015, ka vendosur: </w:t>
      </w:r>
      <w:r w:rsidRPr="00491C9C">
        <w:rPr>
          <w:rFonts w:ascii="Times New Roman" w:eastAsia="Times New Roman" w:hAnsi="Times New Roman" w:cs="Times New Roman"/>
          <w:i/>
          <w:sz w:val="24"/>
          <w:szCs w:val="24"/>
        </w:rPr>
        <w:t>“Prishjen e vendimit nr.409, datë 24.04.2012 të Gjykatës së Apelit Vlorë dhe lënien në fuqi të vendimit nr.1371, datë 13.06.2011 të Gjykatës së Rrethit Gjyqësor Vlorë.”.</w:t>
      </w:r>
    </w:p>
    <w:p w:rsidR="006E6360" w:rsidRPr="00E666F7" w:rsidRDefault="006E6360" w:rsidP="00E666F7">
      <w:pPr>
        <w:tabs>
          <w:tab w:val="left" w:pos="990"/>
        </w:tabs>
        <w:autoSpaceDE w:val="0"/>
        <w:autoSpaceDN w:val="0"/>
        <w:adjustRightInd w:val="0"/>
        <w:spacing w:after="0" w:line="360" w:lineRule="auto"/>
        <w:jc w:val="center"/>
        <w:rPr>
          <w:rFonts w:ascii="Times New Roman" w:eastAsia="Calibri" w:hAnsi="Times New Roman" w:cs="Times New Roman"/>
          <w:b/>
          <w:i/>
          <w:sz w:val="24"/>
          <w:szCs w:val="24"/>
          <w:lang w:eastAsia="fr-FR"/>
        </w:rPr>
      </w:pPr>
      <w:r w:rsidRPr="00E666F7">
        <w:rPr>
          <w:rFonts w:ascii="Times New Roman" w:eastAsia="MS Mincho" w:hAnsi="Times New Roman" w:cs="Times New Roman"/>
          <w:b/>
          <w:bCs/>
          <w:kern w:val="28"/>
          <w:sz w:val="24"/>
          <w:szCs w:val="24"/>
        </w:rPr>
        <w:t>II</w:t>
      </w:r>
    </w:p>
    <w:p w:rsidR="00977E64" w:rsidRPr="00491C9C" w:rsidRDefault="00977E64" w:rsidP="00977E64">
      <w:pPr>
        <w:spacing w:after="0" w:line="360" w:lineRule="auto"/>
        <w:ind w:firstLine="720"/>
        <w:jc w:val="both"/>
        <w:rPr>
          <w:rFonts w:ascii="Times New Roman" w:eastAsia="Times New Roman" w:hAnsi="Times New Roman" w:cs="Times New Roman"/>
          <w:bCs/>
          <w:sz w:val="24"/>
          <w:szCs w:val="24"/>
        </w:rPr>
      </w:pPr>
      <w:r w:rsidRPr="00491C9C">
        <w:rPr>
          <w:rFonts w:ascii="Times New Roman" w:eastAsia="Calibri" w:hAnsi="Times New Roman" w:cs="Times New Roman"/>
          <w:sz w:val="24"/>
          <w:szCs w:val="24"/>
          <w:lang w:eastAsia="fr-FR"/>
        </w:rPr>
        <w:lastRenderedPageBreak/>
        <w:t xml:space="preserve">8. Kërkuesi i është drejtuar Gjykatës Kushtetuese për </w:t>
      </w:r>
      <w:r w:rsidRPr="00491C9C">
        <w:rPr>
          <w:rFonts w:ascii="Times New Roman" w:eastAsia="Times New Roman" w:hAnsi="Times New Roman" w:cs="Times New Roman"/>
          <w:sz w:val="24"/>
          <w:szCs w:val="24"/>
        </w:rPr>
        <w:t>shfuqizimin e</w:t>
      </w:r>
      <w:r w:rsidRPr="00491C9C">
        <w:rPr>
          <w:rFonts w:ascii="Times New Roman" w:eastAsia="Times New Roman" w:hAnsi="Times New Roman" w:cs="Times New Roman"/>
          <w:b/>
          <w:bCs/>
          <w:sz w:val="24"/>
          <w:szCs w:val="24"/>
        </w:rPr>
        <w:t xml:space="preserve"> </w:t>
      </w:r>
      <w:r w:rsidRPr="00491C9C">
        <w:rPr>
          <w:rFonts w:ascii="Times New Roman" w:eastAsia="Times New Roman" w:hAnsi="Times New Roman" w:cs="Times New Roman"/>
          <w:bCs/>
          <w:sz w:val="24"/>
          <w:szCs w:val="24"/>
        </w:rPr>
        <w:t>vendimeve objekt kërkese me këto pretendime:</w:t>
      </w:r>
    </w:p>
    <w:p w:rsidR="00977E64" w:rsidRPr="00491C9C" w:rsidRDefault="00977E64" w:rsidP="00977E64">
      <w:pPr>
        <w:spacing w:after="0" w:line="360" w:lineRule="auto"/>
        <w:ind w:left="1260" w:hanging="540"/>
        <w:jc w:val="both"/>
        <w:rPr>
          <w:rFonts w:ascii="Times New Roman" w:eastAsia="Times New Roman" w:hAnsi="Times New Roman" w:cs="Times New Roman"/>
          <w:bCs/>
          <w:sz w:val="24"/>
          <w:szCs w:val="24"/>
        </w:rPr>
      </w:pPr>
      <w:r w:rsidRPr="00491C9C">
        <w:rPr>
          <w:rFonts w:ascii="Times New Roman" w:eastAsia="Times New Roman" w:hAnsi="Times New Roman" w:cs="Times New Roman"/>
          <w:bCs/>
          <w:sz w:val="24"/>
          <w:szCs w:val="24"/>
        </w:rPr>
        <w:t>8.1. Vendimi i Kolegjit Civil ka cenuar parimin e sigurisë juridike</w:t>
      </w:r>
      <w:r w:rsidR="00CE0FF3">
        <w:rPr>
          <w:rFonts w:ascii="Times New Roman" w:eastAsia="Times New Roman" w:hAnsi="Times New Roman" w:cs="Times New Roman"/>
          <w:bCs/>
          <w:sz w:val="24"/>
          <w:szCs w:val="24"/>
        </w:rPr>
        <w:t>,</w:t>
      </w:r>
      <w:r w:rsidRPr="00491C9C">
        <w:rPr>
          <w:rFonts w:ascii="Times New Roman" w:eastAsia="Times New Roman" w:hAnsi="Times New Roman" w:cs="Times New Roman"/>
          <w:bCs/>
          <w:sz w:val="24"/>
          <w:szCs w:val="24"/>
        </w:rPr>
        <w:t xml:space="preserve"> pasi nuk ka marrë parasysh një proces tjetër gjyqësor që detyron ZVRPP</w:t>
      </w:r>
      <w:r w:rsidR="00CE0FF3">
        <w:rPr>
          <w:rFonts w:ascii="Times New Roman" w:eastAsia="Times New Roman" w:hAnsi="Times New Roman" w:cs="Times New Roman"/>
          <w:bCs/>
          <w:sz w:val="24"/>
          <w:szCs w:val="24"/>
        </w:rPr>
        <w:t>-në</w:t>
      </w:r>
      <w:r w:rsidRPr="00491C9C">
        <w:rPr>
          <w:rFonts w:ascii="Times New Roman" w:eastAsia="Times New Roman" w:hAnsi="Times New Roman" w:cs="Times New Roman"/>
          <w:bCs/>
          <w:sz w:val="24"/>
          <w:szCs w:val="24"/>
        </w:rPr>
        <w:t xml:space="preserve"> të fshijë regjistrimin në emër të Agron Muços</w:t>
      </w:r>
      <w:r w:rsidR="00B86816">
        <w:rPr>
          <w:rFonts w:ascii="Times New Roman" w:eastAsia="Times New Roman" w:hAnsi="Times New Roman" w:cs="Times New Roman"/>
          <w:bCs/>
          <w:sz w:val="24"/>
          <w:szCs w:val="24"/>
        </w:rPr>
        <w:t>.</w:t>
      </w:r>
      <w:r w:rsidRPr="00491C9C">
        <w:rPr>
          <w:rFonts w:ascii="Times New Roman" w:eastAsia="Times New Roman" w:hAnsi="Times New Roman" w:cs="Times New Roman"/>
          <w:bCs/>
          <w:sz w:val="24"/>
          <w:szCs w:val="24"/>
        </w:rPr>
        <w:t xml:space="preserve"> </w:t>
      </w:r>
    </w:p>
    <w:p w:rsidR="00977E64" w:rsidRPr="00491C9C" w:rsidRDefault="00977E64" w:rsidP="00977E64">
      <w:pPr>
        <w:spacing w:after="0" w:line="360" w:lineRule="auto"/>
        <w:ind w:left="1260" w:hanging="540"/>
        <w:jc w:val="both"/>
        <w:rPr>
          <w:rFonts w:ascii="Times New Roman" w:eastAsia="Times New Roman" w:hAnsi="Times New Roman" w:cs="Times New Roman"/>
          <w:bCs/>
          <w:sz w:val="24"/>
          <w:szCs w:val="24"/>
        </w:rPr>
      </w:pPr>
      <w:r w:rsidRPr="00491C9C">
        <w:rPr>
          <w:rFonts w:ascii="Times New Roman" w:eastAsia="Times New Roman" w:hAnsi="Times New Roman" w:cs="Times New Roman"/>
          <w:bCs/>
          <w:sz w:val="24"/>
          <w:szCs w:val="24"/>
        </w:rPr>
        <w:t xml:space="preserve">8.2. </w:t>
      </w:r>
      <w:r w:rsidR="00B86816">
        <w:rPr>
          <w:rFonts w:ascii="Times New Roman" w:eastAsia="Times New Roman" w:hAnsi="Times New Roman" w:cs="Times New Roman"/>
          <w:bCs/>
          <w:sz w:val="24"/>
          <w:szCs w:val="24"/>
        </w:rPr>
        <w:t>V</w:t>
      </w:r>
      <w:r w:rsidRPr="00491C9C">
        <w:rPr>
          <w:rFonts w:ascii="Times New Roman" w:eastAsia="Times New Roman" w:hAnsi="Times New Roman" w:cs="Times New Roman"/>
          <w:bCs/>
          <w:sz w:val="24"/>
          <w:szCs w:val="24"/>
        </w:rPr>
        <w:t>endimi i Kolegjit Civil ka cenuar parimin e gjykatës së caktuar me ligj, pasi ka vlerësuar ndryshe fakte e rrethana të analizuara nga gjykatat e faktit</w:t>
      </w:r>
      <w:r w:rsidR="00B86816">
        <w:rPr>
          <w:rFonts w:ascii="Times New Roman" w:eastAsia="Times New Roman" w:hAnsi="Times New Roman" w:cs="Times New Roman"/>
          <w:bCs/>
          <w:sz w:val="24"/>
          <w:szCs w:val="24"/>
        </w:rPr>
        <w:t>.</w:t>
      </w:r>
      <w:r w:rsidRPr="00491C9C">
        <w:rPr>
          <w:rFonts w:ascii="Times New Roman" w:eastAsia="Times New Roman" w:hAnsi="Times New Roman" w:cs="Times New Roman"/>
          <w:bCs/>
          <w:sz w:val="24"/>
          <w:szCs w:val="24"/>
        </w:rPr>
        <w:t xml:space="preserve"> </w:t>
      </w:r>
    </w:p>
    <w:p w:rsidR="00977E64" w:rsidRPr="00491C9C" w:rsidRDefault="00977E64" w:rsidP="00977E64">
      <w:pPr>
        <w:spacing w:after="0" w:line="360" w:lineRule="auto"/>
        <w:ind w:left="1260" w:hanging="540"/>
        <w:jc w:val="both"/>
        <w:rPr>
          <w:rFonts w:ascii="Times New Roman" w:eastAsia="Times New Roman" w:hAnsi="Times New Roman" w:cs="Times New Roman"/>
          <w:bCs/>
          <w:sz w:val="24"/>
          <w:szCs w:val="24"/>
        </w:rPr>
      </w:pPr>
      <w:r w:rsidRPr="00491C9C">
        <w:rPr>
          <w:rFonts w:ascii="Times New Roman" w:eastAsia="Times New Roman" w:hAnsi="Times New Roman" w:cs="Times New Roman"/>
          <w:bCs/>
          <w:sz w:val="24"/>
          <w:szCs w:val="24"/>
        </w:rPr>
        <w:t xml:space="preserve"> 8.3</w:t>
      </w:r>
      <w:r w:rsidR="00B86816">
        <w:rPr>
          <w:rFonts w:ascii="Times New Roman" w:eastAsia="Times New Roman" w:hAnsi="Times New Roman" w:cs="Times New Roman"/>
          <w:bCs/>
          <w:sz w:val="24"/>
          <w:szCs w:val="24"/>
        </w:rPr>
        <w:t>.</w:t>
      </w:r>
      <w:r w:rsidRPr="00491C9C">
        <w:rPr>
          <w:rFonts w:ascii="Times New Roman" w:eastAsia="Times New Roman" w:hAnsi="Times New Roman" w:cs="Times New Roman"/>
          <w:bCs/>
          <w:sz w:val="24"/>
          <w:szCs w:val="24"/>
        </w:rPr>
        <w:t xml:space="preserve"> Vendimi i Kolegjit Civil ka cenuar barazinë e armëve dhe kontradiktoritetin, pasi ka dalë tej shkaqeve të parashtruara në rekurs</w:t>
      </w:r>
      <w:r w:rsidR="00B86816">
        <w:rPr>
          <w:rFonts w:ascii="Times New Roman" w:eastAsia="Times New Roman" w:hAnsi="Times New Roman" w:cs="Times New Roman"/>
          <w:bCs/>
          <w:sz w:val="24"/>
          <w:szCs w:val="24"/>
        </w:rPr>
        <w:t>.</w:t>
      </w:r>
      <w:r w:rsidRPr="00491C9C">
        <w:rPr>
          <w:rFonts w:ascii="Times New Roman" w:eastAsia="Times New Roman" w:hAnsi="Times New Roman" w:cs="Times New Roman"/>
          <w:bCs/>
          <w:sz w:val="24"/>
          <w:szCs w:val="24"/>
        </w:rPr>
        <w:t xml:space="preserve"> </w:t>
      </w:r>
    </w:p>
    <w:p w:rsidR="00977E64" w:rsidRPr="00491C9C" w:rsidRDefault="00977E64" w:rsidP="00977E64">
      <w:pPr>
        <w:spacing w:after="0" w:line="360" w:lineRule="auto"/>
        <w:ind w:left="1260" w:hanging="540"/>
        <w:jc w:val="both"/>
        <w:rPr>
          <w:rFonts w:ascii="Times New Roman" w:eastAsia="Times New Roman" w:hAnsi="Times New Roman" w:cs="Times New Roman"/>
          <w:bCs/>
          <w:sz w:val="24"/>
          <w:szCs w:val="24"/>
        </w:rPr>
      </w:pPr>
      <w:r w:rsidRPr="00491C9C">
        <w:rPr>
          <w:rFonts w:ascii="Times New Roman" w:eastAsia="Times New Roman" w:hAnsi="Times New Roman" w:cs="Times New Roman"/>
          <w:bCs/>
          <w:sz w:val="24"/>
          <w:szCs w:val="24"/>
        </w:rPr>
        <w:t>8.4</w:t>
      </w:r>
      <w:r w:rsidR="00B86816">
        <w:rPr>
          <w:rFonts w:ascii="Times New Roman" w:eastAsia="Times New Roman" w:hAnsi="Times New Roman" w:cs="Times New Roman"/>
          <w:bCs/>
          <w:sz w:val="24"/>
          <w:szCs w:val="24"/>
        </w:rPr>
        <w:t>.</w:t>
      </w:r>
      <w:r w:rsidRPr="00491C9C">
        <w:rPr>
          <w:rFonts w:ascii="Times New Roman" w:eastAsia="Times New Roman" w:hAnsi="Times New Roman" w:cs="Times New Roman"/>
          <w:bCs/>
          <w:sz w:val="24"/>
          <w:szCs w:val="24"/>
        </w:rPr>
        <w:t xml:space="preserve"> Vendimi </w:t>
      </w:r>
      <w:r w:rsidR="00CE0FF3">
        <w:rPr>
          <w:rFonts w:ascii="Times New Roman" w:eastAsia="Times New Roman" w:hAnsi="Times New Roman" w:cs="Times New Roman"/>
          <w:bCs/>
          <w:sz w:val="24"/>
          <w:szCs w:val="24"/>
        </w:rPr>
        <w:t xml:space="preserve">i </w:t>
      </w:r>
      <w:r w:rsidRPr="00491C9C">
        <w:rPr>
          <w:rFonts w:ascii="Times New Roman" w:eastAsia="Times New Roman" w:hAnsi="Times New Roman" w:cs="Times New Roman"/>
          <w:bCs/>
          <w:sz w:val="24"/>
          <w:szCs w:val="24"/>
        </w:rPr>
        <w:t xml:space="preserve">Kolegjit Civil nuk ka respektuar standardin e arsyetimit të vendimit gjyqësor, </w:t>
      </w:r>
      <w:r w:rsidR="00CE0FF3">
        <w:rPr>
          <w:rFonts w:ascii="Times New Roman" w:eastAsia="Times New Roman" w:hAnsi="Times New Roman" w:cs="Times New Roman"/>
          <w:bCs/>
          <w:sz w:val="24"/>
          <w:szCs w:val="24"/>
        </w:rPr>
        <w:t>a</w:t>
      </w:r>
      <w:r w:rsidR="00CE0FF3" w:rsidRPr="00491C9C">
        <w:rPr>
          <w:rFonts w:ascii="Times New Roman" w:eastAsia="Times New Roman" w:hAnsi="Times New Roman" w:cs="Times New Roman"/>
          <w:bCs/>
          <w:sz w:val="24"/>
          <w:szCs w:val="24"/>
        </w:rPr>
        <w:t xml:space="preserve">i </w:t>
      </w:r>
      <w:r w:rsidRPr="00491C9C">
        <w:rPr>
          <w:rFonts w:ascii="Times New Roman" w:eastAsia="Times New Roman" w:hAnsi="Times New Roman" w:cs="Times New Roman"/>
          <w:bCs/>
          <w:sz w:val="24"/>
          <w:szCs w:val="24"/>
        </w:rPr>
        <w:t xml:space="preserve">është alogjik dhe me pasaktësi. </w:t>
      </w:r>
    </w:p>
    <w:p w:rsidR="006E6360" w:rsidRPr="00491C9C" w:rsidRDefault="006E6360" w:rsidP="006E6360">
      <w:pPr>
        <w:tabs>
          <w:tab w:val="left" w:pos="720"/>
          <w:tab w:val="left" w:pos="810"/>
          <w:tab w:val="left" w:pos="990"/>
        </w:tabs>
        <w:spacing w:after="0" w:line="360" w:lineRule="auto"/>
        <w:jc w:val="center"/>
        <w:outlineLvl w:val="0"/>
        <w:rPr>
          <w:rFonts w:ascii="Times New Roman" w:eastAsia="MS Mincho" w:hAnsi="Times New Roman" w:cs="Times New Roman"/>
          <w:b/>
          <w:bCs/>
          <w:kern w:val="28"/>
          <w:sz w:val="24"/>
          <w:szCs w:val="24"/>
        </w:rPr>
      </w:pPr>
    </w:p>
    <w:p w:rsidR="006E6360" w:rsidRPr="00491C9C" w:rsidRDefault="006E6360" w:rsidP="006E6360">
      <w:pPr>
        <w:tabs>
          <w:tab w:val="left" w:pos="720"/>
          <w:tab w:val="left" w:pos="810"/>
          <w:tab w:val="left" w:pos="990"/>
        </w:tabs>
        <w:spacing w:after="0" w:line="360" w:lineRule="auto"/>
        <w:jc w:val="center"/>
        <w:outlineLvl w:val="0"/>
        <w:rPr>
          <w:rFonts w:ascii="Times New Roman" w:eastAsia="MS Mincho" w:hAnsi="Times New Roman" w:cs="Times New Roman"/>
          <w:b/>
          <w:bCs/>
          <w:kern w:val="28"/>
          <w:sz w:val="24"/>
          <w:szCs w:val="24"/>
        </w:rPr>
      </w:pPr>
      <w:r w:rsidRPr="00491C9C">
        <w:rPr>
          <w:rFonts w:ascii="Times New Roman" w:eastAsia="MS Mincho" w:hAnsi="Times New Roman" w:cs="Times New Roman"/>
          <w:b/>
          <w:bCs/>
          <w:kern w:val="28"/>
          <w:sz w:val="24"/>
          <w:szCs w:val="24"/>
        </w:rPr>
        <w:t>III</w:t>
      </w:r>
    </w:p>
    <w:p w:rsidR="006E6360" w:rsidRPr="00491C9C" w:rsidRDefault="006E6360" w:rsidP="006E6360">
      <w:pPr>
        <w:spacing w:after="0" w:line="360" w:lineRule="auto"/>
        <w:jc w:val="center"/>
        <w:rPr>
          <w:rFonts w:ascii="Times New Roman" w:eastAsia="MS Mincho" w:hAnsi="Times New Roman" w:cs="Times New Roman"/>
          <w:b/>
          <w:sz w:val="24"/>
          <w:szCs w:val="24"/>
        </w:rPr>
      </w:pPr>
      <w:r w:rsidRPr="00491C9C">
        <w:rPr>
          <w:rFonts w:ascii="Times New Roman" w:eastAsia="MS Mincho" w:hAnsi="Times New Roman" w:cs="Times New Roman"/>
          <w:b/>
          <w:sz w:val="24"/>
          <w:szCs w:val="24"/>
        </w:rPr>
        <w:t>Vlerësimi i Kolegjit</w:t>
      </w:r>
    </w:p>
    <w:p w:rsidR="006E6360" w:rsidRPr="00491C9C" w:rsidRDefault="006E6360" w:rsidP="006E6360">
      <w:pPr>
        <w:numPr>
          <w:ilvl w:val="0"/>
          <w:numId w:val="1"/>
        </w:numPr>
        <w:tabs>
          <w:tab w:val="left" w:pos="0"/>
          <w:tab w:val="left" w:pos="720"/>
          <w:tab w:val="left" w:pos="1080"/>
          <w:tab w:val="left" w:pos="1800"/>
        </w:tabs>
        <w:spacing w:after="0" w:line="360" w:lineRule="auto"/>
        <w:ind w:firstLine="0"/>
        <w:jc w:val="both"/>
        <w:rPr>
          <w:rFonts w:ascii="Times New Roman" w:eastAsia="MS Mincho" w:hAnsi="Times New Roman" w:cs="Times New Roman"/>
          <w:i/>
          <w:sz w:val="24"/>
          <w:szCs w:val="24"/>
        </w:rPr>
      </w:pPr>
      <w:r w:rsidRPr="00491C9C">
        <w:rPr>
          <w:rFonts w:ascii="Times New Roman" w:eastAsia="MS Mincho" w:hAnsi="Times New Roman" w:cs="Times New Roman"/>
          <w:i/>
          <w:sz w:val="24"/>
          <w:szCs w:val="24"/>
        </w:rPr>
        <w:t>Për legjitimimin e kërkuesit</w:t>
      </w:r>
    </w:p>
    <w:p w:rsidR="00977E64" w:rsidRPr="00491C9C" w:rsidRDefault="00977E64" w:rsidP="00977E64">
      <w:pPr>
        <w:tabs>
          <w:tab w:val="left" w:pos="1440"/>
        </w:tabs>
        <w:spacing w:after="0" w:line="360" w:lineRule="auto"/>
        <w:ind w:firstLine="720"/>
        <w:jc w:val="both"/>
        <w:rPr>
          <w:rFonts w:ascii="Times New Roman" w:eastAsia="MS Mincho" w:hAnsi="Times New Roman" w:cs="Times New Roman"/>
          <w:sz w:val="24"/>
          <w:szCs w:val="24"/>
        </w:rPr>
      </w:pPr>
      <w:r w:rsidRPr="00491C9C">
        <w:rPr>
          <w:rFonts w:ascii="Times New Roman" w:eastAsia="MS Mincho" w:hAnsi="Times New Roman" w:cs="Times New Roman"/>
          <w:sz w:val="24"/>
          <w:szCs w:val="24"/>
        </w:rPr>
        <w:t xml:space="preserve">9. Kërkuesi legjitimohet </w:t>
      </w:r>
      <w:r w:rsidRPr="00491C9C">
        <w:rPr>
          <w:rFonts w:ascii="Times New Roman" w:eastAsia="MS Mincho" w:hAnsi="Times New Roman" w:cs="Times New Roman"/>
          <w:i/>
          <w:sz w:val="24"/>
          <w:szCs w:val="24"/>
        </w:rPr>
        <w:t>ratione personae</w:t>
      </w:r>
      <w:r w:rsidRPr="00491C9C">
        <w:rPr>
          <w:rFonts w:ascii="Times New Roman" w:eastAsia="MS Mincho" w:hAnsi="Times New Roman" w:cs="Times New Roman"/>
          <w:sz w:val="24"/>
          <w:szCs w:val="24"/>
        </w:rPr>
        <w:t xml:space="preserve">, në kuptim të rregullimit kushtetues të neneve 131/f dhe 134/1/g të Kushtetutës dhe </w:t>
      </w:r>
      <w:r w:rsidRPr="00491C9C">
        <w:rPr>
          <w:rFonts w:ascii="Times New Roman" w:eastAsia="MS Mincho" w:hAnsi="Times New Roman" w:cs="Times New Roman"/>
          <w:i/>
          <w:sz w:val="24"/>
          <w:szCs w:val="24"/>
        </w:rPr>
        <w:t>ratione temporis,</w:t>
      </w:r>
      <w:r w:rsidRPr="00491C9C">
        <w:rPr>
          <w:rFonts w:ascii="Times New Roman" w:eastAsia="MS Mincho" w:hAnsi="Times New Roman" w:cs="Times New Roman"/>
          <w:sz w:val="24"/>
          <w:szCs w:val="24"/>
        </w:rPr>
        <w:t xml:space="preserve"> pasi </w:t>
      </w:r>
      <w:r w:rsidRPr="00491C9C">
        <w:rPr>
          <w:rFonts w:ascii="Times New Roman" w:eastAsia="Times New Roman" w:hAnsi="Times New Roman" w:cs="Times New Roman"/>
          <w:sz w:val="24"/>
          <w:szCs w:val="24"/>
        </w:rPr>
        <w:t xml:space="preserve">pretendimet e tij janë paraqitur brenda afatit ligjor dyvjeçar të parashikuar </w:t>
      </w:r>
      <w:r w:rsidRPr="00491C9C">
        <w:rPr>
          <w:rFonts w:ascii="Times New Roman" w:eastAsia="MS Mincho" w:hAnsi="Times New Roman" w:cs="Times New Roman"/>
          <w:sz w:val="24"/>
          <w:szCs w:val="24"/>
        </w:rPr>
        <w:t xml:space="preserve">nga neni 30/2 i ligjit nr.8577, datë 10.02.2000 “Për organizimin dhe funksionimin e Gjykatës Kushtetuese të Republikës së Shqipërisë”. </w:t>
      </w:r>
    </w:p>
    <w:p w:rsidR="00977E64" w:rsidRPr="00491C9C" w:rsidRDefault="00977E64" w:rsidP="00977E64">
      <w:pPr>
        <w:spacing w:after="0" w:line="360" w:lineRule="auto"/>
        <w:ind w:firstLine="720"/>
        <w:jc w:val="both"/>
        <w:rPr>
          <w:rFonts w:ascii="Times New Roman" w:eastAsia="Times New Roman" w:hAnsi="Times New Roman" w:cs="Times New Roman"/>
          <w:sz w:val="24"/>
          <w:szCs w:val="24"/>
        </w:rPr>
      </w:pPr>
      <w:r w:rsidRPr="00491C9C">
        <w:rPr>
          <w:rFonts w:ascii="Times New Roman" w:eastAsia="Times New Roman" w:hAnsi="Times New Roman" w:cs="Times New Roman"/>
          <w:sz w:val="24"/>
          <w:szCs w:val="24"/>
        </w:rPr>
        <w:t xml:space="preserve">10. Në lidhje me legjitimimin </w:t>
      </w:r>
      <w:r w:rsidRPr="00491C9C">
        <w:rPr>
          <w:rFonts w:ascii="Times New Roman" w:eastAsia="Times New Roman" w:hAnsi="Times New Roman" w:cs="Times New Roman"/>
          <w:i/>
          <w:sz w:val="24"/>
          <w:szCs w:val="24"/>
        </w:rPr>
        <w:t>ratione materiae</w:t>
      </w:r>
      <w:r w:rsidRPr="00491C9C">
        <w:rPr>
          <w:rFonts w:ascii="Times New Roman" w:eastAsia="Times New Roman" w:hAnsi="Times New Roman" w:cs="Times New Roman"/>
          <w:sz w:val="24"/>
          <w:szCs w:val="24"/>
        </w:rPr>
        <w:t>,</w:t>
      </w:r>
      <w:r w:rsidRPr="00491C9C">
        <w:rPr>
          <w:rFonts w:ascii="Times New Roman" w:eastAsia="Times New Roman" w:hAnsi="Times New Roman" w:cs="Times New Roman"/>
          <w:i/>
          <w:sz w:val="24"/>
          <w:szCs w:val="24"/>
        </w:rPr>
        <w:t xml:space="preserve"> </w:t>
      </w:r>
      <w:r w:rsidRPr="00491C9C">
        <w:rPr>
          <w:rFonts w:ascii="Times New Roman" w:eastAsia="Calibri" w:hAnsi="Times New Roman" w:cs="Times New Roman"/>
          <w:bCs/>
          <w:sz w:val="24"/>
          <w:szCs w:val="24"/>
        </w:rPr>
        <w:t xml:space="preserve">Gjykata ka theksuar se </w:t>
      </w:r>
      <w:r w:rsidRPr="00491C9C">
        <w:rPr>
          <w:rFonts w:ascii="Times New Roman" w:eastAsia="Times New Roman" w:hAnsi="Times New Roman" w:cs="Times New Roman"/>
          <w:sz w:val="24"/>
          <w:szCs w:val="24"/>
        </w:rPr>
        <w:t xml:space="preserve">bazuar në nenin 131/f të Kushtetutës ajo vendos për gjykimin përfundimtar të ankesave të individit për shkeljen e së drejtës kushtetuese për një proces të rregullt ligjor, pasi ai të ketë shteruar të gjitha mjetet juridike për mbrojtjen e kësaj të drejte, çka nënkupton se kërkuesi duhet t’i shfrytëzojë, në shkallët e sistemit gjyqësor, të gjitha mjetet e lejueshme dhe mundësitë procedurale për vendosjen në vend të së drejtës së pretenduar. Mjetet ligjore konsiderohen të shteruara kur, në varësi të rrethanave të çështjes, rregullat </w:t>
      </w:r>
      <w:r w:rsidR="00CE0FF3" w:rsidRPr="00491C9C">
        <w:rPr>
          <w:rFonts w:ascii="Times New Roman" w:eastAsia="Times New Roman" w:hAnsi="Times New Roman" w:cs="Times New Roman"/>
          <w:sz w:val="24"/>
          <w:szCs w:val="24"/>
        </w:rPr>
        <w:t>procedural</w:t>
      </w:r>
      <w:r w:rsidR="00CE0FF3">
        <w:rPr>
          <w:rFonts w:ascii="Times New Roman" w:eastAsia="Times New Roman" w:hAnsi="Times New Roman" w:cs="Times New Roman"/>
          <w:sz w:val="24"/>
          <w:szCs w:val="24"/>
        </w:rPr>
        <w:t>ë</w:t>
      </w:r>
      <w:r w:rsidR="00CE0FF3" w:rsidRPr="00491C9C">
        <w:rPr>
          <w:rFonts w:ascii="Times New Roman" w:eastAsia="Times New Roman" w:hAnsi="Times New Roman" w:cs="Times New Roman"/>
          <w:sz w:val="24"/>
          <w:szCs w:val="24"/>
        </w:rPr>
        <w:t xml:space="preserve"> </w:t>
      </w:r>
      <w:r w:rsidRPr="00491C9C">
        <w:rPr>
          <w:rFonts w:ascii="Times New Roman" w:eastAsia="Times New Roman" w:hAnsi="Times New Roman" w:cs="Times New Roman"/>
          <w:sz w:val="24"/>
          <w:szCs w:val="24"/>
        </w:rPr>
        <w:t>nuk parashikojnë mjete të tjera ankimi (</w:t>
      </w:r>
      <w:r w:rsidRPr="00491C9C">
        <w:rPr>
          <w:rFonts w:ascii="Times New Roman" w:eastAsia="Times New Roman" w:hAnsi="Times New Roman" w:cs="Times New Roman"/>
          <w:i/>
          <w:sz w:val="24"/>
          <w:szCs w:val="24"/>
        </w:rPr>
        <w:t>shih vendimin nr.48, datë 06.07.2015 të Gjykatës Kushtetuese</w:t>
      </w:r>
      <w:r w:rsidRPr="00491C9C">
        <w:rPr>
          <w:rFonts w:ascii="Times New Roman" w:eastAsia="Times New Roman" w:hAnsi="Times New Roman" w:cs="Times New Roman"/>
          <w:sz w:val="24"/>
          <w:szCs w:val="24"/>
        </w:rPr>
        <w:t>).</w:t>
      </w:r>
    </w:p>
    <w:p w:rsidR="00977E64" w:rsidRPr="00491C9C" w:rsidRDefault="00977E64" w:rsidP="00977E64">
      <w:pPr>
        <w:spacing w:after="0" w:line="360" w:lineRule="auto"/>
        <w:ind w:firstLine="720"/>
        <w:jc w:val="both"/>
        <w:rPr>
          <w:rFonts w:ascii="Times New Roman" w:eastAsia="Times New Roman" w:hAnsi="Times New Roman" w:cs="Times New Roman"/>
          <w:sz w:val="24"/>
          <w:szCs w:val="24"/>
        </w:rPr>
      </w:pPr>
    </w:p>
    <w:p w:rsidR="00977E64" w:rsidRPr="00491C9C" w:rsidRDefault="00977E64" w:rsidP="00977E64">
      <w:pPr>
        <w:spacing w:after="0" w:line="360" w:lineRule="auto"/>
        <w:ind w:firstLine="720"/>
        <w:jc w:val="both"/>
        <w:rPr>
          <w:rFonts w:ascii="Times New Roman" w:eastAsia="Times New Roman" w:hAnsi="Times New Roman" w:cs="Times New Roman"/>
          <w:i/>
          <w:sz w:val="24"/>
          <w:szCs w:val="24"/>
        </w:rPr>
      </w:pPr>
      <w:r w:rsidRPr="00491C9C">
        <w:rPr>
          <w:rFonts w:ascii="Times New Roman" w:eastAsia="Times New Roman" w:hAnsi="Times New Roman" w:cs="Times New Roman"/>
          <w:i/>
          <w:sz w:val="24"/>
          <w:szCs w:val="24"/>
        </w:rPr>
        <w:t xml:space="preserve"> B. Për bazueshmërinë prima facia </w:t>
      </w:r>
    </w:p>
    <w:p w:rsidR="00977E64" w:rsidRPr="00491C9C" w:rsidRDefault="00977E64" w:rsidP="00977E64">
      <w:pPr>
        <w:spacing w:line="360" w:lineRule="auto"/>
        <w:ind w:firstLine="720"/>
        <w:jc w:val="both"/>
        <w:rPr>
          <w:rFonts w:ascii="Times New Roman" w:hAnsi="Times New Roman" w:cs="Times New Roman"/>
          <w:sz w:val="24"/>
          <w:szCs w:val="24"/>
        </w:rPr>
      </w:pPr>
      <w:r w:rsidRPr="00491C9C">
        <w:rPr>
          <w:rFonts w:ascii="Times New Roman" w:eastAsia="Times New Roman" w:hAnsi="Times New Roman" w:cs="Times New Roman"/>
          <w:sz w:val="24"/>
          <w:szCs w:val="24"/>
        </w:rPr>
        <w:t xml:space="preserve">11. </w:t>
      </w:r>
      <w:r w:rsidRPr="00491C9C">
        <w:rPr>
          <w:rFonts w:ascii="Times New Roman" w:hAnsi="Times New Roman" w:cs="Times New Roman"/>
          <w:bCs/>
          <w:sz w:val="24"/>
          <w:szCs w:val="24"/>
        </w:rPr>
        <w:t xml:space="preserve">Gjykata, referuar natyrës së gjykimit kushtetues të kërkesave individuale, ka tashmë një qëndrim të konsoliduar, sipas të cilit kontrolli i respektimit të standardeve kushtetuese për një </w:t>
      </w:r>
      <w:r w:rsidRPr="00491C9C">
        <w:rPr>
          <w:rFonts w:ascii="Times New Roman" w:hAnsi="Times New Roman" w:cs="Times New Roman"/>
          <w:bCs/>
          <w:sz w:val="24"/>
          <w:szCs w:val="24"/>
        </w:rPr>
        <w:lastRenderedPageBreak/>
        <w:t>proces të rregullt ligjor është funksion edhe i gjykatave të zakonshme, për më tepër i Gjykatës së Lartë. Ky raport ndërmjet juridiksionit kushtetues dhe juridiksionit të gjykatave të zakonshme, kur është rasti i shqyrtimit nga ana e Gjykatës Kushtetuese të kërkesave individuale në bazë të nenit 131/f të Kushtetutës, udhëhiqet nga parimi i subsidiaritetit (komplementaritetit)</w:t>
      </w:r>
      <w:r w:rsidRPr="00491C9C">
        <w:rPr>
          <w:rFonts w:ascii="Times New Roman" w:hAnsi="Times New Roman" w:cs="Times New Roman"/>
          <w:bCs/>
          <w:i/>
          <w:sz w:val="24"/>
          <w:szCs w:val="24"/>
        </w:rPr>
        <w:t xml:space="preserve">. </w:t>
      </w:r>
      <w:r w:rsidRPr="00491C9C">
        <w:rPr>
          <w:rFonts w:ascii="Times New Roman" w:hAnsi="Times New Roman" w:cs="Times New Roman"/>
          <w:bCs/>
          <w:sz w:val="24"/>
          <w:szCs w:val="24"/>
        </w:rPr>
        <w:t>Një qëndrim i ndryshëm do ta kthente Gjykatën Kushtetuese në një instancë të zakonshme, gjë që nuk ësht</w:t>
      </w:r>
      <w:r w:rsidRPr="00491C9C">
        <w:rPr>
          <w:rFonts w:ascii="Times New Roman" w:hAnsi="Times New Roman" w:cs="Times New Roman"/>
          <w:bCs/>
          <w:sz w:val="24"/>
          <w:szCs w:val="24"/>
          <w:lang w:eastAsia="ja-JP"/>
        </w:rPr>
        <w:t xml:space="preserve">ë funksioni i saj </w:t>
      </w:r>
      <w:r w:rsidRPr="00491C9C">
        <w:rPr>
          <w:rFonts w:ascii="Times New Roman" w:hAnsi="Times New Roman" w:cs="Times New Roman"/>
          <w:bCs/>
          <w:i/>
          <w:sz w:val="24"/>
          <w:szCs w:val="24"/>
          <w:lang w:eastAsia="ja-JP"/>
        </w:rPr>
        <w:t>(shih vendimin nr.19, datë 02.04.2012 të Gjykatës Kushtetuese</w:t>
      </w:r>
      <w:r w:rsidRPr="00491C9C">
        <w:rPr>
          <w:rFonts w:ascii="Times New Roman" w:hAnsi="Times New Roman" w:cs="Times New Roman"/>
          <w:bCs/>
          <w:sz w:val="24"/>
          <w:szCs w:val="24"/>
          <w:lang w:eastAsia="ja-JP"/>
        </w:rPr>
        <w:t>).</w:t>
      </w:r>
    </w:p>
    <w:p w:rsidR="00977E64" w:rsidRPr="00491C9C" w:rsidRDefault="00977E64" w:rsidP="00977E64">
      <w:pPr>
        <w:spacing w:after="0" w:line="360" w:lineRule="auto"/>
        <w:ind w:firstLine="720"/>
        <w:jc w:val="both"/>
        <w:rPr>
          <w:rFonts w:ascii="Times New Roman" w:hAnsi="Times New Roman" w:cs="Times New Roman"/>
          <w:sz w:val="24"/>
          <w:szCs w:val="24"/>
        </w:rPr>
      </w:pPr>
      <w:r w:rsidRPr="00491C9C">
        <w:rPr>
          <w:rFonts w:ascii="Times New Roman" w:eastAsia="Times New Roman" w:hAnsi="Times New Roman" w:cs="Times New Roman"/>
          <w:sz w:val="24"/>
          <w:szCs w:val="24"/>
        </w:rPr>
        <w:t>12. Në lidhje me pretendim</w:t>
      </w:r>
      <w:bookmarkStart w:id="0" w:name="_GoBack"/>
      <w:r w:rsidR="00541D04">
        <w:rPr>
          <w:rFonts w:ascii="Times New Roman" w:eastAsia="Times New Roman" w:hAnsi="Times New Roman" w:cs="Times New Roman"/>
          <w:sz w:val="24"/>
          <w:szCs w:val="24"/>
        </w:rPr>
        <w:t>in</w:t>
      </w:r>
      <w:bookmarkEnd w:id="0"/>
      <w:r w:rsidRPr="00491C9C">
        <w:rPr>
          <w:rFonts w:ascii="Times New Roman" w:eastAsia="Times New Roman" w:hAnsi="Times New Roman" w:cs="Times New Roman"/>
          <w:sz w:val="24"/>
          <w:szCs w:val="24"/>
        </w:rPr>
        <w:t xml:space="preserve"> se Kolegji Civil nuk ka respektuar barazinë e armëve gjatë gjykimit, </w:t>
      </w:r>
      <w:r w:rsidRPr="00491C9C">
        <w:rPr>
          <w:rFonts w:ascii="Times New Roman" w:hAnsi="Times New Roman" w:cs="Times New Roman"/>
          <w:sz w:val="24"/>
          <w:szCs w:val="24"/>
        </w:rPr>
        <w:t xml:space="preserve">Gjykata ka theksuar se është e një rëndësie themelore në një shoqëri demokratike që gjykatat të frymëzojnë besim te publiku dhe, mbi të gjitha, te palët në proces. Për këtë qëllim neni 42 i Kushtetutës kërkon që një gjykatë, e cila përfshihet në sferën e veprimit të tij, të jetë e paanshme. Një gjykatë duhet të jetë e paanshme jo vetëm formalisht, por edhe në mënyrë të shprehur. E drejta për t’u gjykuar përpara një gjykate kompetente, të pavarur dhe të paanshme, të caktuar me ligj, kërkon që drejtësia jo vetëm duhet të bëhet, por ajo, gjithashtu, duhet të shikohet që bëhet </w:t>
      </w:r>
      <w:r w:rsidRPr="00491C9C">
        <w:rPr>
          <w:rFonts w:ascii="Times New Roman" w:hAnsi="Times New Roman" w:cs="Times New Roman"/>
          <w:i/>
          <w:sz w:val="24"/>
          <w:szCs w:val="24"/>
        </w:rPr>
        <w:t>(shih vendimin  nr.38, datë 15.10.2007 të Gjykatës Kushtetuese)</w:t>
      </w:r>
      <w:r w:rsidRPr="00491C9C">
        <w:rPr>
          <w:rFonts w:ascii="Times New Roman" w:hAnsi="Times New Roman" w:cs="Times New Roman"/>
          <w:sz w:val="24"/>
          <w:szCs w:val="24"/>
        </w:rPr>
        <w:t>.</w:t>
      </w:r>
    </w:p>
    <w:p w:rsidR="00977E64" w:rsidRPr="00491C9C" w:rsidRDefault="00977E64" w:rsidP="00977E64">
      <w:pPr>
        <w:spacing w:line="360" w:lineRule="auto"/>
        <w:ind w:firstLine="720"/>
        <w:jc w:val="both"/>
        <w:rPr>
          <w:rFonts w:ascii="Times New Roman" w:hAnsi="Times New Roman" w:cs="Times New Roman"/>
          <w:bCs/>
          <w:sz w:val="24"/>
          <w:szCs w:val="24"/>
        </w:rPr>
      </w:pPr>
      <w:r w:rsidRPr="00491C9C">
        <w:rPr>
          <w:rFonts w:ascii="Times New Roman" w:hAnsi="Times New Roman" w:cs="Times New Roman"/>
          <w:sz w:val="24"/>
          <w:szCs w:val="24"/>
        </w:rPr>
        <w:t xml:space="preserve">13. Parimi i barazisë së armëve përbën një nga elementet më thelbësore të procesit të rregullt ligjor. Ky standard kushtetues nënkupton që secilës palë duhet t’i ofrohen mundësi për të paraqitur pretendimet për çështjen, në kushte të tilla që të mos e </w:t>
      </w:r>
      <w:r w:rsidR="00541D04" w:rsidRPr="00491C9C">
        <w:rPr>
          <w:rFonts w:ascii="Times New Roman" w:hAnsi="Times New Roman" w:cs="Times New Roman"/>
          <w:sz w:val="24"/>
          <w:szCs w:val="24"/>
        </w:rPr>
        <w:t>v</w:t>
      </w:r>
      <w:r w:rsidR="00541D04">
        <w:rPr>
          <w:rFonts w:ascii="Times New Roman" w:hAnsi="Times New Roman" w:cs="Times New Roman"/>
          <w:sz w:val="24"/>
          <w:szCs w:val="24"/>
        </w:rPr>
        <w:t>ë</w:t>
      </w:r>
      <w:r w:rsidR="00541D04" w:rsidRPr="00491C9C">
        <w:rPr>
          <w:rFonts w:ascii="Times New Roman" w:hAnsi="Times New Roman" w:cs="Times New Roman"/>
          <w:sz w:val="24"/>
          <w:szCs w:val="24"/>
        </w:rPr>
        <w:t xml:space="preserve">në </w:t>
      </w:r>
      <w:r w:rsidRPr="00491C9C">
        <w:rPr>
          <w:rFonts w:ascii="Times New Roman" w:hAnsi="Times New Roman" w:cs="Times New Roman"/>
          <w:sz w:val="24"/>
          <w:szCs w:val="24"/>
        </w:rPr>
        <w:t xml:space="preserve">në disavantazh me palën tjetër. </w:t>
      </w:r>
      <w:r w:rsidRPr="00491C9C">
        <w:rPr>
          <w:rFonts w:ascii="Times New Roman" w:hAnsi="Times New Roman" w:cs="Times New Roman"/>
          <w:bCs/>
          <w:sz w:val="24"/>
          <w:szCs w:val="24"/>
        </w:rPr>
        <w:t xml:space="preserve">Parimi i barazisë së armëve nënkupton se çdokush që është palë në proces duhet të ketë mundësi të barabarta që të paraqesë çështjen e tij dhe se asnjë palë nuk duhet të gëzojë avantazh të konsiderueshëm ndaj palës tjetër, por duhet të përcaktohet një ekuilibër i drejtë mes </w:t>
      </w:r>
      <w:r w:rsidR="00541D04">
        <w:rPr>
          <w:rFonts w:ascii="Times New Roman" w:hAnsi="Times New Roman" w:cs="Times New Roman"/>
          <w:bCs/>
          <w:sz w:val="24"/>
          <w:szCs w:val="24"/>
        </w:rPr>
        <w:t>tyre</w:t>
      </w:r>
      <w:r w:rsidRPr="00491C9C">
        <w:rPr>
          <w:rFonts w:ascii="Times New Roman" w:hAnsi="Times New Roman" w:cs="Times New Roman"/>
          <w:bCs/>
          <w:sz w:val="24"/>
          <w:szCs w:val="24"/>
        </w:rPr>
        <w:t xml:space="preserve">. </w:t>
      </w:r>
      <w:r w:rsidRPr="00491C9C">
        <w:rPr>
          <w:rFonts w:ascii="Times New Roman" w:hAnsi="Times New Roman" w:cs="Times New Roman"/>
          <w:sz w:val="24"/>
          <w:szCs w:val="24"/>
        </w:rPr>
        <w:t xml:space="preserve">Nëse nuk do të ekzistonte barazia e armëve në gjykim, atëherë argumentet e njërës palë do të prevalonin mbi argumentet e palës tjetër dhe, për rrjedhojë, e drejta për të marrë pjesë në gjykim do të zhvishej nga funksioni i saj kushtetues për të garantuar një proces të rregullt ligjor </w:t>
      </w:r>
      <w:r w:rsidRPr="00491C9C">
        <w:rPr>
          <w:rFonts w:ascii="Times New Roman" w:hAnsi="Times New Roman" w:cs="Times New Roman"/>
          <w:bCs/>
          <w:sz w:val="24"/>
          <w:szCs w:val="24"/>
        </w:rPr>
        <w:t>(</w:t>
      </w:r>
      <w:r w:rsidRPr="00491C9C">
        <w:rPr>
          <w:rFonts w:ascii="Times New Roman" w:hAnsi="Times New Roman" w:cs="Times New Roman"/>
          <w:bCs/>
          <w:i/>
          <w:sz w:val="24"/>
          <w:szCs w:val="24"/>
        </w:rPr>
        <w:t>shih vendimin nr. 9, datë 26.02.2015 të Gjykatës Kushtetuese</w:t>
      </w:r>
      <w:r w:rsidRPr="00491C9C">
        <w:rPr>
          <w:rFonts w:ascii="Times New Roman" w:hAnsi="Times New Roman" w:cs="Times New Roman"/>
          <w:bCs/>
          <w:sz w:val="24"/>
          <w:szCs w:val="24"/>
        </w:rPr>
        <w:t xml:space="preserve">). </w:t>
      </w:r>
    </w:p>
    <w:p w:rsidR="00977E64" w:rsidRPr="00491C9C" w:rsidRDefault="00977E64" w:rsidP="00977E64">
      <w:pPr>
        <w:tabs>
          <w:tab w:val="left" w:pos="0"/>
        </w:tabs>
        <w:spacing w:after="0" w:line="360" w:lineRule="auto"/>
        <w:ind w:firstLine="720"/>
        <w:jc w:val="both"/>
        <w:rPr>
          <w:rFonts w:ascii="Times New Roman" w:hAnsi="Times New Roman" w:cs="Times New Roman"/>
          <w:sz w:val="24"/>
          <w:szCs w:val="24"/>
        </w:rPr>
      </w:pPr>
      <w:r w:rsidRPr="00491C9C">
        <w:rPr>
          <w:rFonts w:ascii="Times New Roman" w:hAnsi="Times New Roman" w:cs="Times New Roman"/>
          <w:bCs/>
          <w:sz w:val="24"/>
          <w:szCs w:val="24"/>
        </w:rPr>
        <w:t xml:space="preserve">14. Në rastin në shqyrtim, Kolegji vlerëson se </w:t>
      </w:r>
      <w:r w:rsidRPr="00491C9C">
        <w:rPr>
          <w:rFonts w:ascii="Times New Roman" w:hAnsi="Times New Roman" w:cs="Times New Roman"/>
          <w:sz w:val="24"/>
          <w:szCs w:val="24"/>
        </w:rPr>
        <w:t xml:space="preserve">kërkuesi në Gjykatën e Lartë ka pasur mundësi të njihet dhe të debatojë mbi të gjitha provat, si dhe të </w:t>
      </w:r>
      <w:r w:rsidR="00541D04" w:rsidRPr="00491C9C">
        <w:rPr>
          <w:rFonts w:ascii="Times New Roman" w:hAnsi="Times New Roman" w:cs="Times New Roman"/>
          <w:sz w:val="24"/>
          <w:szCs w:val="24"/>
        </w:rPr>
        <w:t>paraq</w:t>
      </w:r>
      <w:r w:rsidR="00541D04">
        <w:rPr>
          <w:rFonts w:ascii="Times New Roman" w:hAnsi="Times New Roman" w:cs="Times New Roman"/>
          <w:sz w:val="24"/>
          <w:szCs w:val="24"/>
        </w:rPr>
        <w:t>esë</w:t>
      </w:r>
      <w:r w:rsidR="00541D04" w:rsidRPr="00491C9C">
        <w:rPr>
          <w:rFonts w:ascii="Times New Roman" w:hAnsi="Times New Roman" w:cs="Times New Roman"/>
          <w:sz w:val="24"/>
          <w:szCs w:val="24"/>
        </w:rPr>
        <w:t xml:space="preserve"> </w:t>
      </w:r>
      <w:r w:rsidRPr="00491C9C">
        <w:rPr>
          <w:rFonts w:ascii="Times New Roman" w:hAnsi="Times New Roman" w:cs="Times New Roman"/>
          <w:sz w:val="24"/>
          <w:szCs w:val="24"/>
        </w:rPr>
        <w:t xml:space="preserve">argumentet dhe provat e tij në lidhje me çështjen. Ndërsa mënyra e vlerësimit të tyre, sipas jurisprudencës së Gjykatës, nuk hyn në juridiksionin kushtetues. </w:t>
      </w:r>
      <w:r w:rsidRPr="00491C9C">
        <w:rPr>
          <w:rFonts w:ascii="Times New Roman" w:hAnsi="Times New Roman" w:cs="Times New Roman"/>
          <w:bCs/>
          <w:sz w:val="24"/>
          <w:szCs w:val="24"/>
        </w:rPr>
        <w:t>K</w:t>
      </w:r>
      <w:r w:rsidRPr="00491C9C">
        <w:rPr>
          <w:rFonts w:ascii="Times New Roman" w:hAnsi="Times New Roman" w:cs="Times New Roman"/>
          <w:sz w:val="24"/>
          <w:szCs w:val="24"/>
        </w:rPr>
        <w:t xml:space="preserve">ontrolli kushtetues që kjo Gjykatë ushtron ndaj vendimeve gjyqësore është i kufizuar vetëm në funksion të mbrojtjes së të drejtave kushtetuese të individit për një proces të rregullt ligjor. Problemet e interpretimit dhe të zbatimit të ligjit për zgjidhjen e </w:t>
      </w:r>
      <w:r w:rsidRPr="00491C9C">
        <w:rPr>
          <w:rFonts w:ascii="Times New Roman" w:hAnsi="Times New Roman" w:cs="Times New Roman"/>
          <w:sz w:val="24"/>
          <w:szCs w:val="24"/>
        </w:rPr>
        <w:lastRenderedPageBreak/>
        <w:t>çështjeve konkrete, si dhe të vlerësimit të fakteve dhe rrethanave të tyre nuk përbëjnë juridiksion kushtetues, nëse ato nuk shoqërohen me cenimin e këtyre të drejtave (</w:t>
      </w:r>
      <w:r w:rsidRPr="00491C9C">
        <w:rPr>
          <w:rFonts w:ascii="Times New Roman" w:hAnsi="Times New Roman" w:cs="Times New Roman"/>
          <w:i/>
          <w:sz w:val="24"/>
          <w:szCs w:val="24"/>
        </w:rPr>
        <w:t>shih vendimin nr. 13, datë 10.03.2016 të Gjykatës Kushtetuese</w:t>
      </w:r>
      <w:r w:rsidRPr="00491C9C">
        <w:rPr>
          <w:rFonts w:ascii="Times New Roman" w:hAnsi="Times New Roman" w:cs="Times New Roman"/>
          <w:sz w:val="24"/>
          <w:szCs w:val="24"/>
        </w:rPr>
        <w:t xml:space="preserve">). </w:t>
      </w:r>
    </w:p>
    <w:p w:rsidR="00977E64" w:rsidRPr="00491C9C" w:rsidRDefault="00977E64" w:rsidP="00977E64">
      <w:pPr>
        <w:tabs>
          <w:tab w:val="left" w:pos="0"/>
        </w:tabs>
        <w:spacing w:after="0" w:line="360" w:lineRule="auto"/>
        <w:ind w:firstLine="720"/>
        <w:jc w:val="both"/>
        <w:rPr>
          <w:rFonts w:ascii="Times New Roman" w:hAnsi="Times New Roman" w:cs="Times New Roman"/>
          <w:sz w:val="24"/>
          <w:szCs w:val="24"/>
        </w:rPr>
      </w:pPr>
      <w:r w:rsidRPr="00491C9C">
        <w:rPr>
          <w:rFonts w:ascii="Times New Roman" w:hAnsi="Times New Roman" w:cs="Times New Roman"/>
          <w:sz w:val="24"/>
          <w:szCs w:val="24"/>
        </w:rPr>
        <w:t>15. Për sa i takon pretendimit për cenim</w:t>
      </w:r>
      <w:r w:rsidR="00541D04">
        <w:rPr>
          <w:rFonts w:ascii="Times New Roman" w:hAnsi="Times New Roman" w:cs="Times New Roman"/>
          <w:sz w:val="24"/>
          <w:szCs w:val="24"/>
        </w:rPr>
        <w:t>in e</w:t>
      </w:r>
      <w:r w:rsidRPr="00491C9C">
        <w:rPr>
          <w:rFonts w:ascii="Times New Roman" w:hAnsi="Times New Roman" w:cs="Times New Roman"/>
          <w:sz w:val="24"/>
          <w:szCs w:val="24"/>
        </w:rPr>
        <w:t xml:space="preserve"> sigurisë juridike, Kolegji çmon se ky pretendim nuk është ngritur në nivelin kushtetues. Nuk del qartë se me cilin aspekt të gjykimit e lidh kërkuesi pretendimin për cenimin e sigurisë juridike. </w:t>
      </w:r>
    </w:p>
    <w:p w:rsidR="00977E64" w:rsidRPr="00491C9C" w:rsidRDefault="00977E64" w:rsidP="00977E64">
      <w:pPr>
        <w:tabs>
          <w:tab w:val="left" w:pos="0"/>
        </w:tabs>
        <w:spacing w:after="0" w:line="360" w:lineRule="auto"/>
        <w:ind w:firstLine="720"/>
        <w:jc w:val="both"/>
        <w:rPr>
          <w:rFonts w:ascii="Times New Roman" w:hAnsi="Times New Roman" w:cs="Times New Roman"/>
          <w:sz w:val="24"/>
          <w:szCs w:val="24"/>
        </w:rPr>
      </w:pPr>
      <w:r w:rsidRPr="00491C9C">
        <w:rPr>
          <w:rFonts w:ascii="Times New Roman" w:hAnsi="Times New Roman" w:cs="Times New Roman"/>
          <w:sz w:val="24"/>
          <w:szCs w:val="24"/>
        </w:rPr>
        <w:t>16. Për sa i takon pretendimit për cenimin e parimit të gjykatës së caktuar me ligj dhe të arsyetimit të vendimit gjyqësor, Kolegji gjithashtu konstaton se nuk qëndrojnë. Kolegji Civil</w:t>
      </w:r>
      <w:r w:rsidR="000D33D1">
        <w:rPr>
          <w:rFonts w:ascii="Times New Roman" w:hAnsi="Times New Roman" w:cs="Times New Roman"/>
          <w:sz w:val="24"/>
          <w:szCs w:val="24"/>
        </w:rPr>
        <w:t>,</w:t>
      </w:r>
      <w:r w:rsidRPr="00491C9C">
        <w:rPr>
          <w:rFonts w:ascii="Times New Roman" w:hAnsi="Times New Roman" w:cs="Times New Roman"/>
          <w:sz w:val="24"/>
          <w:szCs w:val="24"/>
        </w:rPr>
        <w:t xml:space="preserve"> bazuar në rregullat proceduralë</w:t>
      </w:r>
      <w:r w:rsidR="000D33D1">
        <w:rPr>
          <w:rFonts w:ascii="Times New Roman" w:hAnsi="Times New Roman" w:cs="Times New Roman"/>
          <w:sz w:val="24"/>
          <w:szCs w:val="24"/>
        </w:rPr>
        <w:t>,</w:t>
      </w:r>
      <w:r w:rsidRPr="00491C9C">
        <w:rPr>
          <w:rFonts w:ascii="Times New Roman" w:hAnsi="Times New Roman" w:cs="Times New Roman"/>
          <w:sz w:val="24"/>
          <w:szCs w:val="24"/>
        </w:rPr>
        <w:t xml:space="preserve"> ka të drejtë të prishë vendimet e gjykatave më të ul</w:t>
      </w:r>
      <w:r w:rsidR="00B86816">
        <w:rPr>
          <w:rFonts w:ascii="Times New Roman" w:hAnsi="Times New Roman" w:cs="Times New Roman"/>
          <w:sz w:val="24"/>
          <w:szCs w:val="24"/>
        </w:rPr>
        <w:t>ë</w:t>
      </w:r>
      <w:r w:rsidRPr="00491C9C">
        <w:rPr>
          <w:rFonts w:ascii="Times New Roman" w:hAnsi="Times New Roman" w:cs="Times New Roman"/>
          <w:sz w:val="24"/>
          <w:szCs w:val="24"/>
        </w:rPr>
        <w:t>ta</w:t>
      </w:r>
      <w:r w:rsidR="000D33D1">
        <w:rPr>
          <w:rFonts w:ascii="Times New Roman" w:hAnsi="Times New Roman" w:cs="Times New Roman"/>
          <w:sz w:val="24"/>
          <w:szCs w:val="24"/>
        </w:rPr>
        <w:t>,</w:t>
      </w:r>
      <w:r w:rsidRPr="00491C9C">
        <w:rPr>
          <w:rFonts w:ascii="Times New Roman" w:hAnsi="Times New Roman" w:cs="Times New Roman"/>
          <w:sz w:val="24"/>
          <w:szCs w:val="24"/>
        </w:rPr>
        <w:t xml:space="preserve"> nëse ato janë marrë në kundërshtim me ligjin material dhe procedural. Këtë kompetencë Kolegji Civil e ka ushtruar edhe në rastin konkret, duke prishur vendimin e </w:t>
      </w:r>
      <w:r w:rsidR="000D33D1">
        <w:rPr>
          <w:rFonts w:ascii="Times New Roman" w:hAnsi="Times New Roman" w:cs="Times New Roman"/>
          <w:sz w:val="24"/>
          <w:szCs w:val="24"/>
        </w:rPr>
        <w:t>G</w:t>
      </w:r>
      <w:r w:rsidR="000D33D1" w:rsidRPr="00491C9C">
        <w:rPr>
          <w:rFonts w:ascii="Times New Roman" w:hAnsi="Times New Roman" w:cs="Times New Roman"/>
          <w:sz w:val="24"/>
          <w:szCs w:val="24"/>
        </w:rPr>
        <w:t xml:space="preserve">jykatës </w:t>
      </w:r>
      <w:r w:rsidRPr="00491C9C">
        <w:rPr>
          <w:rFonts w:ascii="Times New Roman" w:hAnsi="Times New Roman" w:cs="Times New Roman"/>
          <w:sz w:val="24"/>
          <w:szCs w:val="24"/>
        </w:rPr>
        <w:t xml:space="preserve">së </w:t>
      </w:r>
      <w:r w:rsidR="000D33D1">
        <w:rPr>
          <w:rFonts w:ascii="Times New Roman" w:hAnsi="Times New Roman" w:cs="Times New Roman"/>
          <w:sz w:val="24"/>
          <w:szCs w:val="24"/>
        </w:rPr>
        <w:t>A</w:t>
      </w:r>
      <w:r w:rsidR="000D33D1" w:rsidRPr="00491C9C">
        <w:rPr>
          <w:rFonts w:ascii="Times New Roman" w:hAnsi="Times New Roman" w:cs="Times New Roman"/>
          <w:sz w:val="24"/>
          <w:szCs w:val="24"/>
        </w:rPr>
        <w:t xml:space="preserve">pelit </w:t>
      </w:r>
      <w:r w:rsidRPr="00491C9C">
        <w:rPr>
          <w:rFonts w:ascii="Times New Roman" w:hAnsi="Times New Roman" w:cs="Times New Roman"/>
          <w:sz w:val="24"/>
          <w:szCs w:val="24"/>
        </w:rPr>
        <w:t>dhe duke lënë në fuqi vendimin e gjykatës së shkallës së parë. Ai Kolegj as nuk ka marrë prova të reja</w:t>
      </w:r>
      <w:r w:rsidR="000D33D1">
        <w:rPr>
          <w:rFonts w:ascii="Times New Roman" w:hAnsi="Times New Roman" w:cs="Times New Roman"/>
          <w:sz w:val="24"/>
          <w:szCs w:val="24"/>
        </w:rPr>
        <w:t>,</w:t>
      </w:r>
      <w:r w:rsidRPr="00491C9C">
        <w:rPr>
          <w:rFonts w:ascii="Times New Roman" w:hAnsi="Times New Roman" w:cs="Times New Roman"/>
          <w:sz w:val="24"/>
          <w:szCs w:val="24"/>
        </w:rPr>
        <w:t xml:space="preserve"> as nuk ka vlerësuar ndryshe ose tej juridiksionit të tij provat e marra nga gjykatat e faktit. </w:t>
      </w:r>
    </w:p>
    <w:p w:rsidR="00977E64" w:rsidRPr="00491C9C" w:rsidRDefault="00977E64" w:rsidP="00977E64">
      <w:pPr>
        <w:tabs>
          <w:tab w:val="left" w:pos="0"/>
        </w:tabs>
        <w:spacing w:after="0" w:line="360" w:lineRule="auto"/>
        <w:ind w:firstLine="720"/>
        <w:jc w:val="both"/>
        <w:rPr>
          <w:rFonts w:ascii="Times New Roman" w:hAnsi="Times New Roman" w:cs="Times New Roman"/>
          <w:sz w:val="24"/>
          <w:szCs w:val="24"/>
        </w:rPr>
      </w:pPr>
      <w:r w:rsidRPr="00491C9C">
        <w:rPr>
          <w:rFonts w:ascii="Times New Roman" w:hAnsi="Times New Roman" w:cs="Times New Roman"/>
          <w:sz w:val="24"/>
          <w:szCs w:val="24"/>
        </w:rPr>
        <w:t>17. Për sa i takon pretendimit se nuk është respektuar standardi i arsyetimit të vendimit gjyqësor, Kolegji nuk e sheh të bazuar edhe këtë pretendim. Nga vendimi i Kolegjit Civil rezulton se ai ka analizuar me detaje vendimmarrjen e të dyja gjykatave dhe ka interpretuar ligjin material lidhur me regjimin pronësor të tokës (truallit), sipas ligjit të kohës kur ka filluar marrëdhënia juridike midis palëve dhe kur ka lindur konflikti. Arsyetimi rezulton se është i mjaftueshëm dhe përmban rrethanat dhe faktet e çështjes, pretendimet e palëve sipas rekursit dhe parashtrimet e tjera</w:t>
      </w:r>
      <w:r w:rsidR="00D40F94">
        <w:rPr>
          <w:rFonts w:ascii="Times New Roman" w:hAnsi="Times New Roman" w:cs="Times New Roman"/>
          <w:sz w:val="24"/>
          <w:szCs w:val="24"/>
        </w:rPr>
        <w:t>,</w:t>
      </w:r>
      <w:r w:rsidRPr="00491C9C">
        <w:rPr>
          <w:rFonts w:ascii="Times New Roman" w:hAnsi="Times New Roman" w:cs="Times New Roman"/>
          <w:sz w:val="24"/>
          <w:szCs w:val="24"/>
        </w:rPr>
        <w:t xml:space="preserve"> duke vijuar me analizën e çështjes. Në këto kushte, Kolegji vlerëson se kërkuesi nuk ka arritur të sjellë argumente të nivelit kushtetues për mungesën e arsyetimit në kërkesën e tij.</w:t>
      </w:r>
    </w:p>
    <w:p w:rsidR="00E666F7" w:rsidRDefault="00977E64" w:rsidP="00E666F7">
      <w:pPr>
        <w:tabs>
          <w:tab w:val="left" w:pos="0"/>
        </w:tabs>
        <w:spacing w:after="0" w:line="360" w:lineRule="auto"/>
        <w:ind w:firstLine="720"/>
        <w:jc w:val="both"/>
        <w:rPr>
          <w:rFonts w:ascii="Times New Roman" w:hAnsi="Times New Roman" w:cs="Times New Roman"/>
          <w:bCs/>
          <w:sz w:val="24"/>
          <w:szCs w:val="24"/>
        </w:rPr>
      </w:pPr>
      <w:r w:rsidRPr="00491C9C">
        <w:rPr>
          <w:rFonts w:ascii="Times New Roman" w:hAnsi="Times New Roman" w:cs="Times New Roman"/>
          <w:sz w:val="24"/>
          <w:szCs w:val="24"/>
        </w:rPr>
        <w:t xml:space="preserve">18. </w:t>
      </w:r>
      <w:r w:rsidRPr="00491C9C">
        <w:rPr>
          <w:rFonts w:ascii="Times New Roman" w:hAnsi="Times New Roman" w:cs="Times New Roman"/>
          <w:bCs/>
          <w:sz w:val="24"/>
          <w:szCs w:val="24"/>
        </w:rPr>
        <w:t>Në përputhje me standardet e mësipërme, Kolegji konstaton se argumentet e paraqitura nga kërkuesi, në mbështetje të pretendimeve të tij, janë të pamjaftueshme për të krijuar dyshime të përligjura rreth antikushtetu</w:t>
      </w:r>
      <w:r w:rsidR="000D33D1">
        <w:rPr>
          <w:rFonts w:ascii="Times New Roman" w:hAnsi="Times New Roman" w:cs="Times New Roman"/>
          <w:bCs/>
          <w:sz w:val="24"/>
          <w:szCs w:val="24"/>
        </w:rPr>
        <w:t>t</w:t>
      </w:r>
      <w:r w:rsidRPr="00491C9C">
        <w:rPr>
          <w:rFonts w:ascii="Times New Roman" w:hAnsi="Times New Roman" w:cs="Times New Roman"/>
          <w:bCs/>
          <w:sz w:val="24"/>
          <w:szCs w:val="24"/>
        </w:rPr>
        <w:t>shmërisë së vendimit të Kolegjit Civil të Gjykatës së Lartë dhe si të tilla nuk mund të shqyrtohen në seancë.</w:t>
      </w:r>
    </w:p>
    <w:p w:rsidR="00E666F7" w:rsidRDefault="00E666F7" w:rsidP="00E666F7">
      <w:pPr>
        <w:tabs>
          <w:tab w:val="left" w:pos="0"/>
        </w:tabs>
        <w:spacing w:after="0" w:line="360" w:lineRule="auto"/>
        <w:jc w:val="both"/>
        <w:rPr>
          <w:rFonts w:ascii="Times New Roman" w:hAnsi="Times New Roman" w:cs="Times New Roman"/>
          <w:bCs/>
          <w:sz w:val="24"/>
          <w:szCs w:val="24"/>
        </w:rPr>
      </w:pPr>
    </w:p>
    <w:p w:rsidR="00E666F7" w:rsidRDefault="006E6360" w:rsidP="00E666F7">
      <w:pPr>
        <w:tabs>
          <w:tab w:val="left" w:pos="0"/>
        </w:tabs>
        <w:spacing w:after="0" w:line="360" w:lineRule="auto"/>
        <w:jc w:val="center"/>
        <w:rPr>
          <w:rFonts w:ascii="Times New Roman" w:hAnsi="Times New Roman" w:cs="Times New Roman"/>
          <w:bCs/>
          <w:sz w:val="24"/>
          <w:szCs w:val="24"/>
        </w:rPr>
      </w:pPr>
      <w:r w:rsidRPr="00491C9C">
        <w:rPr>
          <w:rFonts w:ascii="Times New Roman" w:eastAsia="Times New Roman" w:hAnsi="Times New Roman" w:cs="Times New Roman"/>
          <w:b/>
          <w:sz w:val="24"/>
          <w:szCs w:val="24"/>
        </w:rPr>
        <w:t>PËR KËTO ARSYE,</w:t>
      </w:r>
    </w:p>
    <w:p w:rsidR="00E666F7" w:rsidRDefault="00E666F7" w:rsidP="00E666F7">
      <w:pPr>
        <w:tabs>
          <w:tab w:val="left" w:pos="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E6360" w:rsidRPr="00491C9C">
        <w:rPr>
          <w:rFonts w:ascii="Times New Roman" w:eastAsia="Times New Roman" w:hAnsi="Times New Roman" w:cs="Times New Roman"/>
          <w:sz w:val="24"/>
          <w:szCs w:val="24"/>
        </w:rPr>
        <w:t>Kolegji i Gjykatës Kushtetuese të Republikës së Shqipërisë, në bazë të nenit 31 dhe 31/a të ligjit nr.8577, datë 10.02.2000 “Për organizimin dhe funksionimin e Gjykatës Kushtetuese të Republikës së Shqipërisë”, të ndryshuar,</w:t>
      </w:r>
    </w:p>
    <w:p w:rsidR="00E666F7" w:rsidRDefault="00E666F7" w:rsidP="00E666F7">
      <w:pPr>
        <w:tabs>
          <w:tab w:val="left" w:pos="0"/>
        </w:tabs>
        <w:spacing w:after="0" w:line="360" w:lineRule="auto"/>
        <w:jc w:val="both"/>
        <w:rPr>
          <w:rFonts w:ascii="Times New Roman" w:hAnsi="Times New Roman" w:cs="Times New Roman"/>
          <w:bCs/>
          <w:sz w:val="24"/>
          <w:szCs w:val="24"/>
        </w:rPr>
      </w:pPr>
    </w:p>
    <w:p w:rsidR="006E6360" w:rsidRPr="00E666F7" w:rsidRDefault="006E6360" w:rsidP="00E666F7">
      <w:pPr>
        <w:tabs>
          <w:tab w:val="left" w:pos="0"/>
        </w:tabs>
        <w:spacing w:after="0" w:line="360" w:lineRule="auto"/>
        <w:jc w:val="center"/>
        <w:rPr>
          <w:rFonts w:ascii="Times New Roman" w:hAnsi="Times New Roman" w:cs="Times New Roman"/>
          <w:bCs/>
          <w:sz w:val="24"/>
          <w:szCs w:val="24"/>
        </w:rPr>
      </w:pPr>
      <w:r w:rsidRPr="00491C9C">
        <w:rPr>
          <w:rFonts w:ascii="Times New Roman" w:eastAsia="Times New Roman" w:hAnsi="Times New Roman" w:cs="Times New Roman"/>
          <w:b/>
          <w:sz w:val="24"/>
          <w:szCs w:val="24"/>
        </w:rPr>
        <w:t>V E N D O S I:</w:t>
      </w:r>
    </w:p>
    <w:p w:rsidR="00201CBF" w:rsidRPr="00491C9C" w:rsidRDefault="006E6360" w:rsidP="00E666F7">
      <w:pPr>
        <w:spacing w:after="0" w:line="360" w:lineRule="auto"/>
        <w:ind w:firstLine="720"/>
        <w:jc w:val="both"/>
      </w:pPr>
      <w:r w:rsidRPr="00491C9C">
        <w:rPr>
          <w:rFonts w:ascii="Times New Roman" w:eastAsia="Times New Roman" w:hAnsi="Times New Roman" w:cs="Times New Roman"/>
          <w:sz w:val="24"/>
          <w:szCs w:val="24"/>
        </w:rPr>
        <w:t>Moskalimin e çështjes për shqyrtim në seancë plenare.</w:t>
      </w:r>
    </w:p>
    <w:sectPr w:rsidR="00201CBF" w:rsidRPr="00491C9C" w:rsidSect="000B210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C1" w:rsidRDefault="003F52C1" w:rsidP="00977E64">
      <w:pPr>
        <w:spacing w:after="0" w:line="240" w:lineRule="auto"/>
      </w:pPr>
      <w:r>
        <w:separator/>
      </w:r>
    </w:p>
  </w:endnote>
  <w:endnote w:type="continuationSeparator" w:id="0">
    <w:p w:rsidR="003F52C1" w:rsidRDefault="003F52C1" w:rsidP="0097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7A" w:rsidRDefault="003F52C1">
    <w:pPr>
      <w:pStyle w:val="Footer"/>
      <w:jc w:val="right"/>
    </w:pPr>
  </w:p>
  <w:p w:rsidR="00993786" w:rsidRDefault="00EE3EE1">
    <w:pPr>
      <w:pStyle w:val="Footer"/>
      <w:jc w:val="right"/>
    </w:pPr>
    <w:r>
      <w:fldChar w:fldCharType="begin"/>
    </w:r>
    <w:r w:rsidR="00DE2A71">
      <w:instrText xml:space="preserve"> PAGE   \* MERGEFORMAT </w:instrText>
    </w:r>
    <w:r>
      <w:fldChar w:fldCharType="separate"/>
    </w:r>
    <w:r w:rsidR="003042D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348922"/>
      <w:docPartObj>
        <w:docPartGallery w:val="Page Numbers (Bottom of Page)"/>
        <w:docPartUnique/>
      </w:docPartObj>
    </w:sdtPr>
    <w:sdtContent>
      <w:p w:rsidR="003042D8" w:rsidRDefault="003042D8">
        <w:pPr>
          <w:pStyle w:val="Footer"/>
          <w:jc w:val="right"/>
        </w:pPr>
        <w:r>
          <w:fldChar w:fldCharType="begin"/>
        </w:r>
        <w:r>
          <w:instrText xml:space="preserve"> PAGE   \* MERGEFORMAT </w:instrText>
        </w:r>
        <w:r>
          <w:fldChar w:fldCharType="separate"/>
        </w:r>
        <w:r>
          <w:rPr>
            <w:noProof/>
          </w:rPr>
          <w:t>1</w:t>
        </w:r>
        <w:r>
          <w:fldChar w:fldCharType="end"/>
        </w:r>
      </w:p>
    </w:sdtContent>
  </w:sdt>
  <w:p w:rsidR="003042D8" w:rsidRDefault="00304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C1" w:rsidRDefault="003F52C1" w:rsidP="00977E64">
      <w:pPr>
        <w:spacing w:after="0" w:line="240" w:lineRule="auto"/>
      </w:pPr>
      <w:r>
        <w:separator/>
      </w:r>
    </w:p>
  </w:footnote>
  <w:footnote w:type="continuationSeparator" w:id="0">
    <w:p w:rsidR="003F52C1" w:rsidRDefault="003F52C1" w:rsidP="00977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6C8F"/>
    <w:multiLevelType w:val="hybridMultilevel"/>
    <w:tmpl w:val="1C98728A"/>
    <w:lvl w:ilvl="0" w:tplc="A1AE22F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1D1E79"/>
    <w:multiLevelType w:val="hybridMultilevel"/>
    <w:tmpl w:val="0016CB9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6360"/>
    <w:rsid w:val="00026361"/>
    <w:rsid w:val="00040D1D"/>
    <w:rsid w:val="000D33D1"/>
    <w:rsid w:val="000D4554"/>
    <w:rsid w:val="001E0C70"/>
    <w:rsid w:val="00201CBF"/>
    <w:rsid w:val="002178A5"/>
    <w:rsid w:val="00293685"/>
    <w:rsid w:val="002B6AB2"/>
    <w:rsid w:val="003042D8"/>
    <w:rsid w:val="0032689F"/>
    <w:rsid w:val="0034130C"/>
    <w:rsid w:val="003F52C1"/>
    <w:rsid w:val="00422D5B"/>
    <w:rsid w:val="00491C9C"/>
    <w:rsid w:val="004A3461"/>
    <w:rsid w:val="00541D04"/>
    <w:rsid w:val="005B5908"/>
    <w:rsid w:val="006119A8"/>
    <w:rsid w:val="00636965"/>
    <w:rsid w:val="006E6360"/>
    <w:rsid w:val="007A7D00"/>
    <w:rsid w:val="007B0D84"/>
    <w:rsid w:val="00887A26"/>
    <w:rsid w:val="0097517F"/>
    <w:rsid w:val="00977E64"/>
    <w:rsid w:val="0099778A"/>
    <w:rsid w:val="009C156E"/>
    <w:rsid w:val="00A12A89"/>
    <w:rsid w:val="00B86816"/>
    <w:rsid w:val="00B90DF6"/>
    <w:rsid w:val="00BB721C"/>
    <w:rsid w:val="00C51623"/>
    <w:rsid w:val="00CA421A"/>
    <w:rsid w:val="00CE0FF3"/>
    <w:rsid w:val="00D40F94"/>
    <w:rsid w:val="00D86D2F"/>
    <w:rsid w:val="00DC450B"/>
    <w:rsid w:val="00DE01A5"/>
    <w:rsid w:val="00DE2A71"/>
    <w:rsid w:val="00DE3F5F"/>
    <w:rsid w:val="00DE5150"/>
    <w:rsid w:val="00E666F7"/>
    <w:rsid w:val="00EB4145"/>
    <w:rsid w:val="00EE3EE1"/>
    <w:rsid w:val="00F24756"/>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60"/>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60"/>
    <w:rPr>
      <w:lang w:val="sq-AL"/>
    </w:rPr>
  </w:style>
  <w:style w:type="paragraph" w:styleId="ListParagraph">
    <w:name w:val="List Paragraph"/>
    <w:basedOn w:val="Normal"/>
    <w:uiPriority w:val="34"/>
    <w:qFormat/>
    <w:rsid w:val="006E6360"/>
    <w:pPr>
      <w:ind w:left="720"/>
      <w:contextualSpacing/>
    </w:pPr>
  </w:style>
  <w:style w:type="paragraph" w:styleId="Header">
    <w:name w:val="header"/>
    <w:basedOn w:val="Normal"/>
    <w:link w:val="HeaderChar"/>
    <w:uiPriority w:val="99"/>
    <w:unhideWhenUsed/>
    <w:rsid w:val="0097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64"/>
    <w:rPr>
      <w:lang w:val="sq-AL"/>
    </w:rPr>
  </w:style>
  <w:style w:type="paragraph" w:styleId="BalloonText">
    <w:name w:val="Balloon Text"/>
    <w:basedOn w:val="Normal"/>
    <w:link w:val="BalloonTextChar"/>
    <w:uiPriority w:val="99"/>
    <w:semiHidden/>
    <w:unhideWhenUsed/>
    <w:rsid w:val="0049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9C"/>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KOZMA BILLA</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KOZMA BILLA</dc:title>
  <dc:subject>Dt.17.03.2017</dc:subject>
  <dc:creator>Gani DIZDARI</dc:creator>
  <cp:lastModifiedBy>user</cp:lastModifiedBy>
  <cp:revision>9</cp:revision>
  <cp:lastPrinted>2017-04-13T07:25:00Z</cp:lastPrinted>
  <dcterms:created xsi:type="dcterms:W3CDTF">2017-03-30T10:03:00Z</dcterms:created>
  <dcterms:modified xsi:type="dcterms:W3CDTF">2017-04-20T12:38:00Z</dcterms:modified>
</cp:coreProperties>
</file>