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E4" w:rsidRPr="001705C0" w:rsidRDefault="00E460E4" w:rsidP="009A03DC">
      <w:pPr>
        <w:spacing w:after="0" w:line="360" w:lineRule="auto"/>
        <w:jc w:val="center"/>
        <w:rPr>
          <w:rFonts w:ascii="Times New Roman" w:eastAsia="Times New Roman" w:hAnsi="Times New Roman" w:cs="Times New Roman"/>
          <w:b/>
          <w:sz w:val="24"/>
          <w:szCs w:val="24"/>
        </w:rPr>
      </w:pPr>
      <w:r w:rsidRPr="001705C0">
        <w:rPr>
          <w:rFonts w:ascii="Times New Roman" w:eastAsia="Times New Roman" w:hAnsi="Times New Roman" w:cs="Times New Roman"/>
          <w:b/>
          <w:sz w:val="24"/>
          <w:szCs w:val="24"/>
        </w:rPr>
        <w:t>V</w:t>
      </w:r>
      <w:r w:rsidR="0054294B">
        <w:rPr>
          <w:rFonts w:ascii="Times New Roman" w:eastAsia="Times New Roman" w:hAnsi="Times New Roman" w:cs="Times New Roman"/>
          <w:b/>
          <w:sz w:val="24"/>
          <w:szCs w:val="24"/>
        </w:rPr>
        <w:t xml:space="preserve">endim nr. 28 datë </w:t>
      </w:r>
      <w:r w:rsidR="0054294B" w:rsidRPr="001705C0">
        <w:rPr>
          <w:rFonts w:ascii="Times New Roman" w:eastAsia="Times New Roman" w:hAnsi="Times New Roman" w:cs="Times New Roman"/>
          <w:b/>
          <w:sz w:val="24"/>
          <w:szCs w:val="24"/>
        </w:rPr>
        <w:t>17.02.2017</w:t>
      </w:r>
    </w:p>
    <w:p w:rsidR="00E460E4" w:rsidRPr="001705C0" w:rsidRDefault="00E460E4" w:rsidP="009A03DC">
      <w:pPr>
        <w:spacing w:after="0" w:line="360" w:lineRule="auto"/>
        <w:jc w:val="both"/>
        <w:rPr>
          <w:rFonts w:ascii="Times New Roman" w:eastAsia="Times New Roman" w:hAnsi="Times New Roman" w:cs="Times New Roman"/>
          <w:b/>
          <w:sz w:val="24"/>
          <w:szCs w:val="24"/>
          <w:u w:val="single"/>
        </w:rPr>
      </w:pPr>
    </w:p>
    <w:p w:rsidR="00E460E4" w:rsidRPr="001705C0" w:rsidRDefault="00E460E4" w:rsidP="009A03DC">
      <w:pPr>
        <w:spacing w:after="0" w:line="360" w:lineRule="auto"/>
        <w:ind w:firstLine="720"/>
        <w:jc w:val="both"/>
        <w:rPr>
          <w:rFonts w:ascii="Times New Roman" w:eastAsia="Times New Roman" w:hAnsi="Times New Roman" w:cs="Times New Roman"/>
          <w:sz w:val="24"/>
          <w:szCs w:val="24"/>
        </w:rPr>
      </w:pPr>
      <w:r w:rsidRPr="001705C0">
        <w:rPr>
          <w:rFonts w:ascii="Times New Roman" w:eastAsia="Times New Roman" w:hAnsi="Times New Roman" w:cs="Times New Roman"/>
          <w:sz w:val="24"/>
          <w:szCs w:val="24"/>
        </w:rPr>
        <w:t>Kolegji i Gjykatës Kushtetuese të Republikës së Shqipërisë, i përbërë nga:</w:t>
      </w:r>
    </w:p>
    <w:p w:rsidR="00E460E4" w:rsidRPr="001705C0" w:rsidRDefault="00E460E4" w:rsidP="009A03DC">
      <w:pPr>
        <w:tabs>
          <w:tab w:val="left" w:pos="2844"/>
        </w:tabs>
        <w:spacing w:after="0" w:line="360" w:lineRule="auto"/>
        <w:ind w:left="720"/>
        <w:jc w:val="both"/>
        <w:rPr>
          <w:rFonts w:ascii="Times New Roman" w:eastAsia="Times New Roman" w:hAnsi="Times New Roman" w:cs="Times New Roman"/>
          <w:b/>
          <w:bCs/>
          <w:spacing w:val="-1"/>
          <w:sz w:val="24"/>
          <w:szCs w:val="24"/>
        </w:rPr>
      </w:pPr>
    </w:p>
    <w:p w:rsidR="00E460E4" w:rsidRPr="001705C0" w:rsidRDefault="00255C16" w:rsidP="009A03DC">
      <w:pPr>
        <w:tabs>
          <w:tab w:val="left" w:pos="2844"/>
          <w:tab w:val="left" w:pos="4320"/>
          <w:tab w:val="left" w:pos="5004"/>
        </w:tabs>
        <w:spacing w:after="0" w:line="360" w:lineRule="auto"/>
        <w:ind w:left="720"/>
        <w:jc w:val="both"/>
        <w:rPr>
          <w:rFonts w:ascii="Times New Roman" w:eastAsia="Times New Roman" w:hAnsi="Times New Roman" w:cs="Times New Roman"/>
          <w:sz w:val="24"/>
          <w:szCs w:val="24"/>
          <w:vertAlign w:val="superscript"/>
        </w:rPr>
      </w:pPr>
      <w:r w:rsidRPr="001705C0">
        <w:rPr>
          <w:rFonts w:ascii="Times New Roman" w:eastAsia="Times New Roman" w:hAnsi="Times New Roman" w:cs="Times New Roman"/>
          <w:bCs/>
          <w:spacing w:val="-1"/>
          <w:sz w:val="24"/>
          <w:szCs w:val="24"/>
        </w:rPr>
        <w:t>Fatmir Hoxha,</w:t>
      </w:r>
      <w:r w:rsidR="00E460E4" w:rsidRPr="001705C0">
        <w:rPr>
          <w:rFonts w:ascii="Times New Roman" w:eastAsia="Times New Roman" w:hAnsi="Times New Roman" w:cs="Times New Roman"/>
          <w:bCs/>
          <w:spacing w:val="-1"/>
          <w:sz w:val="24"/>
          <w:szCs w:val="24"/>
        </w:rPr>
        <w:tab/>
        <w:t xml:space="preserve">Anëtar i Gjykatës Kushtetuese </w:t>
      </w:r>
    </w:p>
    <w:p w:rsidR="00E460E4" w:rsidRPr="001705C0" w:rsidRDefault="00255C16" w:rsidP="009A03DC">
      <w:pPr>
        <w:tabs>
          <w:tab w:val="left" w:pos="2844"/>
        </w:tabs>
        <w:spacing w:after="0" w:line="360" w:lineRule="auto"/>
        <w:ind w:left="720"/>
        <w:jc w:val="both"/>
        <w:rPr>
          <w:rFonts w:ascii="Times New Roman" w:eastAsia="Times New Roman" w:hAnsi="Times New Roman" w:cs="Times New Roman"/>
          <w:bCs/>
          <w:spacing w:val="-1"/>
          <w:sz w:val="24"/>
          <w:szCs w:val="24"/>
        </w:rPr>
      </w:pPr>
      <w:r w:rsidRPr="001705C0">
        <w:rPr>
          <w:rFonts w:ascii="Times New Roman" w:eastAsia="Times New Roman" w:hAnsi="Times New Roman" w:cs="Times New Roman"/>
          <w:bCs/>
          <w:spacing w:val="-1"/>
          <w:sz w:val="24"/>
          <w:szCs w:val="24"/>
        </w:rPr>
        <w:t>Fatos Lulo,</w:t>
      </w:r>
      <w:r w:rsidR="00E460E4" w:rsidRPr="001705C0">
        <w:rPr>
          <w:rFonts w:ascii="Times New Roman" w:eastAsia="Times New Roman" w:hAnsi="Times New Roman" w:cs="Times New Roman"/>
          <w:bCs/>
          <w:spacing w:val="-1"/>
          <w:sz w:val="24"/>
          <w:szCs w:val="24"/>
        </w:rPr>
        <w:tab/>
        <w:t xml:space="preserve">Anëtar i </w:t>
      </w:r>
      <w:r w:rsidR="00E460E4" w:rsidRPr="001705C0">
        <w:rPr>
          <w:rFonts w:ascii="Times New Roman" w:eastAsia="Times New Roman" w:hAnsi="Times New Roman" w:cs="Times New Roman"/>
          <w:bCs/>
          <w:spacing w:val="-1"/>
          <w:sz w:val="24"/>
          <w:szCs w:val="24"/>
        </w:rPr>
        <w:tab/>
        <w:t>“</w:t>
      </w:r>
      <w:r w:rsidR="00E460E4" w:rsidRPr="001705C0">
        <w:rPr>
          <w:rFonts w:ascii="Times New Roman" w:eastAsia="Times New Roman" w:hAnsi="Times New Roman" w:cs="Times New Roman"/>
          <w:bCs/>
          <w:spacing w:val="-1"/>
          <w:sz w:val="24"/>
          <w:szCs w:val="24"/>
        </w:rPr>
        <w:tab/>
        <w:t>“</w:t>
      </w:r>
    </w:p>
    <w:p w:rsidR="00E460E4" w:rsidRPr="001705C0" w:rsidRDefault="00E460E4" w:rsidP="009A03DC">
      <w:pPr>
        <w:tabs>
          <w:tab w:val="left" w:pos="2844"/>
          <w:tab w:val="left" w:pos="4320"/>
          <w:tab w:val="left" w:pos="5004"/>
        </w:tabs>
        <w:spacing w:after="0" w:line="360" w:lineRule="auto"/>
        <w:ind w:left="720"/>
        <w:jc w:val="both"/>
        <w:rPr>
          <w:rFonts w:ascii="Times New Roman" w:eastAsia="Times New Roman" w:hAnsi="Times New Roman" w:cs="Times New Roman"/>
          <w:sz w:val="24"/>
          <w:szCs w:val="24"/>
          <w:vertAlign w:val="superscript"/>
        </w:rPr>
      </w:pPr>
      <w:r w:rsidRPr="001705C0">
        <w:rPr>
          <w:rFonts w:ascii="Times New Roman" w:eastAsia="Times New Roman" w:hAnsi="Times New Roman" w:cs="Times New Roman"/>
          <w:bCs/>
          <w:sz w:val="24"/>
          <w:szCs w:val="24"/>
        </w:rPr>
        <w:t>Gani Dizdari,</w:t>
      </w:r>
      <w:r w:rsidRPr="001705C0">
        <w:rPr>
          <w:rFonts w:ascii="Times New Roman" w:eastAsia="Times New Roman" w:hAnsi="Times New Roman" w:cs="Times New Roman"/>
          <w:bCs/>
          <w:sz w:val="24"/>
          <w:szCs w:val="24"/>
        </w:rPr>
        <w:tab/>
      </w:r>
      <w:r w:rsidRPr="001705C0">
        <w:rPr>
          <w:rFonts w:ascii="Times New Roman" w:eastAsia="Times New Roman" w:hAnsi="Times New Roman" w:cs="Times New Roman"/>
          <w:bCs/>
          <w:spacing w:val="-2"/>
          <w:sz w:val="24"/>
          <w:szCs w:val="24"/>
        </w:rPr>
        <w:t>Anëtar i</w:t>
      </w:r>
      <w:r w:rsidRPr="001705C0">
        <w:rPr>
          <w:rFonts w:ascii="Times New Roman" w:eastAsia="Times New Roman" w:hAnsi="Times New Roman" w:cs="Times New Roman"/>
          <w:bCs/>
          <w:spacing w:val="-2"/>
          <w:sz w:val="24"/>
          <w:szCs w:val="24"/>
        </w:rPr>
        <w:tab/>
        <w:t>“</w:t>
      </w:r>
      <w:r w:rsidRPr="001705C0">
        <w:rPr>
          <w:rFonts w:ascii="Times New Roman" w:eastAsia="Times New Roman" w:hAnsi="Times New Roman" w:cs="Times New Roman"/>
          <w:bCs/>
          <w:sz w:val="24"/>
          <w:szCs w:val="24"/>
        </w:rPr>
        <w:tab/>
      </w:r>
      <w:r w:rsidRPr="001705C0">
        <w:rPr>
          <w:rFonts w:ascii="Times New Roman" w:eastAsia="Times New Roman" w:hAnsi="Times New Roman" w:cs="Times New Roman"/>
          <w:sz w:val="24"/>
          <w:szCs w:val="24"/>
          <w:vertAlign w:val="superscript"/>
        </w:rPr>
        <w:tab/>
      </w:r>
      <w:r w:rsidRPr="001705C0">
        <w:rPr>
          <w:rFonts w:ascii="Times New Roman" w:eastAsia="Times New Roman" w:hAnsi="Times New Roman" w:cs="Times New Roman"/>
          <w:sz w:val="24"/>
          <w:szCs w:val="24"/>
        </w:rPr>
        <w:t>“</w:t>
      </w:r>
    </w:p>
    <w:p w:rsidR="00E460E4" w:rsidRPr="001705C0" w:rsidRDefault="00E460E4" w:rsidP="009A03DC">
      <w:pPr>
        <w:spacing w:after="0" w:line="360" w:lineRule="auto"/>
        <w:jc w:val="both"/>
        <w:rPr>
          <w:rFonts w:ascii="Times New Roman" w:eastAsia="Times New Roman" w:hAnsi="Times New Roman" w:cs="Times New Roman"/>
          <w:sz w:val="24"/>
          <w:szCs w:val="24"/>
        </w:rPr>
      </w:pPr>
    </w:p>
    <w:p w:rsidR="00E460E4" w:rsidRPr="001705C0" w:rsidRDefault="00E460E4" w:rsidP="009A03DC">
      <w:pPr>
        <w:spacing w:after="0" w:line="360" w:lineRule="auto"/>
        <w:jc w:val="both"/>
        <w:rPr>
          <w:rFonts w:ascii="Times New Roman" w:eastAsia="Times New Roman" w:hAnsi="Times New Roman" w:cs="Times New Roman"/>
          <w:sz w:val="24"/>
          <w:szCs w:val="24"/>
        </w:rPr>
      </w:pPr>
      <w:r w:rsidRPr="001705C0">
        <w:rPr>
          <w:rFonts w:ascii="Times New Roman" w:eastAsia="Times New Roman" w:hAnsi="Times New Roman" w:cs="Times New Roman"/>
          <w:sz w:val="24"/>
          <w:szCs w:val="24"/>
        </w:rPr>
        <w:t>në datën 17.02.2017 mori në shqyrtim paraprak kërkesën me nr.28 Akti, që i përket:</w:t>
      </w:r>
    </w:p>
    <w:p w:rsidR="00E460E4" w:rsidRPr="001705C0" w:rsidRDefault="00E460E4" w:rsidP="009A03DC">
      <w:pPr>
        <w:spacing w:after="0" w:line="360" w:lineRule="auto"/>
        <w:jc w:val="both"/>
        <w:rPr>
          <w:rFonts w:ascii="Times New Roman" w:eastAsia="Times New Roman" w:hAnsi="Times New Roman" w:cs="Times New Roman"/>
          <w:b/>
          <w:sz w:val="24"/>
          <w:szCs w:val="24"/>
        </w:rPr>
      </w:pPr>
    </w:p>
    <w:p w:rsidR="00E460E4" w:rsidRPr="001705C0" w:rsidRDefault="00E460E4" w:rsidP="009A03DC">
      <w:pPr>
        <w:spacing w:after="0" w:line="360" w:lineRule="auto"/>
        <w:ind w:firstLine="720"/>
        <w:jc w:val="both"/>
        <w:rPr>
          <w:rFonts w:ascii="Times New Roman" w:eastAsia="Times New Roman" w:hAnsi="Times New Roman" w:cs="Times New Roman"/>
          <w:b/>
          <w:sz w:val="24"/>
          <w:szCs w:val="24"/>
        </w:rPr>
      </w:pPr>
      <w:r w:rsidRPr="001705C0">
        <w:rPr>
          <w:rFonts w:ascii="Times New Roman" w:eastAsia="Times New Roman" w:hAnsi="Times New Roman" w:cs="Times New Roman"/>
          <w:b/>
          <w:sz w:val="24"/>
          <w:szCs w:val="24"/>
        </w:rPr>
        <w:t>KËRKUES:</w:t>
      </w:r>
      <w:r w:rsidRPr="001705C0">
        <w:rPr>
          <w:rFonts w:ascii="Times New Roman" w:eastAsia="Times New Roman" w:hAnsi="Times New Roman" w:cs="Times New Roman"/>
          <w:b/>
          <w:sz w:val="24"/>
          <w:szCs w:val="24"/>
        </w:rPr>
        <w:tab/>
      </w:r>
      <w:r w:rsidRPr="001705C0">
        <w:rPr>
          <w:rFonts w:ascii="Times New Roman" w:eastAsia="Times New Roman" w:hAnsi="Times New Roman" w:cs="Times New Roman"/>
          <w:b/>
          <w:sz w:val="24"/>
          <w:szCs w:val="24"/>
        </w:rPr>
        <w:tab/>
        <w:t>SOKOL HASANI</w:t>
      </w:r>
    </w:p>
    <w:p w:rsidR="00E460E4" w:rsidRPr="001705C0" w:rsidRDefault="00E460E4" w:rsidP="009A03DC">
      <w:pPr>
        <w:spacing w:after="0" w:line="360" w:lineRule="auto"/>
        <w:ind w:firstLine="720"/>
        <w:jc w:val="both"/>
        <w:rPr>
          <w:rFonts w:ascii="Times New Roman" w:eastAsia="Times New Roman" w:hAnsi="Times New Roman" w:cs="Times New Roman"/>
          <w:b/>
          <w:sz w:val="24"/>
          <w:szCs w:val="24"/>
        </w:rPr>
      </w:pPr>
    </w:p>
    <w:p w:rsidR="00E460E4" w:rsidRPr="001705C0" w:rsidRDefault="00E460E4" w:rsidP="009A03DC">
      <w:pPr>
        <w:pStyle w:val="JuPara"/>
        <w:spacing w:line="360" w:lineRule="auto"/>
        <w:ind w:left="2880" w:hanging="2160"/>
        <w:outlineLvl w:val="0"/>
        <w:rPr>
          <w:rFonts w:ascii="Times New Roman" w:eastAsia="Times New Roman" w:hAnsi="Times New Roman" w:cs="Times New Roman"/>
          <w:b/>
          <w:szCs w:val="24"/>
          <w:lang w:val="sq-AL"/>
        </w:rPr>
      </w:pPr>
      <w:r w:rsidRPr="001705C0">
        <w:rPr>
          <w:rFonts w:ascii="Times New Roman" w:eastAsia="Times New Roman" w:hAnsi="Times New Roman" w:cs="Times New Roman"/>
          <w:b/>
          <w:szCs w:val="24"/>
          <w:lang w:val="sq-AL"/>
        </w:rPr>
        <w:t>OBJEKTI:</w:t>
      </w:r>
      <w:r w:rsidRPr="001705C0">
        <w:rPr>
          <w:rFonts w:ascii="Times New Roman" w:eastAsia="Times New Roman" w:hAnsi="Times New Roman" w:cs="Times New Roman"/>
          <w:b/>
          <w:szCs w:val="24"/>
          <w:lang w:val="sq-AL"/>
        </w:rPr>
        <w:tab/>
      </w:r>
      <w:r w:rsidRPr="001705C0">
        <w:rPr>
          <w:rFonts w:ascii="Times New Roman" w:hAnsi="Times New Roman" w:cs="Times New Roman"/>
          <w:b/>
          <w:szCs w:val="24"/>
          <w:lang w:val="sq-AL"/>
        </w:rPr>
        <w:t xml:space="preserve">Konstatimi i cenimit të së drejtës për një proces të rregullt ligjor si rezultat i cenimit të </w:t>
      </w:r>
      <w:r w:rsidR="001705C0" w:rsidRPr="001705C0">
        <w:rPr>
          <w:rFonts w:ascii="Times New Roman" w:hAnsi="Times New Roman" w:cs="Times New Roman"/>
          <w:b/>
          <w:szCs w:val="24"/>
          <w:lang w:val="sq-AL"/>
        </w:rPr>
        <w:t>nen</w:t>
      </w:r>
      <w:r w:rsidR="001705C0">
        <w:rPr>
          <w:rFonts w:ascii="Times New Roman" w:hAnsi="Times New Roman" w:cs="Times New Roman"/>
          <w:b/>
          <w:szCs w:val="24"/>
          <w:lang w:val="sq-AL"/>
        </w:rPr>
        <w:t>eve</w:t>
      </w:r>
      <w:r w:rsidR="001705C0" w:rsidRPr="001705C0">
        <w:rPr>
          <w:rFonts w:ascii="Times New Roman" w:hAnsi="Times New Roman" w:cs="Times New Roman"/>
          <w:b/>
          <w:szCs w:val="24"/>
          <w:lang w:val="sq-AL"/>
        </w:rPr>
        <w:t xml:space="preserve"> </w:t>
      </w:r>
      <w:r w:rsidRPr="001705C0">
        <w:rPr>
          <w:rFonts w:ascii="Times New Roman" w:hAnsi="Times New Roman" w:cs="Times New Roman"/>
          <w:b/>
          <w:szCs w:val="24"/>
          <w:lang w:val="sq-AL"/>
        </w:rPr>
        <w:t>31/ç dhe 42/2 të Kushtetutës.</w:t>
      </w:r>
    </w:p>
    <w:p w:rsidR="00E460E4" w:rsidRPr="001705C0" w:rsidRDefault="00E460E4" w:rsidP="009A03DC">
      <w:pPr>
        <w:spacing w:after="0" w:line="360" w:lineRule="auto"/>
        <w:jc w:val="both"/>
        <w:rPr>
          <w:rFonts w:ascii="Times New Roman" w:eastAsia="Times New Roman" w:hAnsi="Times New Roman" w:cs="Times New Roman"/>
          <w:b/>
          <w:sz w:val="24"/>
          <w:szCs w:val="24"/>
        </w:rPr>
      </w:pPr>
    </w:p>
    <w:p w:rsidR="00E460E4" w:rsidRPr="001705C0" w:rsidRDefault="00E460E4" w:rsidP="009A03DC">
      <w:pPr>
        <w:spacing w:after="0" w:line="360" w:lineRule="auto"/>
        <w:ind w:left="2880" w:hanging="2160"/>
        <w:jc w:val="both"/>
        <w:rPr>
          <w:rFonts w:ascii="Times New Roman" w:eastAsia="Times New Roman" w:hAnsi="Times New Roman" w:cs="Times New Roman"/>
          <w:b/>
          <w:sz w:val="24"/>
          <w:szCs w:val="24"/>
        </w:rPr>
      </w:pPr>
      <w:r w:rsidRPr="001705C0">
        <w:rPr>
          <w:rFonts w:ascii="Times New Roman" w:eastAsia="Times New Roman" w:hAnsi="Times New Roman" w:cs="Times New Roman"/>
          <w:b/>
          <w:sz w:val="24"/>
          <w:szCs w:val="24"/>
        </w:rPr>
        <w:t>BAZA LIGJORE:</w:t>
      </w:r>
      <w:r w:rsidRPr="001705C0">
        <w:rPr>
          <w:rFonts w:ascii="Times New Roman" w:eastAsia="Times New Roman" w:hAnsi="Times New Roman" w:cs="Times New Roman"/>
          <w:b/>
          <w:sz w:val="24"/>
          <w:szCs w:val="24"/>
        </w:rPr>
        <w:tab/>
      </w:r>
      <w:r w:rsidRPr="001705C0">
        <w:rPr>
          <w:rFonts w:ascii="Times New Roman" w:eastAsia="Times New Roman" w:hAnsi="Times New Roman" w:cs="Times New Roman"/>
          <w:sz w:val="24"/>
          <w:szCs w:val="24"/>
        </w:rPr>
        <w:t>Nenet 42, 131/f</w:t>
      </w:r>
      <w:r w:rsidR="001705C0">
        <w:rPr>
          <w:rFonts w:ascii="Times New Roman" w:eastAsia="Times New Roman" w:hAnsi="Times New Roman" w:cs="Times New Roman"/>
          <w:sz w:val="24"/>
          <w:szCs w:val="24"/>
        </w:rPr>
        <w:t xml:space="preserve"> dhe</w:t>
      </w:r>
      <w:r w:rsidRPr="001705C0">
        <w:rPr>
          <w:rFonts w:ascii="Times New Roman" w:eastAsia="Times New Roman" w:hAnsi="Times New Roman" w:cs="Times New Roman"/>
          <w:sz w:val="24"/>
          <w:szCs w:val="24"/>
        </w:rPr>
        <w:t xml:space="preserve"> 134/1/</w:t>
      </w:r>
      <w:r w:rsidR="001705C0">
        <w:rPr>
          <w:rFonts w:ascii="Times New Roman" w:eastAsia="Times New Roman" w:hAnsi="Times New Roman" w:cs="Times New Roman"/>
          <w:sz w:val="24"/>
          <w:szCs w:val="24"/>
        </w:rPr>
        <w:t>i</w:t>
      </w:r>
      <w:r w:rsidR="001705C0" w:rsidRPr="001705C0">
        <w:rPr>
          <w:rFonts w:ascii="Times New Roman" w:eastAsia="Times New Roman" w:hAnsi="Times New Roman" w:cs="Times New Roman"/>
          <w:sz w:val="24"/>
          <w:szCs w:val="24"/>
        </w:rPr>
        <w:t xml:space="preserve"> </w:t>
      </w:r>
      <w:r w:rsidRPr="001705C0">
        <w:rPr>
          <w:rFonts w:ascii="Times New Roman" w:eastAsia="Times New Roman" w:hAnsi="Times New Roman" w:cs="Times New Roman"/>
          <w:sz w:val="24"/>
          <w:szCs w:val="24"/>
        </w:rPr>
        <w:t>të Kushtetutës së Republikës së Shqipërisë, si dhe neni 6 i Konventës Europiane për të Drejtat e Njeriut.</w:t>
      </w:r>
    </w:p>
    <w:p w:rsidR="00E460E4" w:rsidRPr="001705C0" w:rsidRDefault="00E460E4" w:rsidP="009A03DC">
      <w:pPr>
        <w:spacing w:after="0" w:line="360" w:lineRule="auto"/>
        <w:ind w:firstLine="720"/>
        <w:jc w:val="both"/>
        <w:rPr>
          <w:rFonts w:ascii="Times New Roman" w:eastAsia="Times New Roman" w:hAnsi="Times New Roman" w:cs="Times New Roman"/>
          <w:sz w:val="24"/>
          <w:szCs w:val="24"/>
        </w:rPr>
      </w:pPr>
    </w:p>
    <w:p w:rsidR="0054294B" w:rsidRDefault="00E460E4" w:rsidP="0054294B">
      <w:pPr>
        <w:spacing w:after="0" w:line="360" w:lineRule="auto"/>
        <w:ind w:firstLine="720"/>
        <w:jc w:val="both"/>
        <w:rPr>
          <w:rFonts w:ascii="Times New Roman" w:eastAsia="Times New Roman" w:hAnsi="Times New Roman" w:cs="Times New Roman"/>
          <w:sz w:val="24"/>
          <w:szCs w:val="24"/>
        </w:rPr>
      </w:pPr>
      <w:r w:rsidRPr="001705C0">
        <w:rPr>
          <w:rFonts w:ascii="Times New Roman" w:eastAsia="Times New Roman" w:hAnsi="Times New Roman" w:cs="Times New Roman"/>
          <w:sz w:val="24"/>
          <w:szCs w:val="24"/>
        </w:rPr>
        <w:t>Kolegji i Gjykatës Kushtetuese (Kolegji), pasi shqyrtoi kërkesën, dokumentet shoqëruese dhe diskutoi çështjen në tërësi,</w:t>
      </w:r>
    </w:p>
    <w:p w:rsidR="0054294B" w:rsidRDefault="0054294B" w:rsidP="0054294B">
      <w:pPr>
        <w:spacing w:after="0" w:line="360" w:lineRule="auto"/>
        <w:jc w:val="both"/>
        <w:rPr>
          <w:rFonts w:ascii="Times New Roman" w:eastAsia="Times New Roman" w:hAnsi="Times New Roman" w:cs="Times New Roman"/>
          <w:sz w:val="24"/>
          <w:szCs w:val="24"/>
        </w:rPr>
      </w:pPr>
    </w:p>
    <w:p w:rsidR="0054294B" w:rsidRDefault="00E460E4" w:rsidP="0054294B">
      <w:pPr>
        <w:spacing w:after="0" w:line="360" w:lineRule="auto"/>
        <w:jc w:val="center"/>
        <w:rPr>
          <w:rFonts w:ascii="Times New Roman" w:eastAsia="Times New Roman" w:hAnsi="Times New Roman" w:cs="Times New Roman"/>
          <w:sz w:val="24"/>
          <w:szCs w:val="24"/>
        </w:rPr>
      </w:pPr>
      <w:r w:rsidRPr="001705C0">
        <w:rPr>
          <w:rFonts w:ascii="Times New Roman" w:eastAsia="Times New Roman" w:hAnsi="Times New Roman" w:cs="Times New Roman"/>
          <w:b/>
          <w:sz w:val="24"/>
          <w:szCs w:val="24"/>
        </w:rPr>
        <w:t>V Ë R E N:</w:t>
      </w:r>
    </w:p>
    <w:p w:rsidR="00E460E4" w:rsidRPr="0054294B" w:rsidRDefault="00E460E4" w:rsidP="0054294B">
      <w:pPr>
        <w:spacing w:after="0" w:line="360" w:lineRule="auto"/>
        <w:jc w:val="center"/>
        <w:rPr>
          <w:rFonts w:ascii="Times New Roman" w:eastAsia="Times New Roman" w:hAnsi="Times New Roman" w:cs="Times New Roman"/>
          <w:sz w:val="24"/>
          <w:szCs w:val="24"/>
        </w:rPr>
      </w:pPr>
      <w:r w:rsidRPr="001705C0">
        <w:rPr>
          <w:rFonts w:ascii="Times New Roman" w:eastAsia="Times New Roman" w:hAnsi="Times New Roman" w:cs="Times New Roman"/>
          <w:b/>
          <w:sz w:val="24"/>
          <w:szCs w:val="24"/>
        </w:rPr>
        <w:t>I</w:t>
      </w:r>
    </w:p>
    <w:p w:rsidR="00DF325A" w:rsidRPr="001705C0" w:rsidRDefault="00DF325A" w:rsidP="009A03DC">
      <w:pPr>
        <w:numPr>
          <w:ilvl w:val="0"/>
          <w:numId w:val="5"/>
        </w:numPr>
        <w:tabs>
          <w:tab w:val="left" w:pos="1170"/>
        </w:tabs>
        <w:spacing w:after="0" w:line="360" w:lineRule="auto"/>
        <w:ind w:left="0" w:firstLine="720"/>
        <w:jc w:val="both"/>
        <w:rPr>
          <w:rFonts w:ascii="Times New Roman" w:eastAsia="MS Mincho" w:hAnsi="Times New Roman" w:cs="Times New Roman"/>
          <w:sz w:val="24"/>
          <w:szCs w:val="24"/>
        </w:rPr>
      </w:pPr>
      <w:r w:rsidRPr="001705C0">
        <w:rPr>
          <w:rFonts w:ascii="Times New Roman" w:eastAsia="MS Mincho" w:hAnsi="Times New Roman" w:cs="Times New Roman"/>
          <w:sz w:val="24"/>
          <w:szCs w:val="24"/>
        </w:rPr>
        <w:t>Nga kërkesa e paraqitur rezulton se ndaj kërkuesit është marra masa e sigurisë ‘</w:t>
      </w:r>
      <w:r w:rsidR="001705C0">
        <w:rPr>
          <w:rFonts w:ascii="Times New Roman" w:eastAsia="MS Mincho" w:hAnsi="Times New Roman" w:cs="Times New Roman"/>
          <w:sz w:val="24"/>
          <w:szCs w:val="24"/>
        </w:rPr>
        <w:t>“D</w:t>
      </w:r>
      <w:r w:rsidR="001705C0" w:rsidRPr="001705C0">
        <w:rPr>
          <w:rFonts w:ascii="Times New Roman" w:eastAsia="MS Mincho" w:hAnsi="Times New Roman" w:cs="Times New Roman"/>
          <w:sz w:val="24"/>
          <w:szCs w:val="24"/>
        </w:rPr>
        <w:t xml:space="preserve">etyrim </w:t>
      </w:r>
      <w:r w:rsidRPr="001705C0">
        <w:rPr>
          <w:rFonts w:ascii="Times New Roman" w:eastAsia="MS Mincho" w:hAnsi="Times New Roman" w:cs="Times New Roman"/>
          <w:sz w:val="24"/>
          <w:szCs w:val="24"/>
        </w:rPr>
        <w:t xml:space="preserve">paraqitje”, masë e cila është lënë në fuqi edhe nga Gjykata e Apelit. Për shkak se kërkuesi nuk ka paraqitur asnjë vendim gjyqësor apo akt të organeve të hetimit rezulton e paqartë se për çfarë vepre penale akuzohet kërkuesi, ndaj të cilit është marrë edhe masa e sigurisë. </w:t>
      </w:r>
    </w:p>
    <w:p w:rsidR="00DF325A" w:rsidRPr="001705C0" w:rsidRDefault="00DF325A" w:rsidP="009A03DC">
      <w:pPr>
        <w:numPr>
          <w:ilvl w:val="0"/>
          <w:numId w:val="5"/>
        </w:numPr>
        <w:tabs>
          <w:tab w:val="left" w:pos="1170"/>
        </w:tabs>
        <w:spacing w:after="0" w:line="360" w:lineRule="auto"/>
        <w:ind w:left="0" w:firstLine="720"/>
        <w:jc w:val="both"/>
        <w:rPr>
          <w:rFonts w:ascii="Times New Roman" w:eastAsia="MS Mincho" w:hAnsi="Times New Roman" w:cs="Times New Roman"/>
          <w:sz w:val="24"/>
          <w:szCs w:val="24"/>
        </w:rPr>
      </w:pPr>
      <w:r w:rsidRPr="001705C0">
        <w:rPr>
          <w:rFonts w:ascii="Times New Roman" w:eastAsia="MS Mincho" w:hAnsi="Times New Roman" w:cs="Times New Roman"/>
          <w:sz w:val="24"/>
          <w:szCs w:val="24"/>
        </w:rPr>
        <w:t>Kërkuesi pretendon se e ka kundërshtuar këtë vendim në Gjykatë</w:t>
      </w:r>
      <w:r w:rsidR="001705C0">
        <w:rPr>
          <w:rFonts w:ascii="Times New Roman" w:eastAsia="MS Mincho" w:hAnsi="Times New Roman" w:cs="Times New Roman"/>
          <w:sz w:val="24"/>
          <w:szCs w:val="24"/>
        </w:rPr>
        <w:t>n</w:t>
      </w:r>
      <w:r w:rsidRPr="001705C0">
        <w:rPr>
          <w:rFonts w:ascii="Times New Roman" w:eastAsia="MS Mincho" w:hAnsi="Times New Roman" w:cs="Times New Roman"/>
          <w:sz w:val="24"/>
          <w:szCs w:val="24"/>
        </w:rPr>
        <w:t xml:space="preserve"> </w:t>
      </w:r>
      <w:r w:rsidR="001705C0">
        <w:rPr>
          <w:rFonts w:ascii="Times New Roman" w:eastAsia="MS Mincho" w:hAnsi="Times New Roman" w:cs="Times New Roman"/>
          <w:sz w:val="24"/>
          <w:szCs w:val="24"/>
        </w:rPr>
        <w:t>e</w:t>
      </w:r>
      <w:r w:rsidR="001705C0" w:rsidRPr="001705C0">
        <w:rPr>
          <w:rFonts w:ascii="Times New Roman" w:eastAsia="MS Mincho" w:hAnsi="Times New Roman" w:cs="Times New Roman"/>
          <w:sz w:val="24"/>
          <w:szCs w:val="24"/>
        </w:rPr>
        <w:t xml:space="preserve"> </w:t>
      </w:r>
      <w:r w:rsidRPr="001705C0">
        <w:rPr>
          <w:rFonts w:ascii="Times New Roman" w:eastAsia="MS Mincho" w:hAnsi="Times New Roman" w:cs="Times New Roman"/>
          <w:sz w:val="24"/>
          <w:szCs w:val="24"/>
        </w:rPr>
        <w:t xml:space="preserve">Lartë, </w:t>
      </w:r>
      <w:r w:rsidR="001705C0">
        <w:rPr>
          <w:rFonts w:ascii="Times New Roman" w:eastAsia="MS Mincho" w:hAnsi="Times New Roman" w:cs="Times New Roman"/>
          <w:sz w:val="24"/>
          <w:szCs w:val="24"/>
        </w:rPr>
        <w:t>që</w:t>
      </w:r>
      <w:r w:rsidRPr="001705C0">
        <w:rPr>
          <w:rFonts w:ascii="Times New Roman" w:eastAsia="MS Mincho" w:hAnsi="Times New Roman" w:cs="Times New Roman"/>
          <w:sz w:val="24"/>
          <w:szCs w:val="24"/>
        </w:rPr>
        <w:t>, sipas kërkesës, rezulton të jetë kthyer në gjykatën e shkallë së parë.</w:t>
      </w:r>
    </w:p>
    <w:p w:rsidR="00DF325A" w:rsidRPr="001705C0" w:rsidRDefault="00DF325A" w:rsidP="009A03DC">
      <w:pPr>
        <w:tabs>
          <w:tab w:val="left" w:pos="450"/>
        </w:tabs>
        <w:spacing w:after="0" w:line="360" w:lineRule="auto"/>
        <w:jc w:val="both"/>
        <w:rPr>
          <w:rFonts w:ascii="Times New Roman" w:eastAsia="Times New Roman" w:hAnsi="Times New Roman" w:cs="Times New Roman"/>
          <w:sz w:val="24"/>
          <w:szCs w:val="24"/>
        </w:rPr>
      </w:pPr>
    </w:p>
    <w:p w:rsidR="00DF325A" w:rsidRPr="001705C0" w:rsidRDefault="00DF325A" w:rsidP="009A03DC">
      <w:pPr>
        <w:spacing w:after="0" w:line="360" w:lineRule="auto"/>
        <w:jc w:val="center"/>
        <w:rPr>
          <w:rFonts w:ascii="Times New Roman" w:eastAsia="Calibri" w:hAnsi="Times New Roman" w:cs="Times New Roman"/>
          <w:b/>
          <w:sz w:val="24"/>
          <w:szCs w:val="24"/>
          <w:lang w:eastAsia="fr-FR"/>
        </w:rPr>
      </w:pPr>
      <w:r w:rsidRPr="001705C0">
        <w:rPr>
          <w:rFonts w:ascii="Times New Roman" w:eastAsia="Calibri" w:hAnsi="Times New Roman" w:cs="Times New Roman"/>
          <w:b/>
          <w:sz w:val="24"/>
          <w:szCs w:val="24"/>
          <w:lang w:eastAsia="fr-FR"/>
        </w:rPr>
        <w:lastRenderedPageBreak/>
        <w:t>II</w:t>
      </w:r>
    </w:p>
    <w:p w:rsidR="0054294B" w:rsidRDefault="00DF325A" w:rsidP="0054294B">
      <w:pPr>
        <w:spacing w:after="0" w:line="360" w:lineRule="auto"/>
        <w:ind w:firstLine="720"/>
        <w:jc w:val="both"/>
        <w:rPr>
          <w:rFonts w:ascii="Times New Roman" w:eastAsia="Times New Roman" w:hAnsi="Times New Roman" w:cs="Times New Roman"/>
          <w:bCs/>
          <w:sz w:val="24"/>
          <w:szCs w:val="24"/>
        </w:rPr>
      </w:pPr>
      <w:r w:rsidRPr="001705C0">
        <w:rPr>
          <w:rFonts w:ascii="Times New Roman" w:eastAsia="Calibri" w:hAnsi="Times New Roman" w:cs="Times New Roman"/>
          <w:sz w:val="24"/>
          <w:szCs w:val="24"/>
          <w:lang w:eastAsia="fr-FR"/>
        </w:rPr>
        <w:t xml:space="preserve">3. </w:t>
      </w:r>
      <w:r w:rsidRPr="001705C0">
        <w:rPr>
          <w:rFonts w:ascii="Times New Roman" w:eastAsia="Calibri" w:hAnsi="Times New Roman" w:cs="Times New Roman"/>
          <w:b/>
          <w:i/>
          <w:sz w:val="24"/>
          <w:szCs w:val="24"/>
          <w:lang w:eastAsia="fr-FR"/>
        </w:rPr>
        <w:t xml:space="preserve">Kërkuesi </w:t>
      </w:r>
      <w:r w:rsidRPr="001705C0">
        <w:rPr>
          <w:rFonts w:ascii="Times New Roman" w:eastAsia="Calibri" w:hAnsi="Times New Roman" w:cs="Times New Roman"/>
          <w:sz w:val="24"/>
          <w:szCs w:val="24"/>
          <w:lang w:eastAsia="fr-FR"/>
        </w:rPr>
        <w:t>i është drejtuar me kërkesë Gjykatës Kushtetuese (</w:t>
      </w:r>
      <w:r w:rsidRPr="001705C0">
        <w:rPr>
          <w:rFonts w:ascii="Times New Roman" w:eastAsia="Calibri" w:hAnsi="Times New Roman" w:cs="Times New Roman"/>
          <w:i/>
          <w:sz w:val="24"/>
          <w:szCs w:val="24"/>
          <w:lang w:eastAsia="fr-FR"/>
        </w:rPr>
        <w:t>Gjykata</w:t>
      </w:r>
      <w:r w:rsidRPr="001705C0">
        <w:rPr>
          <w:rFonts w:ascii="Times New Roman" w:eastAsia="Calibri" w:hAnsi="Times New Roman" w:cs="Times New Roman"/>
          <w:sz w:val="24"/>
          <w:szCs w:val="24"/>
          <w:lang w:eastAsia="fr-FR"/>
        </w:rPr>
        <w:t xml:space="preserve">) pa objekt të specifikuar saktë vetëm duke pretenduar cenimin e së drejtës për proces të rregullt ligjor për shkak të mosushtrimit të </w:t>
      </w:r>
      <w:r w:rsidR="001705C0">
        <w:rPr>
          <w:rFonts w:ascii="Times New Roman" w:eastAsia="Calibri" w:hAnsi="Times New Roman" w:cs="Times New Roman"/>
          <w:sz w:val="24"/>
          <w:szCs w:val="24"/>
          <w:lang w:eastAsia="fr-FR"/>
        </w:rPr>
        <w:t>s</w:t>
      </w:r>
      <w:r w:rsidR="001705C0" w:rsidRPr="001705C0">
        <w:rPr>
          <w:rFonts w:ascii="Times New Roman" w:eastAsia="Calibri" w:hAnsi="Times New Roman" w:cs="Times New Roman"/>
          <w:sz w:val="24"/>
          <w:szCs w:val="24"/>
          <w:lang w:eastAsia="fr-FR"/>
        </w:rPr>
        <w:t xml:space="preserve">ë </w:t>
      </w:r>
      <w:r w:rsidRPr="001705C0">
        <w:rPr>
          <w:rFonts w:ascii="Times New Roman" w:eastAsia="Calibri" w:hAnsi="Times New Roman" w:cs="Times New Roman"/>
          <w:sz w:val="24"/>
          <w:szCs w:val="24"/>
          <w:lang w:eastAsia="fr-FR"/>
        </w:rPr>
        <w:t>drejtës së mbrojtjes</w:t>
      </w:r>
      <w:r w:rsidR="001705C0">
        <w:rPr>
          <w:rFonts w:ascii="Times New Roman" w:eastAsia="Calibri" w:hAnsi="Times New Roman" w:cs="Times New Roman"/>
          <w:sz w:val="24"/>
          <w:szCs w:val="24"/>
          <w:lang w:eastAsia="fr-FR"/>
        </w:rPr>
        <w:t>,</w:t>
      </w:r>
      <w:r w:rsidRPr="001705C0">
        <w:rPr>
          <w:rFonts w:ascii="Times New Roman" w:eastAsia="Calibri" w:hAnsi="Times New Roman" w:cs="Times New Roman"/>
          <w:sz w:val="24"/>
          <w:szCs w:val="24"/>
          <w:lang w:eastAsia="fr-FR"/>
        </w:rPr>
        <w:t xml:space="preserve"> pa kërkuar specifikisht se çfarë kërkon të shqyrtojë Gjykata.</w:t>
      </w:r>
    </w:p>
    <w:p w:rsidR="0054294B" w:rsidRDefault="0054294B" w:rsidP="0054294B">
      <w:pPr>
        <w:spacing w:after="0" w:line="360" w:lineRule="auto"/>
        <w:jc w:val="both"/>
        <w:rPr>
          <w:rFonts w:ascii="Times New Roman" w:eastAsia="Calibri" w:hAnsi="Times New Roman" w:cs="Times New Roman"/>
          <w:b/>
          <w:i/>
          <w:sz w:val="24"/>
          <w:szCs w:val="24"/>
          <w:lang w:eastAsia="fr-FR"/>
        </w:rPr>
      </w:pPr>
    </w:p>
    <w:p w:rsidR="0054294B" w:rsidRDefault="00E460E4" w:rsidP="0054294B">
      <w:pPr>
        <w:spacing w:after="0" w:line="360" w:lineRule="auto"/>
        <w:jc w:val="center"/>
        <w:rPr>
          <w:rFonts w:ascii="Times New Roman" w:eastAsia="Times New Roman" w:hAnsi="Times New Roman" w:cs="Times New Roman"/>
          <w:bCs/>
          <w:sz w:val="24"/>
          <w:szCs w:val="24"/>
        </w:rPr>
      </w:pPr>
      <w:r w:rsidRPr="001705C0">
        <w:rPr>
          <w:rFonts w:ascii="Times New Roman" w:eastAsia="MS Mincho" w:hAnsi="Times New Roman" w:cs="Times New Roman"/>
          <w:b/>
          <w:bCs/>
          <w:kern w:val="28"/>
          <w:sz w:val="24"/>
          <w:szCs w:val="24"/>
        </w:rPr>
        <w:t>III</w:t>
      </w:r>
    </w:p>
    <w:p w:rsidR="00E460E4" w:rsidRPr="0054294B" w:rsidRDefault="00E460E4" w:rsidP="0054294B">
      <w:pPr>
        <w:spacing w:after="0" w:line="360" w:lineRule="auto"/>
        <w:jc w:val="center"/>
        <w:rPr>
          <w:rFonts w:ascii="Times New Roman" w:eastAsia="Times New Roman" w:hAnsi="Times New Roman" w:cs="Times New Roman"/>
          <w:bCs/>
          <w:sz w:val="24"/>
          <w:szCs w:val="24"/>
        </w:rPr>
      </w:pPr>
      <w:r w:rsidRPr="001705C0">
        <w:rPr>
          <w:rFonts w:ascii="Times New Roman" w:eastAsia="MS Mincho" w:hAnsi="Times New Roman" w:cs="Times New Roman"/>
          <w:b/>
          <w:sz w:val="24"/>
          <w:szCs w:val="24"/>
        </w:rPr>
        <w:t>Vlerësimi i Kolegjit</w:t>
      </w:r>
    </w:p>
    <w:p w:rsidR="00E460E4" w:rsidRPr="001705C0" w:rsidRDefault="00E460E4" w:rsidP="009A03DC">
      <w:pPr>
        <w:numPr>
          <w:ilvl w:val="0"/>
          <w:numId w:val="1"/>
        </w:numPr>
        <w:tabs>
          <w:tab w:val="left" w:pos="0"/>
          <w:tab w:val="left" w:pos="720"/>
          <w:tab w:val="left" w:pos="1080"/>
          <w:tab w:val="left" w:pos="1800"/>
        </w:tabs>
        <w:spacing w:after="0" w:line="360" w:lineRule="auto"/>
        <w:ind w:firstLine="0"/>
        <w:jc w:val="both"/>
        <w:rPr>
          <w:rFonts w:ascii="Times New Roman" w:eastAsia="MS Mincho" w:hAnsi="Times New Roman" w:cs="Times New Roman"/>
          <w:i/>
          <w:sz w:val="24"/>
          <w:szCs w:val="24"/>
        </w:rPr>
      </w:pPr>
      <w:r w:rsidRPr="001705C0">
        <w:rPr>
          <w:rFonts w:ascii="Times New Roman" w:eastAsia="MS Mincho" w:hAnsi="Times New Roman" w:cs="Times New Roman"/>
          <w:i/>
          <w:sz w:val="24"/>
          <w:szCs w:val="24"/>
        </w:rPr>
        <w:t>Për legjitimimin e kërkuesit</w:t>
      </w:r>
    </w:p>
    <w:p w:rsidR="00DF325A" w:rsidRPr="001705C0" w:rsidRDefault="00DF325A" w:rsidP="009A03DC">
      <w:pPr>
        <w:tabs>
          <w:tab w:val="left" w:pos="0"/>
        </w:tabs>
        <w:spacing w:after="0" w:line="360" w:lineRule="auto"/>
        <w:ind w:firstLine="720"/>
        <w:jc w:val="both"/>
        <w:rPr>
          <w:rFonts w:ascii="Times New Roman" w:hAnsi="Times New Roman" w:cs="Times New Roman"/>
          <w:sz w:val="24"/>
          <w:szCs w:val="24"/>
        </w:rPr>
      </w:pPr>
      <w:r w:rsidRPr="001705C0">
        <w:rPr>
          <w:rFonts w:ascii="Times New Roman" w:eastAsia="Calibri" w:hAnsi="Times New Roman" w:cs="Times New Roman"/>
          <w:sz w:val="24"/>
          <w:szCs w:val="24"/>
          <w:lang w:eastAsia="fr-FR"/>
        </w:rPr>
        <w:t xml:space="preserve">4. </w:t>
      </w:r>
      <w:r w:rsidRPr="001705C0">
        <w:rPr>
          <w:rFonts w:ascii="Times New Roman" w:hAnsi="Times New Roman" w:cs="Times New Roman"/>
          <w:bCs/>
          <w:sz w:val="24"/>
          <w:szCs w:val="24"/>
        </w:rPr>
        <w:t>K</w:t>
      </w:r>
      <w:r w:rsidRPr="001705C0">
        <w:rPr>
          <w:rFonts w:ascii="Times New Roman" w:hAnsi="Times New Roman" w:cs="Times New Roman"/>
          <w:sz w:val="24"/>
          <w:szCs w:val="24"/>
        </w:rPr>
        <w:t xml:space="preserve">ërkuesi legjitimohet </w:t>
      </w:r>
      <w:r w:rsidRPr="001705C0">
        <w:rPr>
          <w:rFonts w:ascii="Times New Roman" w:hAnsi="Times New Roman" w:cs="Times New Roman"/>
          <w:i/>
          <w:sz w:val="24"/>
          <w:szCs w:val="24"/>
        </w:rPr>
        <w:t>ratione</w:t>
      </w:r>
      <w:r w:rsidR="001705C0">
        <w:rPr>
          <w:rFonts w:ascii="Times New Roman" w:hAnsi="Times New Roman" w:cs="Times New Roman"/>
          <w:i/>
          <w:sz w:val="24"/>
          <w:szCs w:val="24"/>
        </w:rPr>
        <w:t xml:space="preserve"> </w:t>
      </w:r>
      <w:r w:rsidRPr="001705C0">
        <w:rPr>
          <w:rFonts w:ascii="Times New Roman" w:hAnsi="Times New Roman" w:cs="Times New Roman"/>
          <w:i/>
          <w:sz w:val="24"/>
          <w:szCs w:val="24"/>
        </w:rPr>
        <w:t>personae</w:t>
      </w:r>
      <w:r w:rsidRPr="001705C0">
        <w:rPr>
          <w:rFonts w:ascii="Times New Roman" w:hAnsi="Times New Roman" w:cs="Times New Roman"/>
          <w:sz w:val="24"/>
          <w:szCs w:val="24"/>
        </w:rPr>
        <w:t>, pasi parashikohet si subjekt nga neni 134/1/</w:t>
      </w:r>
      <w:r w:rsidR="001705C0">
        <w:rPr>
          <w:rFonts w:ascii="Times New Roman" w:hAnsi="Times New Roman" w:cs="Times New Roman"/>
          <w:sz w:val="24"/>
          <w:szCs w:val="24"/>
        </w:rPr>
        <w:t>i</w:t>
      </w:r>
      <w:r w:rsidR="001705C0" w:rsidRPr="001705C0">
        <w:rPr>
          <w:rFonts w:ascii="Times New Roman" w:hAnsi="Times New Roman" w:cs="Times New Roman"/>
          <w:sz w:val="24"/>
          <w:szCs w:val="24"/>
        </w:rPr>
        <w:t xml:space="preserve"> </w:t>
      </w:r>
      <w:r w:rsidRPr="001705C0">
        <w:rPr>
          <w:rFonts w:ascii="Times New Roman" w:hAnsi="Times New Roman" w:cs="Times New Roman"/>
          <w:sz w:val="24"/>
          <w:szCs w:val="24"/>
        </w:rPr>
        <w:t xml:space="preserve">i Kushtetutës. Ai nuk legjitimohet </w:t>
      </w:r>
      <w:r w:rsidRPr="001705C0">
        <w:rPr>
          <w:rFonts w:ascii="Times New Roman" w:hAnsi="Times New Roman" w:cs="Times New Roman"/>
          <w:i/>
          <w:sz w:val="24"/>
          <w:szCs w:val="24"/>
        </w:rPr>
        <w:t>ratione</w:t>
      </w:r>
      <w:r w:rsidR="001705C0">
        <w:rPr>
          <w:rFonts w:ascii="Times New Roman" w:hAnsi="Times New Roman" w:cs="Times New Roman"/>
          <w:i/>
          <w:sz w:val="24"/>
          <w:szCs w:val="24"/>
        </w:rPr>
        <w:t xml:space="preserve"> </w:t>
      </w:r>
      <w:r w:rsidRPr="001705C0">
        <w:rPr>
          <w:rFonts w:ascii="Times New Roman" w:hAnsi="Times New Roman" w:cs="Times New Roman"/>
          <w:i/>
          <w:sz w:val="24"/>
          <w:szCs w:val="24"/>
        </w:rPr>
        <w:t>temporis</w:t>
      </w:r>
      <w:r w:rsidRPr="001705C0">
        <w:rPr>
          <w:rFonts w:ascii="Times New Roman" w:hAnsi="Times New Roman" w:cs="Times New Roman"/>
          <w:sz w:val="24"/>
          <w:szCs w:val="24"/>
        </w:rPr>
        <w:t xml:space="preserve">, pasi kërkesa nuk shoqërohet me aktet apo vendimet që kundërshton dhe nuk mund të llogaritet afati 2-vjeçar i parashikuar nga neni 30, pika 2, i ligjit nr.8577, datë 10.02.2000 “Për organizimin dhe funksionimin e Gjykatës Kushtetuese të Republikës së Shqipërisë”, brenda të cilit kërkuesi mund t’i drejtohet kësaj Gjykate. </w:t>
      </w:r>
    </w:p>
    <w:p w:rsidR="00DF325A" w:rsidRPr="001705C0" w:rsidRDefault="00DF325A" w:rsidP="009A03DC">
      <w:pPr>
        <w:spacing w:after="0" w:line="360" w:lineRule="auto"/>
        <w:ind w:firstLine="720"/>
        <w:jc w:val="both"/>
        <w:rPr>
          <w:rFonts w:ascii="Times New Roman" w:hAnsi="Times New Roman" w:cs="Times New Roman"/>
          <w:sz w:val="24"/>
          <w:szCs w:val="24"/>
        </w:rPr>
      </w:pPr>
      <w:r w:rsidRPr="001705C0">
        <w:rPr>
          <w:rFonts w:ascii="Times New Roman" w:hAnsi="Times New Roman" w:cs="Times New Roman"/>
          <w:sz w:val="24"/>
          <w:szCs w:val="24"/>
        </w:rPr>
        <w:t>5</w:t>
      </w:r>
      <w:r w:rsidRPr="001705C0">
        <w:rPr>
          <w:rFonts w:ascii="Times New Roman" w:hAnsi="Times New Roman" w:cs="Times New Roman"/>
          <w:sz w:val="24"/>
          <w:szCs w:val="24"/>
          <w:lang w:eastAsia="fr-FR"/>
        </w:rPr>
        <w:t xml:space="preserve">. </w:t>
      </w:r>
      <w:r w:rsidRPr="001705C0">
        <w:rPr>
          <w:rFonts w:ascii="Times New Roman" w:hAnsi="Times New Roman" w:cs="Times New Roman"/>
          <w:sz w:val="24"/>
          <w:szCs w:val="24"/>
        </w:rPr>
        <w:t xml:space="preserve">Në lidhje me legjitimimin </w:t>
      </w:r>
      <w:r w:rsidRPr="001705C0">
        <w:rPr>
          <w:rFonts w:ascii="Times New Roman" w:hAnsi="Times New Roman" w:cs="Times New Roman"/>
          <w:i/>
          <w:sz w:val="24"/>
          <w:szCs w:val="24"/>
        </w:rPr>
        <w:t>rationemateriae</w:t>
      </w:r>
      <w:r w:rsidRPr="001705C0">
        <w:rPr>
          <w:rFonts w:ascii="Times New Roman" w:hAnsi="Times New Roman" w:cs="Times New Roman"/>
          <w:sz w:val="24"/>
          <w:szCs w:val="24"/>
        </w:rPr>
        <w:t>,</w:t>
      </w:r>
      <w:r w:rsidR="001705C0">
        <w:rPr>
          <w:rFonts w:ascii="Times New Roman" w:hAnsi="Times New Roman" w:cs="Times New Roman"/>
          <w:sz w:val="24"/>
          <w:szCs w:val="24"/>
        </w:rPr>
        <w:t xml:space="preserve"> </w:t>
      </w:r>
      <w:r w:rsidRPr="001705C0">
        <w:rPr>
          <w:rFonts w:ascii="Times New Roman" w:eastAsia="Calibri" w:hAnsi="Times New Roman" w:cs="Times New Roman"/>
          <w:bCs/>
          <w:sz w:val="24"/>
          <w:szCs w:val="24"/>
        </w:rPr>
        <w:t xml:space="preserve">Gjykata ka theksuar se </w:t>
      </w:r>
      <w:r w:rsidRPr="001705C0">
        <w:rPr>
          <w:rFonts w:ascii="Times New Roman" w:hAnsi="Times New Roman" w:cs="Times New Roman"/>
          <w:sz w:val="24"/>
          <w:szCs w:val="24"/>
        </w:rPr>
        <w:t>bazuar në nenin 131/f të Kushtetutës ajo vendos për gjykimin përfundimtar të ankesave të individit për shkeljen e së drejtës kushtetuese për një proces të rregullt ligjor, pasi ai të ketë shteruar të gjitha mjetet juridike për mbrojtjen e kësaj të drejte, çka nënkupton se kërkuesi duhet t’i shfrytëzojë, në shkallët e sistemit gjyqësor, të gjitha mjetet e lejueshme dhe mundësitë procedurale për vendosjen në vend të së drejtës së pretenduar. Mjetet ligjore konsiderohen të shteruara kur, në varësi të rrethanave të çështjes, rregullat procedurale nuk parashikojnë mjete të tjera ankimi (</w:t>
      </w:r>
      <w:r w:rsidRPr="001705C0">
        <w:rPr>
          <w:rFonts w:ascii="Times New Roman" w:hAnsi="Times New Roman" w:cs="Times New Roman"/>
          <w:i/>
          <w:sz w:val="24"/>
          <w:szCs w:val="24"/>
        </w:rPr>
        <w:t>shih vendimin nr.48, datë 06.07.2015 të Gjykatës Kushtetuese</w:t>
      </w:r>
      <w:r w:rsidRPr="001705C0">
        <w:rPr>
          <w:rFonts w:ascii="Times New Roman" w:hAnsi="Times New Roman" w:cs="Times New Roman"/>
          <w:sz w:val="24"/>
          <w:szCs w:val="24"/>
        </w:rPr>
        <w:t>).</w:t>
      </w:r>
    </w:p>
    <w:p w:rsidR="00DF325A" w:rsidRPr="001705C0" w:rsidRDefault="00DF325A" w:rsidP="009A03DC">
      <w:pPr>
        <w:spacing w:after="0" w:line="360" w:lineRule="auto"/>
        <w:ind w:firstLine="720"/>
        <w:jc w:val="both"/>
        <w:rPr>
          <w:rFonts w:ascii="Times New Roman" w:hAnsi="Times New Roman" w:cs="Times New Roman"/>
          <w:sz w:val="24"/>
          <w:szCs w:val="24"/>
        </w:rPr>
      </w:pPr>
      <w:r w:rsidRPr="001705C0">
        <w:rPr>
          <w:rFonts w:ascii="Times New Roman" w:hAnsi="Times New Roman" w:cs="Times New Roman"/>
          <w:sz w:val="24"/>
          <w:szCs w:val="24"/>
        </w:rPr>
        <w:t xml:space="preserve">6. </w:t>
      </w:r>
      <w:r w:rsidRPr="001705C0">
        <w:rPr>
          <w:rFonts w:ascii="Times New Roman" w:hAnsi="Times New Roman" w:cs="Times New Roman"/>
          <w:bCs/>
          <w:sz w:val="24"/>
          <w:szCs w:val="24"/>
        </w:rPr>
        <w:t>Gjykata, referuar natyrës së gjykimit kushtetues të kërkesave individuale, ka tashmë një qëndrim të konsoliduar, sipas të cilit kontrolli i respektimit të standardeve kushtetuese për një proces të rregullt ligjor është funksion edhe i gjykatave të zakonshme, për më tepër i Gjykatës së Lartë. Ky raport ndërmjet juridiksionit kushtetues dhe juridiksionit të gjykatave të zakonshme, kur është rasti i shqyrtimit nga ana e Gjykatës Kushtetuese të kërkesave individuale në bazë të nenit 131/f të Kushtetutës, udhëhiqet nga parimi i subsidiaritetit (komplementaritetit)</w:t>
      </w:r>
      <w:r w:rsidRPr="001705C0">
        <w:rPr>
          <w:rFonts w:ascii="Times New Roman" w:hAnsi="Times New Roman" w:cs="Times New Roman"/>
          <w:bCs/>
          <w:i/>
          <w:sz w:val="24"/>
          <w:szCs w:val="24"/>
        </w:rPr>
        <w:t xml:space="preserve">. </w:t>
      </w:r>
      <w:r w:rsidRPr="001705C0">
        <w:rPr>
          <w:rFonts w:ascii="Times New Roman" w:hAnsi="Times New Roman" w:cs="Times New Roman"/>
          <w:bCs/>
          <w:sz w:val="24"/>
          <w:szCs w:val="24"/>
        </w:rPr>
        <w:t>Një qëndrim i ndryshëm do ta kthente Gjykatën Kushtetuese në një instancë të zakonshme, gjë që nuk ësht</w:t>
      </w:r>
      <w:r w:rsidRPr="001705C0">
        <w:rPr>
          <w:rFonts w:ascii="Times New Roman" w:hAnsi="Times New Roman" w:cs="Times New Roman"/>
          <w:bCs/>
          <w:sz w:val="24"/>
          <w:szCs w:val="24"/>
          <w:lang w:eastAsia="ja-JP"/>
        </w:rPr>
        <w:t xml:space="preserve">ë funksioni i saj </w:t>
      </w:r>
      <w:r w:rsidRPr="001705C0">
        <w:rPr>
          <w:rFonts w:ascii="Times New Roman" w:hAnsi="Times New Roman" w:cs="Times New Roman"/>
          <w:bCs/>
          <w:i/>
          <w:sz w:val="24"/>
          <w:szCs w:val="24"/>
          <w:lang w:eastAsia="ja-JP"/>
        </w:rPr>
        <w:t>(shih vendimin nr.19, datë 02.04.2012 të Gjykatës Kushtetuese</w:t>
      </w:r>
      <w:r w:rsidRPr="001705C0">
        <w:rPr>
          <w:rFonts w:ascii="Times New Roman" w:hAnsi="Times New Roman" w:cs="Times New Roman"/>
          <w:bCs/>
          <w:sz w:val="24"/>
          <w:szCs w:val="24"/>
          <w:lang w:eastAsia="ja-JP"/>
        </w:rPr>
        <w:t>).</w:t>
      </w:r>
    </w:p>
    <w:p w:rsidR="00DF325A" w:rsidRPr="001705C0" w:rsidRDefault="00DF325A" w:rsidP="009A03DC">
      <w:pPr>
        <w:spacing w:after="0" w:line="360" w:lineRule="auto"/>
        <w:ind w:firstLine="720"/>
        <w:jc w:val="both"/>
        <w:rPr>
          <w:rFonts w:ascii="Times New Roman" w:hAnsi="Times New Roman" w:cs="Times New Roman"/>
          <w:sz w:val="24"/>
          <w:szCs w:val="24"/>
        </w:rPr>
      </w:pPr>
      <w:r w:rsidRPr="001705C0">
        <w:rPr>
          <w:rFonts w:ascii="Times New Roman" w:hAnsi="Times New Roman" w:cs="Times New Roman"/>
          <w:sz w:val="24"/>
          <w:szCs w:val="24"/>
        </w:rPr>
        <w:lastRenderedPageBreak/>
        <w:t>7. Referuar kërkesës</w:t>
      </w:r>
      <w:r w:rsidR="00E66347" w:rsidRPr="001705C0">
        <w:rPr>
          <w:rFonts w:ascii="Times New Roman" w:hAnsi="Times New Roman" w:cs="Times New Roman"/>
          <w:sz w:val="24"/>
          <w:szCs w:val="24"/>
        </w:rPr>
        <w:t xml:space="preserve">, Kolegji konstaton se </w:t>
      </w:r>
      <w:r w:rsidRPr="001705C0">
        <w:rPr>
          <w:rFonts w:ascii="Times New Roman" w:hAnsi="Times New Roman" w:cs="Times New Roman"/>
          <w:sz w:val="24"/>
          <w:szCs w:val="24"/>
        </w:rPr>
        <w:t xml:space="preserve">nuk </w:t>
      </w:r>
      <w:r w:rsidR="00E66347" w:rsidRPr="001705C0">
        <w:rPr>
          <w:rFonts w:ascii="Times New Roman" w:hAnsi="Times New Roman" w:cs="Times New Roman"/>
          <w:sz w:val="24"/>
          <w:szCs w:val="24"/>
        </w:rPr>
        <w:t xml:space="preserve">është e qartë dhe e identifikueshme </w:t>
      </w:r>
      <w:r w:rsidRPr="001705C0">
        <w:rPr>
          <w:rFonts w:ascii="Times New Roman" w:hAnsi="Times New Roman" w:cs="Times New Roman"/>
          <w:sz w:val="24"/>
          <w:szCs w:val="24"/>
        </w:rPr>
        <w:t xml:space="preserve">se cili është akti i fundit ndaj të cilit ushtrohet ankimi dhe nëse kërkuesi </w:t>
      </w:r>
      <w:r w:rsidR="00E66347" w:rsidRPr="001705C0">
        <w:rPr>
          <w:rFonts w:ascii="Times New Roman" w:hAnsi="Times New Roman" w:cs="Times New Roman"/>
          <w:sz w:val="24"/>
          <w:szCs w:val="24"/>
        </w:rPr>
        <w:t xml:space="preserve">i </w:t>
      </w:r>
      <w:r w:rsidRPr="001705C0">
        <w:rPr>
          <w:rFonts w:ascii="Times New Roman" w:hAnsi="Times New Roman" w:cs="Times New Roman"/>
          <w:sz w:val="24"/>
          <w:szCs w:val="24"/>
        </w:rPr>
        <w:t xml:space="preserve">ka shteruar mjetet apo jo. </w:t>
      </w:r>
      <w:r w:rsidR="00E66347" w:rsidRPr="001705C0">
        <w:rPr>
          <w:rFonts w:ascii="Times New Roman" w:hAnsi="Times New Roman" w:cs="Times New Roman"/>
          <w:sz w:val="24"/>
          <w:szCs w:val="24"/>
        </w:rPr>
        <w:t>I takon kërkuesit</w:t>
      </w:r>
      <w:r w:rsidR="001705C0">
        <w:rPr>
          <w:rFonts w:ascii="Times New Roman" w:hAnsi="Times New Roman" w:cs="Times New Roman"/>
          <w:sz w:val="24"/>
          <w:szCs w:val="24"/>
        </w:rPr>
        <w:t>,</w:t>
      </w:r>
      <w:r w:rsidR="00E66347" w:rsidRPr="001705C0">
        <w:rPr>
          <w:rFonts w:ascii="Times New Roman" w:hAnsi="Times New Roman" w:cs="Times New Roman"/>
          <w:sz w:val="24"/>
          <w:szCs w:val="24"/>
        </w:rPr>
        <w:t xml:space="preserve"> i cili vë në lëvizje Gjykatën</w:t>
      </w:r>
      <w:r w:rsidR="001705C0">
        <w:rPr>
          <w:rFonts w:ascii="Times New Roman" w:hAnsi="Times New Roman" w:cs="Times New Roman"/>
          <w:sz w:val="24"/>
          <w:szCs w:val="24"/>
        </w:rPr>
        <w:t>,</w:t>
      </w:r>
      <w:r w:rsidR="00E66347" w:rsidRPr="001705C0">
        <w:rPr>
          <w:rFonts w:ascii="Times New Roman" w:hAnsi="Times New Roman" w:cs="Times New Roman"/>
          <w:sz w:val="24"/>
          <w:szCs w:val="24"/>
        </w:rPr>
        <w:t xml:space="preserve"> të përcaktojë qartë aktin që kundërshton dhe argumentet bazë ku e mbështet kërkimin e tij.</w:t>
      </w:r>
    </w:p>
    <w:p w:rsidR="0054294B" w:rsidRDefault="00AC50B0" w:rsidP="0054294B">
      <w:pPr>
        <w:spacing w:after="0" w:line="360" w:lineRule="auto"/>
        <w:ind w:firstLine="720"/>
        <w:contextualSpacing/>
        <w:jc w:val="both"/>
        <w:rPr>
          <w:rFonts w:ascii="Times New Roman" w:eastAsia="MS Mincho" w:hAnsi="Times New Roman" w:cs="Times New Roman"/>
          <w:b/>
          <w:sz w:val="24"/>
          <w:szCs w:val="24"/>
        </w:rPr>
      </w:pPr>
      <w:r w:rsidRPr="001705C0">
        <w:rPr>
          <w:rFonts w:ascii="Times New Roman" w:eastAsia="Calibri" w:hAnsi="Times New Roman" w:cs="Times New Roman"/>
          <w:sz w:val="24"/>
          <w:szCs w:val="24"/>
        </w:rPr>
        <w:t>8</w:t>
      </w:r>
      <w:r w:rsidR="00E460E4" w:rsidRPr="001705C0">
        <w:rPr>
          <w:rFonts w:ascii="Times New Roman" w:eastAsia="Calibri" w:hAnsi="Times New Roman" w:cs="Times New Roman"/>
          <w:sz w:val="24"/>
          <w:szCs w:val="24"/>
        </w:rPr>
        <w:t xml:space="preserve">. Nisur nga sa më lart, Kolegji vlerëson se kërkesa nuk </w:t>
      </w:r>
      <w:r w:rsidR="00E66347" w:rsidRPr="001705C0">
        <w:rPr>
          <w:rFonts w:ascii="Times New Roman" w:eastAsia="Calibri" w:hAnsi="Times New Roman" w:cs="Times New Roman"/>
          <w:sz w:val="24"/>
          <w:szCs w:val="24"/>
        </w:rPr>
        <w:t>plotëson kushtet për t’u shqyrtuar në seancë</w:t>
      </w:r>
      <w:r w:rsidR="00E460E4" w:rsidRPr="001705C0">
        <w:rPr>
          <w:rFonts w:ascii="Times New Roman" w:eastAsia="Calibri" w:hAnsi="Times New Roman" w:cs="Times New Roman"/>
          <w:sz w:val="24"/>
          <w:szCs w:val="24"/>
        </w:rPr>
        <w:t>.</w:t>
      </w:r>
    </w:p>
    <w:p w:rsidR="0054294B" w:rsidRDefault="0054294B" w:rsidP="0054294B">
      <w:pPr>
        <w:spacing w:after="0" w:line="360" w:lineRule="auto"/>
        <w:contextualSpacing/>
        <w:jc w:val="both"/>
        <w:rPr>
          <w:rFonts w:ascii="Times New Roman" w:eastAsia="MS Mincho" w:hAnsi="Times New Roman" w:cs="Times New Roman"/>
          <w:b/>
          <w:sz w:val="24"/>
          <w:szCs w:val="24"/>
        </w:rPr>
      </w:pPr>
    </w:p>
    <w:p w:rsidR="00E460E4" w:rsidRPr="0054294B" w:rsidRDefault="00E460E4" w:rsidP="0054294B">
      <w:pPr>
        <w:spacing w:after="0" w:line="360" w:lineRule="auto"/>
        <w:contextualSpacing/>
        <w:jc w:val="center"/>
        <w:rPr>
          <w:rFonts w:ascii="Times New Roman" w:eastAsia="MS Mincho" w:hAnsi="Times New Roman" w:cs="Times New Roman"/>
          <w:b/>
          <w:sz w:val="24"/>
          <w:szCs w:val="24"/>
        </w:rPr>
      </w:pPr>
      <w:r w:rsidRPr="001705C0">
        <w:rPr>
          <w:rFonts w:ascii="Times New Roman" w:eastAsia="Times New Roman" w:hAnsi="Times New Roman" w:cs="Times New Roman"/>
          <w:b/>
          <w:sz w:val="24"/>
          <w:szCs w:val="24"/>
        </w:rPr>
        <w:t>PËR KËTO ARSYE,</w:t>
      </w:r>
    </w:p>
    <w:p w:rsidR="0054294B" w:rsidRDefault="00E460E4" w:rsidP="0054294B">
      <w:pPr>
        <w:tabs>
          <w:tab w:val="left" w:pos="720"/>
        </w:tabs>
        <w:spacing w:after="0" w:line="360" w:lineRule="auto"/>
        <w:ind w:firstLine="720"/>
        <w:jc w:val="both"/>
        <w:rPr>
          <w:rFonts w:ascii="Times New Roman" w:eastAsia="Times New Roman" w:hAnsi="Times New Roman" w:cs="Times New Roman"/>
          <w:sz w:val="24"/>
          <w:szCs w:val="24"/>
        </w:rPr>
      </w:pPr>
      <w:r w:rsidRPr="001705C0">
        <w:rPr>
          <w:rFonts w:ascii="Times New Roman" w:eastAsia="Times New Roman" w:hAnsi="Times New Roman" w:cs="Times New Roman"/>
          <w:sz w:val="24"/>
          <w:szCs w:val="24"/>
        </w:rPr>
        <w:t>Kolegji i Gjykatës Kushtetuese të Republikës së Shqipërisë, në bazë të nenit 31 dhe 31/a të ligjit nr.8577, datë 10.02.2000 “Për organizimin dhe funksionimin e Gjykatës Kushtetuese të Republikës së Shqipërisë”,</w:t>
      </w:r>
      <w:r w:rsidR="001705C0">
        <w:rPr>
          <w:rFonts w:ascii="Times New Roman" w:eastAsia="Times New Roman" w:hAnsi="Times New Roman" w:cs="Times New Roman"/>
          <w:sz w:val="24"/>
          <w:szCs w:val="24"/>
        </w:rPr>
        <w:t xml:space="preserve"> të ndryshuar,</w:t>
      </w:r>
    </w:p>
    <w:p w:rsidR="0054294B" w:rsidRDefault="0054294B" w:rsidP="0054294B">
      <w:pPr>
        <w:tabs>
          <w:tab w:val="left" w:pos="720"/>
        </w:tabs>
        <w:spacing w:after="0" w:line="360" w:lineRule="auto"/>
        <w:jc w:val="both"/>
        <w:rPr>
          <w:rFonts w:ascii="Times New Roman" w:eastAsia="Times New Roman" w:hAnsi="Times New Roman" w:cs="Times New Roman"/>
          <w:sz w:val="24"/>
          <w:szCs w:val="24"/>
        </w:rPr>
      </w:pPr>
    </w:p>
    <w:p w:rsidR="0054294B" w:rsidRDefault="00E460E4" w:rsidP="0054294B">
      <w:pPr>
        <w:tabs>
          <w:tab w:val="left" w:pos="720"/>
        </w:tabs>
        <w:spacing w:after="0" w:line="360" w:lineRule="auto"/>
        <w:jc w:val="center"/>
        <w:rPr>
          <w:rFonts w:ascii="Times New Roman" w:eastAsia="Times New Roman" w:hAnsi="Times New Roman" w:cs="Times New Roman"/>
          <w:sz w:val="24"/>
          <w:szCs w:val="24"/>
        </w:rPr>
      </w:pPr>
      <w:r w:rsidRPr="001705C0">
        <w:rPr>
          <w:rFonts w:ascii="Times New Roman" w:eastAsia="Times New Roman" w:hAnsi="Times New Roman" w:cs="Times New Roman"/>
          <w:b/>
          <w:sz w:val="24"/>
          <w:szCs w:val="24"/>
        </w:rPr>
        <w:t>V E N D O S I:</w:t>
      </w:r>
    </w:p>
    <w:p w:rsidR="00201CBF" w:rsidRPr="001705C0" w:rsidRDefault="00E460E4" w:rsidP="0054294B">
      <w:pPr>
        <w:pStyle w:val="ListParagraph"/>
        <w:numPr>
          <w:ilvl w:val="0"/>
          <w:numId w:val="6"/>
        </w:numPr>
        <w:tabs>
          <w:tab w:val="left" w:pos="720"/>
        </w:tabs>
        <w:spacing w:after="0" w:line="360" w:lineRule="auto"/>
        <w:jc w:val="both"/>
      </w:pPr>
      <w:r w:rsidRPr="0054294B">
        <w:rPr>
          <w:rFonts w:ascii="Times New Roman" w:eastAsia="Times New Roman" w:hAnsi="Times New Roman" w:cs="Times New Roman"/>
          <w:sz w:val="24"/>
          <w:szCs w:val="24"/>
        </w:rPr>
        <w:t>Moskalimin e çështjes për shqyrtim në seancë plenare.</w:t>
      </w:r>
    </w:p>
    <w:sectPr w:rsidR="00201CBF" w:rsidRPr="001705C0" w:rsidSect="009A03DC">
      <w:footerReference w:type="default" r:id="rId7"/>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6C4" w:rsidRDefault="00C736C4" w:rsidP="00AC50B0">
      <w:pPr>
        <w:spacing w:after="0" w:line="240" w:lineRule="auto"/>
      </w:pPr>
      <w:r>
        <w:separator/>
      </w:r>
    </w:p>
  </w:endnote>
  <w:endnote w:type="continuationSeparator" w:id="0">
    <w:p w:rsidR="00C736C4" w:rsidRDefault="00C736C4" w:rsidP="00AC5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4797"/>
      <w:docPartObj>
        <w:docPartGallery w:val="Page Numbers (Bottom of Page)"/>
        <w:docPartUnique/>
      </w:docPartObj>
    </w:sdtPr>
    <w:sdtContent>
      <w:p w:rsidR="00255C16" w:rsidRDefault="008D0409">
        <w:pPr>
          <w:pStyle w:val="Footer"/>
          <w:jc w:val="right"/>
        </w:pPr>
        <w:fldSimple w:instr=" PAGE   \* MERGEFORMAT ">
          <w:r w:rsidR="0054294B">
            <w:rPr>
              <w:noProof/>
            </w:rPr>
            <w:t>3</w:t>
          </w:r>
        </w:fldSimple>
      </w:p>
    </w:sdtContent>
  </w:sdt>
  <w:p w:rsidR="00993786" w:rsidRDefault="00C736C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6C4" w:rsidRDefault="00C736C4" w:rsidP="00AC50B0">
      <w:pPr>
        <w:spacing w:after="0" w:line="240" w:lineRule="auto"/>
      </w:pPr>
      <w:r>
        <w:separator/>
      </w:r>
    </w:p>
  </w:footnote>
  <w:footnote w:type="continuationSeparator" w:id="0">
    <w:p w:rsidR="00C736C4" w:rsidRDefault="00C736C4" w:rsidP="00AC5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F84"/>
    <w:multiLevelType w:val="multilevel"/>
    <w:tmpl w:val="96DE551A"/>
    <w:lvl w:ilvl="0">
      <w:start w:val="1"/>
      <w:numFmt w:val="decimal"/>
      <w:lvlText w:val="%1."/>
      <w:lvlJc w:val="left"/>
      <w:pPr>
        <w:ind w:left="720" w:hanging="360"/>
      </w:pPr>
      <w:rPr>
        <w:b w:val="0"/>
        <w:i w:val="0"/>
      </w:rPr>
    </w:lvl>
    <w:lvl w:ilvl="1">
      <w:start w:val="1"/>
      <w:numFmt w:val="decimal"/>
      <w:isLgl/>
      <w:lvlText w:val="%1.%2"/>
      <w:lvlJc w:val="left"/>
      <w:pPr>
        <w:ind w:left="846" w:hanging="420"/>
      </w:pPr>
      <w:rPr>
        <w:b w:val="0"/>
        <w:i w:val="0"/>
        <w:color w:val="auto"/>
      </w:rPr>
    </w:lvl>
    <w:lvl w:ilvl="2">
      <w:start w:val="1"/>
      <w:numFmt w:val="decimal"/>
      <w:isLgl/>
      <w:lvlText w:val="%1.%2.%3"/>
      <w:lvlJc w:val="left"/>
      <w:pPr>
        <w:ind w:left="1800" w:hanging="720"/>
      </w:pPr>
      <w:rPr>
        <w:b w:val="0"/>
        <w:i w:val="0"/>
        <w:color w:val="auto"/>
      </w:rPr>
    </w:lvl>
    <w:lvl w:ilvl="3">
      <w:start w:val="1"/>
      <w:numFmt w:val="decimal"/>
      <w:isLgl/>
      <w:lvlText w:val="%1.%2.%3.%4"/>
      <w:lvlJc w:val="left"/>
      <w:pPr>
        <w:ind w:left="2160" w:hanging="720"/>
      </w:pPr>
      <w:rPr>
        <w:b w:val="0"/>
        <w:i w:val="0"/>
        <w:color w:val="auto"/>
      </w:rPr>
    </w:lvl>
    <w:lvl w:ilvl="4">
      <w:start w:val="1"/>
      <w:numFmt w:val="decimal"/>
      <w:isLgl/>
      <w:lvlText w:val="%1.%2.%3.%4.%5"/>
      <w:lvlJc w:val="left"/>
      <w:pPr>
        <w:ind w:left="2880" w:hanging="1080"/>
      </w:pPr>
      <w:rPr>
        <w:b w:val="0"/>
        <w:i w:val="0"/>
        <w:color w:val="auto"/>
      </w:rPr>
    </w:lvl>
    <w:lvl w:ilvl="5">
      <w:start w:val="1"/>
      <w:numFmt w:val="decimal"/>
      <w:isLgl/>
      <w:lvlText w:val="%1.%2.%3.%4.%5.%6"/>
      <w:lvlJc w:val="left"/>
      <w:pPr>
        <w:ind w:left="3240" w:hanging="1080"/>
      </w:pPr>
      <w:rPr>
        <w:b w:val="0"/>
        <w:i w:val="0"/>
        <w:color w:val="auto"/>
      </w:rPr>
    </w:lvl>
    <w:lvl w:ilvl="6">
      <w:start w:val="1"/>
      <w:numFmt w:val="decimal"/>
      <w:isLgl/>
      <w:lvlText w:val="%1.%2.%3.%4.%5.%6.%7"/>
      <w:lvlJc w:val="left"/>
      <w:pPr>
        <w:ind w:left="3960" w:hanging="1440"/>
      </w:pPr>
      <w:rPr>
        <w:b w:val="0"/>
        <w:i w:val="0"/>
        <w:color w:val="auto"/>
      </w:rPr>
    </w:lvl>
    <w:lvl w:ilvl="7">
      <w:start w:val="1"/>
      <w:numFmt w:val="decimal"/>
      <w:isLgl/>
      <w:lvlText w:val="%1.%2.%3.%4.%5.%6.%7.%8"/>
      <w:lvlJc w:val="left"/>
      <w:pPr>
        <w:ind w:left="4320" w:hanging="1440"/>
      </w:pPr>
      <w:rPr>
        <w:b w:val="0"/>
        <w:i w:val="0"/>
        <w:color w:val="auto"/>
      </w:rPr>
    </w:lvl>
    <w:lvl w:ilvl="8">
      <w:start w:val="1"/>
      <w:numFmt w:val="decimal"/>
      <w:isLgl/>
      <w:lvlText w:val="%1.%2.%3.%4.%5.%6.%7.%8.%9"/>
      <w:lvlJc w:val="left"/>
      <w:pPr>
        <w:ind w:left="5040" w:hanging="1800"/>
      </w:pPr>
      <w:rPr>
        <w:b w:val="0"/>
        <w:i w:val="0"/>
        <w:color w:val="auto"/>
      </w:rPr>
    </w:lvl>
  </w:abstractNum>
  <w:abstractNum w:abstractNumId="1">
    <w:nsid w:val="1E030812"/>
    <w:multiLevelType w:val="hybridMultilevel"/>
    <w:tmpl w:val="4DFAFBA6"/>
    <w:lvl w:ilvl="0" w:tplc="31AC1698">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0E44D2D"/>
    <w:multiLevelType w:val="hybridMultilevel"/>
    <w:tmpl w:val="A24EFBFE"/>
    <w:lvl w:ilvl="0" w:tplc="C4FEE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263A7B"/>
    <w:multiLevelType w:val="hybridMultilevel"/>
    <w:tmpl w:val="18F4920C"/>
    <w:lvl w:ilvl="0" w:tplc="2166C076">
      <w:start w:val="1"/>
      <w:numFmt w:val="upp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501D1E79"/>
    <w:multiLevelType w:val="hybridMultilevel"/>
    <w:tmpl w:val="0016CB98"/>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69506A45"/>
    <w:multiLevelType w:val="hybridMultilevel"/>
    <w:tmpl w:val="C79A03FC"/>
    <w:lvl w:ilvl="0" w:tplc="61A4393A">
      <w:start w:val="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60E4"/>
    <w:rsid w:val="00027C9A"/>
    <w:rsid w:val="001705C0"/>
    <w:rsid w:val="0017529A"/>
    <w:rsid w:val="001D3ED5"/>
    <w:rsid w:val="00201CBF"/>
    <w:rsid w:val="00233015"/>
    <w:rsid w:val="00255C16"/>
    <w:rsid w:val="00362EFB"/>
    <w:rsid w:val="003E1DBE"/>
    <w:rsid w:val="0054294B"/>
    <w:rsid w:val="008D0409"/>
    <w:rsid w:val="009A03DC"/>
    <w:rsid w:val="00A3546C"/>
    <w:rsid w:val="00A57F11"/>
    <w:rsid w:val="00AC50B0"/>
    <w:rsid w:val="00BB65D8"/>
    <w:rsid w:val="00C736C4"/>
    <w:rsid w:val="00CF57CC"/>
    <w:rsid w:val="00DF325A"/>
    <w:rsid w:val="00E460E4"/>
    <w:rsid w:val="00E66347"/>
    <w:rsid w:val="00F212D6"/>
    <w:rsid w:val="00F55FD9"/>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E4"/>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6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0E4"/>
    <w:rPr>
      <w:lang w:val="sq-AL"/>
    </w:rPr>
  </w:style>
  <w:style w:type="paragraph" w:styleId="ListParagraph">
    <w:name w:val="List Paragraph"/>
    <w:basedOn w:val="Normal"/>
    <w:uiPriority w:val="34"/>
    <w:qFormat/>
    <w:rsid w:val="00E460E4"/>
    <w:pPr>
      <w:ind w:left="720"/>
      <w:contextualSpacing/>
    </w:pPr>
  </w:style>
  <w:style w:type="character" w:customStyle="1" w:styleId="JuParaCar">
    <w:name w:val="Ju_Para Car"/>
    <w:basedOn w:val="DefaultParagraphFont"/>
    <w:link w:val="JuPara"/>
    <w:locked/>
    <w:rsid w:val="00E460E4"/>
    <w:rPr>
      <w:rFonts w:ascii="Calibri" w:eastAsia="Calibri" w:hAnsi="Calibri"/>
      <w:sz w:val="24"/>
      <w:lang w:val="en-GB" w:eastAsia="fr-FR"/>
    </w:rPr>
  </w:style>
  <w:style w:type="paragraph" w:customStyle="1" w:styleId="JuPara">
    <w:name w:val="Ju_Para"/>
    <w:basedOn w:val="Normal"/>
    <w:link w:val="JuParaCar"/>
    <w:rsid w:val="00E460E4"/>
    <w:pPr>
      <w:suppressAutoHyphens/>
      <w:spacing w:after="0" w:line="240" w:lineRule="auto"/>
      <w:ind w:firstLine="284"/>
      <w:jc w:val="both"/>
    </w:pPr>
    <w:rPr>
      <w:rFonts w:ascii="Calibri" w:eastAsia="Calibri" w:hAnsi="Calibri"/>
      <w:sz w:val="24"/>
      <w:lang w:val="en-GB" w:eastAsia="fr-FR"/>
    </w:rPr>
  </w:style>
  <w:style w:type="paragraph" w:styleId="Header">
    <w:name w:val="header"/>
    <w:basedOn w:val="Normal"/>
    <w:link w:val="HeaderChar"/>
    <w:uiPriority w:val="99"/>
    <w:unhideWhenUsed/>
    <w:rsid w:val="00AC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B0"/>
    <w:rPr>
      <w:lang w:val="sq-AL"/>
    </w:rPr>
  </w:style>
  <w:style w:type="paragraph" w:styleId="BalloonText">
    <w:name w:val="Balloon Text"/>
    <w:basedOn w:val="Normal"/>
    <w:link w:val="BalloonTextChar"/>
    <w:uiPriority w:val="99"/>
    <w:semiHidden/>
    <w:unhideWhenUsed/>
    <w:rsid w:val="0017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C0"/>
    <w:rPr>
      <w:rFonts w:ascii="Tahoma"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SOKOL HASANI</dc:title>
  <dc:subject>Dt.17.02.2017</dc:subject>
  <dc:creator>Gani DIZDARI</dc:creator>
  <cp:lastModifiedBy>user</cp:lastModifiedBy>
  <cp:revision>4</cp:revision>
  <cp:lastPrinted>2017-02-22T14:03:00Z</cp:lastPrinted>
  <dcterms:created xsi:type="dcterms:W3CDTF">2017-02-22T14:05:00Z</dcterms:created>
  <dcterms:modified xsi:type="dcterms:W3CDTF">2017-10-18T07:45:00Z</dcterms:modified>
</cp:coreProperties>
</file>