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1" w:rsidRPr="00A05C06" w:rsidRDefault="00C871A1" w:rsidP="0011118A">
      <w:pPr>
        <w:spacing w:after="0" w:line="360" w:lineRule="auto"/>
        <w:jc w:val="center"/>
        <w:rPr>
          <w:rFonts w:ascii="Times New Roman" w:hAnsi="Times New Roman" w:cs="Times New Roman"/>
          <w:b/>
          <w:bCs/>
          <w:sz w:val="24"/>
          <w:szCs w:val="24"/>
          <w:lang w:val="sq-AL"/>
        </w:rPr>
      </w:pPr>
      <w:r w:rsidRPr="00A05C06">
        <w:rPr>
          <w:rFonts w:ascii="Times New Roman" w:hAnsi="Times New Roman" w:cs="Times New Roman"/>
          <w:b/>
          <w:bCs/>
          <w:sz w:val="24"/>
          <w:szCs w:val="24"/>
          <w:lang w:val="sq-AL"/>
        </w:rPr>
        <w:t>V</w:t>
      </w:r>
      <w:r w:rsidR="0011118A">
        <w:rPr>
          <w:rFonts w:ascii="Times New Roman" w:hAnsi="Times New Roman" w:cs="Times New Roman"/>
          <w:b/>
          <w:bCs/>
          <w:sz w:val="24"/>
          <w:szCs w:val="24"/>
          <w:lang w:val="sq-AL"/>
        </w:rPr>
        <w:t xml:space="preserve">endim nr. 23 datë </w:t>
      </w:r>
      <w:r w:rsidR="0011118A">
        <w:rPr>
          <w:rFonts w:ascii="Times New Roman" w:eastAsia="Times New Roman" w:hAnsi="Times New Roman" w:cs="Times New Roman"/>
          <w:b/>
          <w:bCs/>
          <w:sz w:val="24"/>
          <w:szCs w:val="24"/>
          <w:lang w:val="sq-AL"/>
        </w:rPr>
        <w:t>30.01.</w:t>
      </w:r>
      <w:r w:rsidR="0011118A" w:rsidRPr="00A05C06">
        <w:rPr>
          <w:rFonts w:ascii="Times New Roman" w:hAnsi="Times New Roman" w:cs="Times New Roman"/>
          <w:b/>
          <w:sz w:val="24"/>
          <w:szCs w:val="24"/>
          <w:lang w:val="sq-AL"/>
        </w:rPr>
        <w:t>2018</w:t>
      </w:r>
    </w:p>
    <w:p w:rsidR="00035E5C" w:rsidRPr="00A05C06" w:rsidRDefault="00035E5C" w:rsidP="00035E5C">
      <w:pPr>
        <w:spacing w:after="0" w:line="360" w:lineRule="auto"/>
        <w:jc w:val="center"/>
        <w:rPr>
          <w:rFonts w:ascii="Times New Roman" w:hAnsi="Times New Roman" w:cs="Times New Roman"/>
          <w:b/>
          <w:bCs/>
          <w:sz w:val="24"/>
          <w:szCs w:val="24"/>
          <w:lang w:val="sq-AL"/>
        </w:rPr>
      </w:pPr>
    </w:p>
    <w:p w:rsidR="004E766B" w:rsidRPr="00A05C06" w:rsidRDefault="00C871A1" w:rsidP="00035E5C">
      <w:pPr>
        <w:tabs>
          <w:tab w:val="left" w:pos="0"/>
          <w:tab w:val="left" w:pos="720"/>
        </w:tabs>
        <w:spacing w:after="0" w:line="360" w:lineRule="auto"/>
        <w:jc w:val="both"/>
        <w:rPr>
          <w:rFonts w:ascii="Times New Roman" w:hAnsi="Times New Roman" w:cs="Times New Roman"/>
          <w:sz w:val="24"/>
          <w:szCs w:val="24"/>
          <w:lang w:val="sq-AL"/>
        </w:rPr>
      </w:pPr>
      <w:r w:rsidRPr="00A05C06">
        <w:rPr>
          <w:rFonts w:ascii="Times New Roman" w:hAnsi="Times New Roman" w:cs="Times New Roman"/>
          <w:sz w:val="24"/>
          <w:szCs w:val="24"/>
          <w:lang w:val="sq-AL"/>
        </w:rPr>
        <w:tab/>
        <w:t>Kolegji i Gjykatës Kushtetuese të Republikës së Shqipërisë, i përbërë nga:</w:t>
      </w:r>
    </w:p>
    <w:p w:rsidR="00035E5C" w:rsidRPr="00A05C06" w:rsidRDefault="00035E5C" w:rsidP="00C871A1">
      <w:pPr>
        <w:tabs>
          <w:tab w:val="left" w:pos="1440"/>
        </w:tabs>
        <w:spacing w:after="0" w:line="360" w:lineRule="auto"/>
        <w:ind w:left="720"/>
        <w:rPr>
          <w:rFonts w:ascii="Times New Roman" w:hAnsi="Times New Roman" w:cs="Times New Roman"/>
          <w:sz w:val="24"/>
          <w:szCs w:val="24"/>
          <w:lang w:val="sq-AL"/>
        </w:rPr>
      </w:pPr>
    </w:p>
    <w:p w:rsidR="00C871A1" w:rsidRPr="00A05C06" w:rsidRDefault="00FA4CA7" w:rsidP="00C871A1">
      <w:pPr>
        <w:tabs>
          <w:tab w:val="left" w:pos="1440"/>
        </w:tabs>
        <w:spacing w:after="0" w:line="360" w:lineRule="auto"/>
        <w:ind w:left="720"/>
        <w:rPr>
          <w:rFonts w:ascii="Times New Roman" w:hAnsi="Times New Roman" w:cs="Times New Roman"/>
          <w:sz w:val="24"/>
          <w:szCs w:val="24"/>
          <w:lang w:val="sq-AL"/>
        </w:rPr>
      </w:pPr>
      <w:r w:rsidRPr="00A05C06">
        <w:rPr>
          <w:rFonts w:ascii="Times New Roman" w:hAnsi="Times New Roman" w:cs="Times New Roman"/>
          <w:sz w:val="24"/>
          <w:szCs w:val="24"/>
          <w:lang w:val="sq-AL"/>
        </w:rPr>
        <w:t xml:space="preserve">Vitore Tusha,             </w:t>
      </w:r>
      <w:r w:rsidR="00C871A1" w:rsidRPr="00A05C06">
        <w:rPr>
          <w:rFonts w:ascii="Times New Roman" w:hAnsi="Times New Roman" w:cs="Times New Roman"/>
          <w:sz w:val="24"/>
          <w:szCs w:val="24"/>
          <w:lang w:val="sq-AL"/>
        </w:rPr>
        <w:t>Anëtar</w:t>
      </w:r>
      <w:r w:rsidR="003525BF" w:rsidRPr="00A05C06">
        <w:rPr>
          <w:rFonts w:ascii="Times New Roman" w:hAnsi="Times New Roman" w:cs="Times New Roman"/>
          <w:sz w:val="24"/>
          <w:szCs w:val="24"/>
          <w:lang w:val="sq-AL"/>
        </w:rPr>
        <w:t>e</w:t>
      </w:r>
      <w:r w:rsidR="00C871A1" w:rsidRPr="00A05C06">
        <w:rPr>
          <w:rFonts w:ascii="Times New Roman" w:hAnsi="Times New Roman" w:cs="Times New Roman"/>
          <w:sz w:val="24"/>
          <w:szCs w:val="24"/>
          <w:lang w:val="sq-AL"/>
        </w:rPr>
        <w:t xml:space="preserve"> </w:t>
      </w:r>
      <w:r w:rsidRPr="00A05C06">
        <w:rPr>
          <w:rFonts w:ascii="Times New Roman" w:hAnsi="Times New Roman" w:cs="Times New Roman"/>
          <w:sz w:val="24"/>
          <w:szCs w:val="24"/>
          <w:lang w:val="sq-AL"/>
        </w:rPr>
        <w:t xml:space="preserve">  e</w:t>
      </w:r>
      <w:r w:rsidR="00C871A1" w:rsidRPr="00A05C06">
        <w:rPr>
          <w:rFonts w:ascii="Times New Roman" w:hAnsi="Times New Roman" w:cs="Times New Roman"/>
          <w:sz w:val="24"/>
          <w:szCs w:val="24"/>
          <w:lang w:val="sq-AL"/>
        </w:rPr>
        <w:t xml:space="preserve">    </w:t>
      </w:r>
      <w:r w:rsidR="00C111EB" w:rsidRPr="00A05C06">
        <w:rPr>
          <w:rFonts w:ascii="Times New Roman" w:hAnsi="Times New Roman" w:cs="Times New Roman"/>
          <w:sz w:val="24"/>
          <w:szCs w:val="24"/>
          <w:lang w:val="sq-AL"/>
        </w:rPr>
        <w:t xml:space="preserve"> </w:t>
      </w:r>
      <w:r w:rsidR="00C871A1" w:rsidRPr="00A05C06">
        <w:rPr>
          <w:rFonts w:ascii="Times New Roman" w:hAnsi="Times New Roman" w:cs="Times New Roman"/>
          <w:sz w:val="24"/>
          <w:szCs w:val="24"/>
          <w:lang w:val="sq-AL"/>
        </w:rPr>
        <w:t xml:space="preserve">  Gjykatës </w:t>
      </w:r>
      <w:r w:rsidR="00C111EB" w:rsidRPr="00A05C06">
        <w:rPr>
          <w:rFonts w:ascii="Times New Roman" w:hAnsi="Times New Roman" w:cs="Times New Roman"/>
          <w:sz w:val="24"/>
          <w:szCs w:val="24"/>
          <w:lang w:val="sq-AL"/>
        </w:rPr>
        <w:t xml:space="preserve">   </w:t>
      </w:r>
      <w:r w:rsidR="00C871A1" w:rsidRPr="00A05C06">
        <w:rPr>
          <w:rFonts w:ascii="Times New Roman" w:hAnsi="Times New Roman" w:cs="Times New Roman"/>
          <w:sz w:val="24"/>
          <w:szCs w:val="24"/>
          <w:lang w:val="sq-AL"/>
        </w:rPr>
        <w:t>Kushtetuese</w:t>
      </w:r>
    </w:p>
    <w:p w:rsidR="00C871A1" w:rsidRPr="00A05C06" w:rsidRDefault="001B2AF2" w:rsidP="00C111EB">
      <w:pPr>
        <w:tabs>
          <w:tab w:val="left" w:pos="2730"/>
          <w:tab w:val="left" w:pos="2790"/>
          <w:tab w:val="left" w:pos="2880"/>
          <w:tab w:val="left" w:pos="3420"/>
          <w:tab w:val="left" w:pos="3600"/>
          <w:tab w:val="left" w:pos="3780"/>
        </w:tabs>
        <w:spacing w:after="0" w:line="360" w:lineRule="auto"/>
        <w:ind w:left="720"/>
        <w:rPr>
          <w:rFonts w:ascii="Times New Roman" w:hAnsi="Times New Roman" w:cs="Times New Roman"/>
          <w:sz w:val="24"/>
          <w:szCs w:val="24"/>
          <w:lang w:val="sq-AL"/>
        </w:rPr>
      </w:pPr>
      <w:r w:rsidRPr="00A05C06">
        <w:rPr>
          <w:rFonts w:ascii="Times New Roman" w:hAnsi="Times New Roman" w:cs="Times New Roman"/>
          <w:sz w:val="24"/>
          <w:szCs w:val="24"/>
          <w:lang w:val="sq-AL"/>
        </w:rPr>
        <w:t>Gani Dizdari</w:t>
      </w:r>
      <w:r w:rsidR="004E766B" w:rsidRPr="00A05C06">
        <w:rPr>
          <w:rFonts w:ascii="Times New Roman" w:hAnsi="Times New Roman" w:cs="Times New Roman"/>
          <w:sz w:val="24"/>
          <w:szCs w:val="24"/>
          <w:lang w:val="sq-AL"/>
        </w:rPr>
        <w:t xml:space="preserve"> </w:t>
      </w:r>
      <w:r w:rsidR="004E766B" w:rsidRPr="00A05C06">
        <w:rPr>
          <w:rFonts w:ascii="Times New Roman" w:hAnsi="Times New Roman" w:cs="Times New Roman"/>
          <w:sz w:val="24"/>
          <w:szCs w:val="24"/>
          <w:lang w:val="sq-AL"/>
        </w:rPr>
        <w:tab/>
      </w:r>
      <w:r w:rsidR="00C111EB" w:rsidRPr="00A05C06">
        <w:rPr>
          <w:rFonts w:ascii="Times New Roman" w:hAnsi="Times New Roman" w:cs="Times New Roman"/>
          <w:sz w:val="24"/>
          <w:szCs w:val="24"/>
          <w:lang w:val="sq-AL"/>
        </w:rPr>
        <w:tab/>
      </w:r>
      <w:r w:rsidR="00C871A1" w:rsidRPr="00A05C06">
        <w:rPr>
          <w:rFonts w:ascii="Times New Roman" w:hAnsi="Times New Roman" w:cs="Times New Roman"/>
          <w:sz w:val="24"/>
          <w:szCs w:val="24"/>
          <w:lang w:val="sq-AL"/>
        </w:rPr>
        <w:t xml:space="preserve">Anëtar    </w:t>
      </w:r>
      <w:r w:rsidR="003525BF" w:rsidRPr="00A05C06">
        <w:rPr>
          <w:rFonts w:ascii="Times New Roman" w:hAnsi="Times New Roman" w:cs="Times New Roman"/>
          <w:sz w:val="24"/>
          <w:szCs w:val="24"/>
          <w:lang w:val="sq-AL"/>
        </w:rPr>
        <w:t xml:space="preserve"> </w:t>
      </w:r>
      <w:r w:rsidR="00C871A1" w:rsidRPr="00A05C06">
        <w:rPr>
          <w:rFonts w:ascii="Times New Roman" w:hAnsi="Times New Roman" w:cs="Times New Roman"/>
          <w:sz w:val="24"/>
          <w:szCs w:val="24"/>
          <w:lang w:val="sq-AL"/>
        </w:rPr>
        <w:t xml:space="preserve"> </w:t>
      </w:r>
      <w:r w:rsidR="00C111EB" w:rsidRPr="00A05C06">
        <w:rPr>
          <w:rFonts w:ascii="Times New Roman" w:hAnsi="Times New Roman" w:cs="Times New Roman"/>
          <w:sz w:val="24"/>
          <w:szCs w:val="24"/>
          <w:lang w:val="sq-AL"/>
        </w:rPr>
        <w:t>i</w:t>
      </w:r>
      <w:r w:rsidR="00C111EB" w:rsidRPr="00A05C06">
        <w:rPr>
          <w:rFonts w:ascii="Times New Roman" w:hAnsi="Times New Roman" w:cs="Times New Roman"/>
          <w:sz w:val="24"/>
          <w:szCs w:val="24"/>
          <w:lang w:val="sq-AL"/>
        </w:rPr>
        <w:tab/>
        <w:t xml:space="preserve">   “</w:t>
      </w:r>
      <w:r w:rsidR="00C111EB" w:rsidRPr="00A05C06">
        <w:rPr>
          <w:rFonts w:ascii="Times New Roman" w:hAnsi="Times New Roman" w:cs="Times New Roman"/>
          <w:sz w:val="24"/>
          <w:szCs w:val="24"/>
          <w:lang w:val="sq-AL"/>
        </w:rPr>
        <w:tab/>
        <w:t xml:space="preserve">        </w:t>
      </w:r>
      <w:r w:rsidR="00C871A1" w:rsidRPr="00A05C06">
        <w:rPr>
          <w:rFonts w:ascii="Times New Roman" w:hAnsi="Times New Roman" w:cs="Times New Roman"/>
          <w:sz w:val="24"/>
          <w:szCs w:val="24"/>
          <w:lang w:val="sq-AL"/>
        </w:rPr>
        <w:t xml:space="preserve">“ </w:t>
      </w:r>
    </w:p>
    <w:p w:rsidR="00C871A1" w:rsidRPr="00A05C06" w:rsidRDefault="00FA4CA7" w:rsidP="00C871A1">
      <w:pPr>
        <w:tabs>
          <w:tab w:val="left" w:pos="2610"/>
        </w:tabs>
        <w:spacing w:after="0" w:line="360" w:lineRule="auto"/>
        <w:ind w:left="720"/>
        <w:rPr>
          <w:rFonts w:ascii="Times New Roman" w:hAnsi="Times New Roman" w:cs="Times New Roman"/>
          <w:sz w:val="24"/>
          <w:szCs w:val="24"/>
          <w:lang w:val="sq-AL"/>
        </w:rPr>
      </w:pPr>
      <w:r w:rsidRPr="00A05C06">
        <w:rPr>
          <w:rFonts w:ascii="Times New Roman" w:hAnsi="Times New Roman" w:cs="Times New Roman"/>
          <w:sz w:val="24"/>
          <w:szCs w:val="24"/>
          <w:lang w:val="sq-AL"/>
        </w:rPr>
        <w:t>Besnik Imeraj,           Anëtar</w:t>
      </w:r>
      <w:r w:rsidR="00C871A1" w:rsidRPr="00A05C06">
        <w:rPr>
          <w:rFonts w:ascii="Times New Roman" w:hAnsi="Times New Roman" w:cs="Times New Roman"/>
          <w:sz w:val="24"/>
          <w:szCs w:val="24"/>
          <w:lang w:val="sq-AL"/>
        </w:rPr>
        <w:t xml:space="preserve">   </w:t>
      </w:r>
      <w:r w:rsidRPr="00A05C06">
        <w:rPr>
          <w:rFonts w:ascii="Times New Roman" w:hAnsi="Times New Roman" w:cs="Times New Roman"/>
          <w:sz w:val="24"/>
          <w:szCs w:val="24"/>
          <w:lang w:val="sq-AL"/>
        </w:rPr>
        <w:t xml:space="preserve"> </w:t>
      </w:r>
      <w:r w:rsidR="003525BF" w:rsidRPr="00A05C06">
        <w:rPr>
          <w:rFonts w:ascii="Times New Roman" w:hAnsi="Times New Roman" w:cs="Times New Roman"/>
          <w:sz w:val="24"/>
          <w:szCs w:val="24"/>
          <w:lang w:val="sq-AL"/>
        </w:rPr>
        <w:t xml:space="preserve">  </w:t>
      </w:r>
      <w:r w:rsidRPr="00A05C06">
        <w:rPr>
          <w:rFonts w:ascii="Times New Roman" w:hAnsi="Times New Roman" w:cs="Times New Roman"/>
          <w:sz w:val="24"/>
          <w:szCs w:val="24"/>
          <w:lang w:val="sq-AL"/>
        </w:rPr>
        <w:t>i</w:t>
      </w:r>
      <w:r w:rsidR="00C111EB" w:rsidRPr="00A05C06">
        <w:rPr>
          <w:rFonts w:ascii="Times New Roman" w:hAnsi="Times New Roman" w:cs="Times New Roman"/>
          <w:sz w:val="24"/>
          <w:szCs w:val="24"/>
          <w:lang w:val="sq-AL"/>
        </w:rPr>
        <w:tab/>
        <w:t xml:space="preserve">   “</w:t>
      </w:r>
      <w:r w:rsidR="00C111EB" w:rsidRPr="00A05C06">
        <w:rPr>
          <w:rFonts w:ascii="Times New Roman" w:hAnsi="Times New Roman" w:cs="Times New Roman"/>
          <w:sz w:val="24"/>
          <w:szCs w:val="24"/>
          <w:lang w:val="sq-AL"/>
        </w:rPr>
        <w:tab/>
        <w:t xml:space="preserve">        </w:t>
      </w:r>
      <w:r w:rsidR="00C871A1" w:rsidRPr="00A05C06">
        <w:rPr>
          <w:rFonts w:ascii="Times New Roman" w:hAnsi="Times New Roman" w:cs="Times New Roman"/>
          <w:sz w:val="24"/>
          <w:szCs w:val="24"/>
          <w:lang w:val="sq-AL"/>
        </w:rPr>
        <w:t>“</w:t>
      </w:r>
    </w:p>
    <w:p w:rsidR="00C871A1" w:rsidRPr="00A05C06" w:rsidRDefault="00C871A1" w:rsidP="00C871A1">
      <w:pPr>
        <w:spacing w:after="0" w:line="360" w:lineRule="auto"/>
        <w:rPr>
          <w:rFonts w:ascii="Times New Roman" w:hAnsi="Times New Roman" w:cs="Times New Roman"/>
          <w:sz w:val="24"/>
          <w:szCs w:val="24"/>
          <w:lang w:val="sq-AL"/>
        </w:rPr>
      </w:pPr>
    </w:p>
    <w:p w:rsidR="00C871A1" w:rsidRPr="00A05C06" w:rsidRDefault="00C871A1" w:rsidP="00C871A1">
      <w:pPr>
        <w:spacing w:after="0" w:line="360" w:lineRule="auto"/>
        <w:jc w:val="both"/>
        <w:rPr>
          <w:rFonts w:ascii="Times New Roman" w:hAnsi="Times New Roman" w:cs="Times New Roman"/>
          <w:sz w:val="24"/>
          <w:szCs w:val="24"/>
          <w:lang w:val="sq-AL"/>
        </w:rPr>
      </w:pPr>
      <w:r w:rsidRPr="00A05C06">
        <w:rPr>
          <w:rFonts w:ascii="Times New Roman" w:hAnsi="Times New Roman" w:cs="Times New Roman"/>
          <w:sz w:val="24"/>
          <w:szCs w:val="24"/>
          <w:lang w:val="sq-AL"/>
        </w:rPr>
        <w:t>në datën</w:t>
      </w:r>
      <w:r w:rsidR="006C5BA9" w:rsidRPr="00A05C06">
        <w:rPr>
          <w:rFonts w:ascii="Times New Roman" w:hAnsi="Times New Roman" w:cs="Times New Roman"/>
          <w:sz w:val="24"/>
          <w:szCs w:val="24"/>
          <w:lang w:val="sq-AL"/>
        </w:rPr>
        <w:t xml:space="preserve"> </w:t>
      </w:r>
      <w:r w:rsidR="00A170D8">
        <w:rPr>
          <w:rFonts w:ascii="Times New Roman" w:hAnsi="Times New Roman" w:cs="Times New Roman"/>
          <w:sz w:val="24"/>
          <w:szCs w:val="24"/>
          <w:lang w:val="sq-AL"/>
        </w:rPr>
        <w:t>30.01.2018</w:t>
      </w:r>
      <w:r w:rsidR="00D2605A" w:rsidRPr="00A05C06">
        <w:rPr>
          <w:rFonts w:ascii="Times New Roman" w:hAnsi="Times New Roman" w:cs="Times New Roman"/>
          <w:sz w:val="24"/>
          <w:szCs w:val="24"/>
          <w:lang w:val="sq-AL"/>
        </w:rPr>
        <w:t xml:space="preserve"> </w:t>
      </w:r>
      <w:r w:rsidRPr="00A05C06">
        <w:rPr>
          <w:rFonts w:ascii="Times New Roman" w:hAnsi="Times New Roman" w:cs="Times New Roman"/>
          <w:sz w:val="24"/>
          <w:szCs w:val="24"/>
          <w:lang w:val="sq-AL"/>
        </w:rPr>
        <w:t>mori në shqyrtim paraprak kërkesën me nr.</w:t>
      </w:r>
      <w:r w:rsidR="00A0057C">
        <w:rPr>
          <w:rFonts w:ascii="Times New Roman" w:hAnsi="Times New Roman" w:cs="Times New Roman"/>
          <w:sz w:val="24"/>
          <w:szCs w:val="24"/>
          <w:lang w:val="sq-AL"/>
        </w:rPr>
        <w:t>23</w:t>
      </w:r>
      <w:r w:rsidR="00151213" w:rsidRPr="00A05C06">
        <w:rPr>
          <w:rFonts w:ascii="Times New Roman" w:hAnsi="Times New Roman" w:cs="Times New Roman"/>
          <w:sz w:val="24"/>
          <w:szCs w:val="24"/>
          <w:lang w:val="sq-AL"/>
        </w:rPr>
        <w:t xml:space="preserve"> </w:t>
      </w:r>
      <w:r w:rsidRPr="00A05C06">
        <w:rPr>
          <w:rFonts w:ascii="Times New Roman" w:hAnsi="Times New Roman" w:cs="Times New Roman"/>
          <w:sz w:val="24"/>
          <w:szCs w:val="24"/>
          <w:lang w:val="sq-AL"/>
        </w:rPr>
        <w:t>Akti, që i përket:</w:t>
      </w:r>
    </w:p>
    <w:p w:rsidR="00C871A1" w:rsidRPr="00A05C06" w:rsidRDefault="00C871A1" w:rsidP="00C871A1">
      <w:pPr>
        <w:spacing w:after="0" w:line="360" w:lineRule="auto"/>
        <w:jc w:val="both"/>
        <w:rPr>
          <w:rFonts w:ascii="Times New Roman" w:hAnsi="Times New Roman" w:cs="Times New Roman"/>
          <w:b/>
          <w:sz w:val="24"/>
          <w:szCs w:val="24"/>
          <w:lang w:val="sq-AL"/>
        </w:rPr>
      </w:pPr>
    </w:p>
    <w:p w:rsidR="00C871A1" w:rsidRPr="00A05C06" w:rsidRDefault="00C871A1" w:rsidP="002800D6">
      <w:pPr>
        <w:spacing w:after="0" w:line="360" w:lineRule="auto"/>
        <w:rPr>
          <w:rFonts w:ascii="Times New Roman" w:hAnsi="Times New Roman" w:cs="Times New Roman"/>
          <w:b/>
          <w:sz w:val="24"/>
          <w:szCs w:val="24"/>
          <w:lang w:val="sq-AL"/>
        </w:rPr>
      </w:pPr>
      <w:r w:rsidRPr="00A05C06">
        <w:rPr>
          <w:rFonts w:ascii="Times New Roman" w:hAnsi="Times New Roman" w:cs="Times New Roman"/>
          <w:b/>
          <w:sz w:val="24"/>
          <w:szCs w:val="24"/>
          <w:lang w:val="sq-AL"/>
        </w:rPr>
        <w:tab/>
        <w:t>KËRKUES:</w:t>
      </w:r>
      <w:r w:rsidRPr="00A05C06">
        <w:rPr>
          <w:rFonts w:ascii="Times New Roman" w:hAnsi="Times New Roman" w:cs="Times New Roman"/>
          <w:sz w:val="24"/>
          <w:szCs w:val="24"/>
          <w:lang w:val="sq-AL"/>
        </w:rPr>
        <w:tab/>
        <w:t xml:space="preserve"> </w:t>
      </w:r>
      <w:r w:rsidR="00A05C06">
        <w:rPr>
          <w:rFonts w:ascii="Times New Roman" w:hAnsi="Times New Roman" w:cs="Times New Roman"/>
          <w:sz w:val="24"/>
          <w:szCs w:val="24"/>
          <w:lang w:val="sq-AL"/>
        </w:rPr>
        <w:t xml:space="preserve">          </w:t>
      </w:r>
      <w:r w:rsidR="00815B22" w:rsidRPr="00A05C06">
        <w:rPr>
          <w:rFonts w:ascii="Times New Roman" w:hAnsi="Times New Roman" w:cs="Times New Roman"/>
          <w:b/>
          <w:caps/>
          <w:sz w:val="24"/>
          <w:szCs w:val="24"/>
          <w:lang w:val="sq-AL"/>
        </w:rPr>
        <w:t xml:space="preserve"> </w:t>
      </w:r>
      <w:r w:rsidR="00F81253">
        <w:rPr>
          <w:rFonts w:ascii="Times New Roman" w:hAnsi="Times New Roman" w:cs="Times New Roman"/>
          <w:b/>
          <w:sz w:val="24"/>
          <w:szCs w:val="24"/>
          <w:lang w:val="sq-AL"/>
        </w:rPr>
        <w:t>BARDHYL IBRA</w:t>
      </w:r>
    </w:p>
    <w:p w:rsidR="00FA4CA7" w:rsidRPr="00A05C06" w:rsidRDefault="00FA4CA7" w:rsidP="00C111EB">
      <w:pPr>
        <w:pStyle w:val="JuPara"/>
        <w:spacing w:line="360" w:lineRule="auto"/>
        <w:ind w:left="2877" w:hanging="2157"/>
        <w:outlineLvl w:val="0"/>
        <w:rPr>
          <w:rFonts w:ascii="Times New Roman" w:hAnsi="Times New Roman" w:cs="Times New Roman"/>
          <w:b/>
          <w:szCs w:val="24"/>
          <w:lang w:val="sq-AL"/>
        </w:rPr>
      </w:pPr>
    </w:p>
    <w:p w:rsidR="00A05C06" w:rsidRDefault="00C111EB" w:rsidP="00C111EB">
      <w:pPr>
        <w:pStyle w:val="JuPara"/>
        <w:spacing w:line="360" w:lineRule="auto"/>
        <w:ind w:left="2877" w:hanging="2157"/>
        <w:outlineLvl w:val="0"/>
        <w:rPr>
          <w:rFonts w:ascii="Times New Roman" w:hAnsi="Times New Roman" w:cs="Times New Roman"/>
          <w:b/>
          <w:szCs w:val="24"/>
          <w:lang w:val="sq-AL"/>
        </w:rPr>
      </w:pPr>
      <w:r w:rsidRPr="00A05C06">
        <w:rPr>
          <w:rFonts w:ascii="Times New Roman" w:hAnsi="Times New Roman" w:cs="Times New Roman"/>
          <w:b/>
          <w:szCs w:val="24"/>
          <w:lang w:val="sq-AL"/>
        </w:rPr>
        <w:t xml:space="preserve">SUBJEKT I INTERESUAR:  </w:t>
      </w:r>
    </w:p>
    <w:p w:rsidR="00C111EB" w:rsidRPr="00A05C06" w:rsidRDefault="00815B22" w:rsidP="00A05C06">
      <w:pPr>
        <w:pStyle w:val="JuPara"/>
        <w:spacing w:line="360" w:lineRule="auto"/>
        <w:ind w:left="2157" w:firstLine="720"/>
        <w:outlineLvl w:val="0"/>
        <w:rPr>
          <w:rFonts w:ascii="Times New Roman" w:hAnsi="Times New Roman" w:cs="Times New Roman"/>
          <w:b/>
          <w:szCs w:val="24"/>
          <w:lang w:val="sq-AL"/>
        </w:rPr>
      </w:pPr>
      <w:r w:rsidRPr="00A05C06">
        <w:rPr>
          <w:rFonts w:ascii="Times New Roman" w:hAnsi="Times New Roman" w:cs="Times New Roman"/>
          <w:b/>
          <w:szCs w:val="24"/>
          <w:lang w:val="sq-AL"/>
        </w:rPr>
        <w:t xml:space="preserve">PROKURORIA  E </w:t>
      </w:r>
      <w:r w:rsidR="009B6FEA" w:rsidRPr="00A05C06">
        <w:rPr>
          <w:rFonts w:ascii="Times New Roman" w:hAnsi="Times New Roman" w:cs="Times New Roman"/>
          <w:b/>
          <w:szCs w:val="24"/>
          <w:lang w:val="sq-AL"/>
        </w:rPr>
        <w:t>PËR</w:t>
      </w:r>
      <w:r w:rsidRPr="00A05C06">
        <w:rPr>
          <w:rFonts w:ascii="Times New Roman" w:hAnsi="Times New Roman" w:cs="Times New Roman"/>
          <w:b/>
          <w:szCs w:val="24"/>
          <w:lang w:val="sq-AL"/>
        </w:rPr>
        <w:t>GJITHSHME</w:t>
      </w:r>
    </w:p>
    <w:p w:rsidR="00185E28" w:rsidRPr="00A05C06" w:rsidRDefault="00815B22" w:rsidP="00C871A1">
      <w:pPr>
        <w:tabs>
          <w:tab w:val="left" w:pos="0"/>
          <w:tab w:val="left" w:pos="1620"/>
        </w:tabs>
        <w:spacing w:after="0" w:line="360" w:lineRule="auto"/>
        <w:rPr>
          <w:rFonts w:ascii="Times New Roman" w:hAnsi="Times New Roman" w:cs="Times New Roman"/>
          <w:b/>
          <w:sz w:val="24"/>
          <w:szCs w:val="24"/>
          <w:lang w:val="sq-AL"/>
        </w:rPr>
      </w:pPr>
      <w:r w:rsidRPr="00A05C06">
        <w:rPr>
          <w:rFonts w:ascii="Times New Roman" w:hAnsi="Times New Roman" w:cs="Times New Roman"/>
          <w:b/>
          <w:sz w:val="24"/>
          <w:szCs w:val="24"/>
          <w:lang w:val="sq-AL"/>
        </w:rPr>
        <w:t xml:space="preserve"> </w:t>
      </w:r>
    </w:p>
    <w:p w:rsidR="00815B22" w:rsidRPr="00A05C06" w:rsidRDefault="00C871A1" w:rsidP="00A05C06">
      <w:pPr>
        <w:spacing w:line="360" w:lineRule="auto"/>
        <w:ind w:left="2880" w:hanging="2160"/>
        <w:jc w:val="both"/>
        <w:rPr>
          <w:rFonts w:ascii="Times New Roman" w:hAnsi="Times New Roman" w:cs="Times New Roman"/>
          <w:b/>
          <w:sz w:val="24"/>
          <w:szCs w:val="24"/>
          <w:lang w:val="sq-AL"/>
        </w:rPr>
      </w:pPr>
      <w:r w:rsidRPr="00A05C06">
        <w:rPr>
          <w:rFonts w:ascii="Times New Roman" w:hAnsi="Times New Roman" w:cs="Times New Roman"/>
          <w:b/>
          <w:szCs w:val="24"/>
          <w:lang w:val="sq-AL"/>
        </w:rPr>
        <w:t>OBJEKTI:</w:t>
      </w:r>
      <w:r w:rsidRPr="00A05C06">
        <w:rPr>
          <w:rFonts w:ascii="Times New Roman" w:hAnsi="Times New Roman" w:cs="Times New Roman"/>
          <w:b/>
          <w:szCs w:val="24"/>
          <w:lang w:val="sq-AL"/>
        </w:rPr>
        <w:tab/>
      </w:r>
      <w:r w:rsidR="00815B22" w:rsidRPr="00A05C06">
        <w:rPr>
          <w:rFonts w:ascii="Times New Roman" w:hAnsi="Times New Roman" w:cs="Times New Roman"/>
          <w:b/>
          <w:sz w:val="24"/>
          <w:szCs w:val="24"/>
          <w:lang w:val="sq-AL"/>
        </w:rPr>
        <w:t xml:space="preserve">Shfuqizimi si </w:t>
      </w:r>
      <w:r w:rsidR="00E24214">
        <w:rPr>
          <w:rFonts w:ascii="Times New Roman" w:hAnsi="Times New Roman" w:cs="Times New Roman"/>
          <w:b/>
          <w:sz w:val="24"/>
          <w:szCs w:val="24"/>
          <w:lang w:val="sq-AL"/>
        </w:rPr>
        <w:t>të</w:t>
      </w:r>
      <w:r w:rsidR="00E24214" w:rsidRPr="00A05C06">
        <w:rPr>
          <w:rFonts w:ascii="Times New Roman" w:hAnsi="Times New Roman" w:cs="Times New Roman"/>
          <w:b/>
          <w:sz w:val="24"/>
          <w:szCs w:val="24"/>
          <w:lang w:val="sq-AL"/>
        </w:rPr>
        <w:t xml:space="preserve"> papajtuesh</w:t>
      </w:r>
      <w:r w:rsidR="00E24214">
        <w:rPr>
          <w:rFonts w:ascii="Times New Roman" w:hAnsi="Times New Roman" w:cs="Times New Roman"/>
          <w:b/>
          <w:sz w:val="24"/>
          <w:szCs w:val="24"/>
          <w:lang w:val="sq-AL"/>
        </w:rPr>
        <w:t>me</w:t>
      </w:r>
      <w:r w:rsidR="00E24214" w:rsidRPr="00A05C06">
        <w:rPr>
          <w:rFonts w:ascii="Times New Roman" w:hAnsi="Times New Roman" w:cs="Times New Roman"/>
          <w:b/>
          <w:sz w:val="24"/>
          <w:szCs w:val="24"/>
          <w:lang w:val="sq-AL"/>
        </w:rPr>
        <w:t xml:space="preserve"> </w:t>
      </w:r>
      <w:r w:rsidR="00F81253">
        <w:rPr>
          <w:rFonts w:ascii="Times New Roman" w:hAnsi="Times New Roman" w:cs="Times New Roman"/>
          <w:b/>
          <w:sz w:val="24"/>
          <w:szCs w:val="24"/>
          <w:lang w:val="sq-AL"/>
        </w:rPr>
        <w:t xml:space="preserve">me Kushtetutën </w:t>
      </w:r>
      <w:r w:rsidR="00E24214">
        <w:rPr>
          <w:rFonts w:ascii="Times New Roman" w:hAnsi="Times New Roman" w:cs="Times New Roman"/>
          <w:b/>
          <w:sz w:val="24"/>
          <w:szCs w:val="24"/>
          <w:lang w:val="sq-AL"/>
        </w:rPr>
        <w:t xml:space="preserve">i </w:t>
      </w:r>
      <w:r w:rsidR="00F81253">
        <w:rPr>
          <w:rFonts w:ascii="Times New Roman" w:hAnsi="Times New Roman" w:cs="Times New Roman"/>
          <w:b/>
          <w:sz w:val="24"/>
          <w:szCs w:val="24"/>
          <w:lang w:val="sq-AL"/>
        </w:rPr>
        <w:t>vendim</w:t>
      </w:r>
      <w:r w:rsidR="004A713B">
        <w:rPr>
          <w:rFonts w:ascii="Times New Roman" w:hAnsi="Times New Roman" w:cs="Times New Roman"/>
          <w:b/>
          <w:sz w:val="24"/>
          <w:szCs w:val="24"/>
          <w:lang w:val="sq-AL"/>
        </w:rPr>
        <w:t>e</w:t>
      </w:r>
      <w:r w:rsidR="00F81253">
        <w:rPr>
          <w:rFonts w:ascii="Times New Roman" w:hAnsi="Times New Roman" w:cs="Times New Roman"/>
          <w:b/>
          <w:sz w:val="24"/>
          <w:szCs w:val="24"/>
          <w:lang w:val="sq-AL"/>
        </w:rPr>
        <w:t xml:space="preserve">ve nr.1126, akti, datë 16.09.2015 të Gjykatës së Rrethit Gjyqësor Tiranë,  nr.00-2017-680, datë 27.09.2017 </w:t>
      </w:r>
      <w:r w:rsidR="00815B22" w:rsidRPr="00A05C06">
        <w:rPr>
          <w:rFonts w:ascii="Times New Roman" w:hAnsi="Times New Roman" w:cs="Times New Roman"/>
          <w:b/>
          <w:sz w:val="24"/>
          <w:szCs w:val="24"/>
          <w:lang w:val="sq-AL"/>
        </w:rPr>
        <w:t>të Gjykatës së</w:t>
      </w:r>
      <w:r w:rsidR="00AB0EBF" w:rsidRPr="00A05C06">
        <w:rPr>
          <w:rFonts w:ascii="Times New Roman" w:hAnsi="Times New Roman" w:cs="Times New Roman"/>
          <w:b/>
          <w:sz w:val="24"/>
          <w:szCs w:val="24"/>
          <w:lang w:val="sq-AL"/>
        </w:rPr>
        <w:t xml:space="preserve"> Lartë</w:t>
      </w:r>
      <w:r w:rsidR="00F81253">
        <w:rPr>
          <w:rFonts w:ascii="Times New Roman" w:hAnsi="Times New Roman" w:cs="Times New Roman"/>
          <w:b/>
          <w:sz w:val="24"/>
          <w:szCs w:val="24"/>
          <w:lang w:val="sq-AL"/>
        </w:rPr>
        <w:t xml:space="preserve"> dhe kthimin për gjykim në Gjykatën e Shkallës së Parë Elbasan</w:t>
      </w:r>
      <w:r w:rsidR="00A73082">
        <w:rPr>
          <w:rFonts w:ascii="Times New Roman" w:hAnsi="Times New Roman" w:cs="Times New Roman"/>
          <w:b/>
          <w:sz w:val="24"/>
          <w:szCs w:val="24"/>
          <w:lang w:val="sq-AL"/>
        </w:rPr>
        <w:t>.</w:t>
      </w:r>
      <w:r w:rsidR="00815B22" w:rsidRPr="00A05C06">
        <w:rPr>
          <w:rFonts w:ascii="Times New Roman" w:hAnsi="Times New Roman" w:cs="Times New Roman"/>
          <w:b/>
          <w:sz w:val="24"/>
          <w:szCs w:val="24"/>
          <w:lang w:val="sq-AL"/>
        </w:rPr>
        <w:t xml:space="preserve"> </w:t>
      </w:r>
      <w:r w:rsidR="00AB0EBF" w:rsidRPr="00A05C06">
        <w:rPr>
          <w:rFonts w:ascii="Times New Roman" w:hAnsi="Times New Roman" w:cs="Times New Roman"/>
          <w:b/>
          <w:sz w:val="24"/>
          <w:szCs w:val="24"/>
          <w:lang w:val="sq-AL"/>
        </w:rPr>
        <w:t xml:space="preserve">  </w:t>
      </w:r>
      <w:r w:rsidR="00815B22" w:rsidRPr="00A05C06">
        <w:rPr>
          <w:rFonts w:ascii="Times New Roman" w:hAnsi="Times New Roman" w:cs="Times New Roman"/>
          <w:b/>
          <w:sz w:val="24"/>
          <w:szCs w:val="24"/>
          <w:lang w:val="sq-AL"/>
        </w:rPr>
        <w:t xml:space="preserve">   </w:t>
      </w:r>
    </w:p>
    <w:p w:rsidR="00C871A1" w:rsidRPr="00A05C06" w:rsidRDefault="00C871A1" w:rsidP="00C871A1">
      <w:pPr>
        <w:spacing w:after="0" w:line="360" w:lineRule="auto"/>
        <w:ind w:left="2880" w:hanging="2160"/>
        <w:jc w:val="both"/>
        <w:rPr>
          <w:rFonts w:ascii="Times New Roman" w:hAnsi="Times New Roman" w:cs="Times New Roman"/>
          <w:b/>
          <w:sz w:val="24"/>
          <w:szCs w:val="24"/>
          <w:lang w:val="sq-AL"/>
        </w:rPr>
      </w:pPr>
    </w:p>
    <w:p w:rsidR="00C871A1" w:rsidRPr="00A05C06" w:rsidRDefault="00C871A1" w:rsidP="00A0057C">
      <w:pPr>
        <w:spacing w:after="0" w:line="360" w:lineRule="auto"/>
        <w:ind w:left="2880" w:hanging="2160"/>
        <w:jc w:val="both"/>
        <w:rPr>
          <w:rFonts w:ascii="Times New Roman" w:hAnsi="Times New Roman" w:cs="Times New Roman"/>
          <w:sz w:val="24"/>
          <w:szCs w:val="24"/>
          <w:lang w:val="sq-AL"/>
        </w:rPr>
      </w:pPr>
      <w:r w:rsidRPr="00A05C06">
        <w:rPr>
          <w:rFonts w:ascii="Times New Roman" w:hAnsi="Times New Roman" w:cs="Times New Roman"/>
          <w:b/>
          <w:sz w:val="24"/>
          <w:szCs w:val="24"/>
          <w:lang w:val="sq-AL"/>
        </w:rPr>
        <w:t>BAZA LIGJORE:</w:t>
      </w:r>
      <w:r w:rsidRPr="00A05C06">
        <w:rPr>
          <w:rFonts w:ascii="Times New Roman" w:hAnsi="Times New Roman" w:cs="Times New Roman"/>
          <w:b/>
          <w:sz w:val="24"/>
          <w:szCs w:val="24"/>
          <w:lang w:val="sq-AL"/>
        </w:rPr>
        <w:tab/>
      </w:r>
      <w:r w:rsidR="00815B22" w:rsidRPr="00A05C06">
        <w:rPr>
          <w:rFonts w:ascii="Times New Roman" w:hAnsi="Times New Roman" w:cs="Times New Roman"/>
          <w:sz w:val="24"/>
          <w:szCs w:val="24"/>
          <w:lang w:val="sq-AL"/>
        </w:rPr>
        <w:t>Nenet 42, 131</w:t>
      </w:r>
      <w:r w:rsidR="00A73082">
        <w:rPr>
          <w:rFonts w:ascii="Times New Roman" w:hAnsi="Times New Roman" w:cs="Times New Roman"/>
          <w:sz w:val="24"/>
          <w:szCs w:val="24"/>
          <w:lang w:val="sq-AL"/>
        </w:rPr>
        <w:t>/1</w:t>
      </w:r>
      <w:r w:rsidR="00815B22" w:rsidRPr="00A05C06">
        <w:rPr>
          <w:rFonts w:ascii="Times New Roman" w:hAnsi="Times New Roman" w:cs="Times New Roman"/>
          <w:sz w:val="24"/>
          <w:szCs w:val="24"/>
          <w:lang w:val="sq-AL"/>
        </w:rPr>
        <w:t>/f dhe 134/1/</w:t>
      </w:r>
      <w:r w:rsidR="00A73082">
        <w:rPr>
          <w:rFonts w:ascii="Times New Roman" w:hAnsi="Times New Roman" w:cs="Times New Roman"/>
          <w:sz w:val="24"/>
          <w:szCs w:val="24"/>
          <w:lang w:val="sq-AL"/>
        </w:rPr>
        <w:t>i</w:t>
      </w:r>
      <w:r w:rsidR="00A73082" w:rsidRPr="00A05C06">
        <w:rPr>
          <w:rFonts w:ascii="Times New Roman" w:hAnsi="Times New Roman" w:cs="Times New Roman"/>
          <w:sz w:val="24"/>
          <w:szCs w:val="24"/>
          <w:lang w:val="sq-AL"/>
        </w:rPr>
        <w:t xml:space="preserve"> </w:t>
      </w:r>
      <w:r w:rsidR="00A73082">
        <w:rPr>
          <w:rFonts w:ascii="Times New Roman" w:hAnsi="Times New Roman" w:cs="Times New Roman"/>
          <w:sz w:val="24"/>
          <w:szCs w:val="24"/>
          <w:lang w:val="sq-AL"/>
        </w:rPr>
        <w:t xml:space="preserve">të Kushtetutës së Shqipërisë; </w:t>
      </w:r>
      <w:r w:rsidR="00230313" w:rsidRPr="00A05C06">
        <w:rPr>
          <w:rFonts w:ascii="Times New Roman" w:hAnsi="Times New Roman" w:cs="Times New Roman"/>
          <w:sz w:val="24"/>
          <w:szCs w:val="24"/>
          <w:lang w:val="sq-AL"/>
        </w:rPr>
        <w:t xml:space="preserve">nenet </w:t>
      </w:r>
      <w:r w:rsidR="004F3522">
        <w:rPr>
          <w:rFonts w:ascii="Times New Roman" w:hAnsi="Times New Roman" w:cs="Times New Roman"/>
          <w:sz w:val="24"/>
          <w:szCs w:val="24"/>
          <w:lang w:val="sq-AL"/>
        </w:rPr>
        <w:t xml:space="preserve"> </w:t>
      </w:r>
      <w:r w:rsidR="00A73082" w:rsidRPr="00A05C06">
        <w:rPr>
          <w:rFonts w:ascii="Times New Roman" w:hAnsi="Times New Roman" w:cs="Times New Roman"/>
          <w:sz w:val="24"/>
          <w:szCs w:val="24"/>
          <w:lang w:val="sq-AL"/>
        </w:rPr>
        <w:t xml:space="preserve"> </w:t>
      </w:r>
      <w:r w:rsidR="004F3522">
        <w:rPr>
          <w:rFonts w:ascii="Times New Roman" w:hAnsi="Times New Roman" w:cs="Times New Roman"/>
          <w:sz w:val="24"/>
          <w:szCs w:val="24"/>
          <w:lang w:val="sq-AL"/>
        </w:rPr>
        <w:t>31</w:t>
      </w:r>
      <w:r w:rsidR="00E24214">
        <w:rPr>
          <w:rFonts w:ascii="Times New Roman" w:hAnsi="Times New Roman" w:cs="Times New Roman"/>
          <w:sz w:val="24"/>
          <w:szCs w:val="24"/>
          <w:lang w:val="sq-AL"/>
        </w:rPr>
        <w:t>,</w:t>
      </w:r>
      <w:r w:rsidR="00230313" w:rsidRPr="00A05C06">
        <w:rPr>
          <w:rFonts w:ascii="Times New Roman" w:hAnsi="Times New Roman" w:cs="Times New Roman"/>
          <w:sz w:val="24"/>
          <w:szCs w:val="24"/>
          <w:lang w:val="sq-AL"/>
        </w:rPr>
        <w:t xml:space="preserve"> </w:t>
      </w:r>
      <w:r w:rsidR="00815B22" w:rsidRPr="00A05C06">
        <w:rPr>
          <w:rFonts w:ascii="Times New Roman" w:hAnsi="Times New Roman" w:cs="Times New Roman"/>
          <w:sz w:val="24"/>
          <w:szCs w:val="24"/>
          <w:lang w:val="sq-AL"/>
        </w:rPr>
        <w:t xml:space="preserve">71 dhe 71/a </w:t>
      </w:r>
      <w:r w:rsidR="00E24214" w:rsidRPr="00A05C06">
        <w:rPr>
          <w:rFonts w:ascii="Times New Roman" w:hAnsi="Times New Roman" w:cs="Times New Roman"/>
          <w:sz w:val="24"/>
          <w:szCs w:val="24"/>
          <w:lang w:val="sq-AL"/>
        </w:rPr>
        <w:t>të ligjit nr.8577, datë 10.02.2000 “Për organizimin dhe funksionimin e Gjykatës Kushtetue</w:t>
      </w:r>
      <w:r w:rsidR="00E24214">
        <w:rPr>
          <w:rFonts w:ascii="Times New Roman" w:hAnsi="Times New Roman" w:cs="Times New Roman"/>
          <w:sz w:val="24"/>
          <w:szCs w:val="24"/>
          <w:lang w:val="sq-AL"/>
        </w:rPr>
        <w:t>se të Republikës së Shqipërisë”, të ndryshuar.</w:t>
      </w:r>
    </w:p>
    <w:p w:rsidR="00A05C06" w:rsidRDefault="00A05C06" w:rsidP="00A0057C">
      <w:pPr>
        <w:suppressAutoHyphens/>
        <w:spacing w:after="0" w:line="360" w:lineRule="auto"/>
        <w:ind w:firstLine="720"/>
        <w:jc w:val="both"/>
        <w:outlineLvl w:val="0"/>
        <w:rPr>
          <w:rFonts w:ascii="Times New Roman" w:hAnsi="Times New Roman" w:cs="Times New Roman"/>
          <w:sz w:val="24"/>
          <w:szCs w:val="24"/>
          <w:lang w:val="sq-AL" w:eastAsia="fr-FR"/>
        </w:rPr>
      </w:pPr>
    </w:p>
    <w:p w:rsidR="00F64B7D" w:rsidRDefault="00C871A1" w:rsidP="00F64B7D">
      <w:pPr>
        <w:suppressAutoHyphens/>
        <w:spacing w:after="0" w:line="360" w:lineRule="auto"/>
        <w:ind w:firstLine="720"/>
        <w:jc w:val="both"/>
        <w:outlineLvl w:val="0"/>
        <w:rPr>
          <w:rFonts w:ascii="Times New Roman" w:hAnsi="Times New Roman" w:cs="Times New Roman"/>
          <w:sz w:val="24"/>
          <w:szCs w:val="24"/>
          <w:lang w:val="sq-AL" w:eastAsia="fr-FR"/>
        </w:rPr>
      </w:pPr>
      <w:r w:rsidRPr="00A05C06">
        <w:rPr>
          <w:rFonts w:ascii="Times New Roman" w:hAnsi="Times New Roman" w:cs="Times New Roman"/>
          <w:sz w:val="24"/>
          <w:szCs w:val="24"/>
          <w:lang w:val="sq-AL" w:eastAsia="fr-FR"/>
        </w:rPr>
        <w:t>Kolegji i Gjykatës Kushtetuese</w:t>
      </w:r>
      <w:r w:rsidR="004B20C8" w:rsidRPr="00A05C06">
        <w:rPr>
          <w:rFonts w:ascii="Times New Roman" w:hAnsi="Times New Roman" w:cs="Times New Roman"/>
          <w:sz w:val="24"/>
          <w:szCs w:val="24"/>
          <w:lang w:val="sq-AL" w:eastAsia="fr-FR"/>
        </w:rPr>
        <w:t xml:space="preserve"> </w:t>
      </w:r>
      <w:r w:rsidRPr="00A05C06">
        <w:rPr>
          <w:rFonts w:ascii="Times New Roman" w:hAnsi="Times New Roman" w:cs="Times New Roman"/>
          <w:sz w:val="24"/>
          <w:szCs w:val="24"/>
          <w:lang w:val="sq-AL" w:eastAsia="fr-FR"/>
        </w:rPr>
        <w:t xml:space="preserve"> </w:t>
      </w:r>
      <w:r w:rsidRPr="00A05C06">
        <w:rPr>
          <w:rFonts w:ascii="Times New Roman" w:hAnsi="Times New Roman" w:cs="Times New Roman"/>
          <w:sz w:val="24"/>
          <w:szCs w:val="24"/>
          <w:lang w:val="sq-AL"/>
        </w:rPr>
        <w:t>(Kolegji)</w:t>
      </w:r>
      <w:r w:rsidRPr="00A05C06">
        <w:rPr>
          <w:rFonts w:ascii="Times New Roman" w:hAnsi="Times New Roman" w:cs="Times New Roman"/>
          <w:sz w:val="24"/>
          <w:szCs w:val="24"/>
          <w:lang w:val="sq-AL" w:eastAsia="fr-FR"/>
        </w:rPr>
        <w:t>, pasi shqyrtoi kërkesën, dokumentet shoqëruese dhe diskutoi çështjen në tërësi,</w:t>
      </w:r>
    </w:p>
    <w:p w:rsidR="00F64B7D" w:rsidRDefault="00F64B7D" w:rsidP="00F64B7D">
      <w:pPr>
        <w:suppressAutoHyphens/>
        <w:spacing w:after="0" w:line="360" w:lineRule="auto"/>
        <w:jc w:val="both"/>
        <w:outlineLvl w:val="0"/>
        <w:rPr>
          <w:rFonts w:ascii="Times New Roman" w:hAnsi="Times New Roman" w:cs="Times New Roman"/>
          <w:sz w:val="24"/>
          <w:szCs w:val="24"/>
          <w:lang w:val="sq-AL" w:eastAsia="fr-FR"/>
        </w:rPr>
      </w:pPr>
    </w:p>
    <w:p w:rsidR="00F64B7D" w:rsidRDefault="00C871A1" w:rsidP="00F64B7D">
      <w:pPr>
        <w:suppressAutoHyphens/>
        <w:spacing w:after="0" w:line="360" w:lineRule="auto"/>
        <w:jc w:val="center"/>
        <w:outlineLvl w:val="0"/>
        <w:rPr>
          <w:rFonts w:ascii="Times New Roman" w:hAnsi="Times New Roman" w:cs="Times New Roman"/>
          <w:sz w:val="24"/>
          <w:szCs w:val="24"/>
          <w:lang w:val="sq-AL" w:eastAsia="fr-FR"/>
        </w:rPr>
      </w:pPr>
      <w:r w:rsidRPr="00A05C06">
        <w:rPr>
          <w:rFonts w:ascii="Times New Roman" w:eastAsia="Times New Roman" w:hAnsi="Times New Roman" w:cs="Times New Roman"/>
          <w:b/>
          <w:bCs/>
          <w:sz w:val="24"/>
          <w:szCs w:val="24"/>
          <w:lang w:val="sq-AL"/>
        </w:rPr>
        <w:lastRenderedPageBreak/>
        <w:t>VËREN:</w:t>
      </w:r>
    </w:p>
    <w:p w:rsidR="00815B22" w:rsidRPr="00F64B7D" w:rsidRDefault="00C871A1" w:rsidP="00F64B7D">
      <w:pPr>
        <w:suppressAutoHyphens/>
        <w:spacing w:after="0" w:line="360" w:lineRule="auto"/>
        <w:jc w:val="center"/>
        <w:outlineLvl w:val="0"/>
        <w:rPr>
          <w:rFonts w:ascii="Times New Roman" w:hAnsi="Times New Roman" w:cs="Times New Roman"/>
          <w:sz w:val="24"/>
          <w:szCs w:val="24"/>
          <w:lang w:val="sq-AL" w:eastAsia="fr-FR"/>
        </w:rPr>
      </w:pPr>
      <w:r w:rsidRPr="00A05C06">
        <w:rPr>
          <w:rFonts w:ascii="Times New Roman" w:eastAsia="Times New Roman" w:hAnsi="Times New Roman" w:cs="Times New Roman"/>
          <w:b/>
          <w:bCs/>
          <w:sz w:val="24"/>
          <w:szCs w:val="24"/>
          <w:lang w:val="sq-AL"/>
        </w:rPr>
        <w:t>I</w:t>
      </w:r>
    </w:p>
    <w:p w:rsidR="00815B22" w:rsidRPr="00A05C06" w:rsidRDefault="00815B22" w:rsidP="00815B22">
      <w:pPr>
        <w:tabs>
          <w:tab w:val="left" w:pos="1080"/>
        </w:tabs>
        <w:spacing w:after="0" w:line="360" w:lineRule="auto"/>
        <w:ind w:firstLine="720"/>
        <w:jc w:val="both"/>
        <w:rPr>
          <w:rFonts w:ascii="Times New Roman" w:eastAsia="Times New Roman" w:hAnsi="Times New Roman" w:cs="Times New Roman"/>
          <w:sz w:val="24"/>
          <w:szCs w:val="24"/>
          <w:lang w:val="sq-AL"/>
        </w:rPr>
      </w:pPr>
      <w:r w:rsidRPr="00A05C06">
        <w:rPr>
          <w:rFonts w:ascii="Times New Roman" w:eastAsia="Times New Roman" w:hAnsi="Times New Roman" w:cs="Times New Roman"/>
          <w:sz w:val="24"/>
          <w:szCs w:val="24"/>
          <w:lang w:val="sq-AL"/>
        </w:rPr>
        <w:t xml:space="preserve">1. </w:t>
      </w:r>
      <w:r w:rsidR="00F81253">
        <w:rPr>
          <w:rFonts w:ascii="Times New Roman" w:eastAsia="Times New Roman" w:hAnsi="Times New Roman" w:cs="Times New Roman"/>
          <w:sz w:val="24"/>
          <w:szCs w:val="24"/>
          <w:lang w:val="sq-AL"/>
        </w:rPr>
        <w:t xml:space="preserve"> Me vendimin nr.1126, datë 16.09.2015</w:t>
      </w:r>
      <w:r w:rsidRPr="00A05C06">
        <w:rPr>
          <w:rFonts w:ascii="Times New Roman" w:eastAsia="Times New Roman" w:hAnsi="Times New Roman" w:cs="Times New Roman"/>
          <w:sz w:val="24"/>
          <w:szCs w:val="24"/>
          <w:lang w:val="sq-AL"/>
        </w:rPr>
        <w:t xml:space="preserve">, </w:t>
      </w:r>
      <w:r w:rsidR="00AB0EBF" w:rsidRPr="00A05C06">
        <w:rPr>
          <w:rFonts w:ascii="Times New Roman" w:eastAsia="Times New Roman" w:hAnsi="Times New Roman" w:cs="Times New Roman"/>
          <w:sz w:val="24"/>
          <w:szCs w:val="24"/>
          <w:lang w:val="sq-AL"/>
        </w:rPr>
        <w:t xml:space="preserve">Gjykata e Rrethit Gjyqësor </w:t>
      </w:r>
      <w:r w:rsidR="00F81253">
        <w:rPr>
          <w:rFonts w:ascii="Times New Roman" w:eastAsia="Times New Roman" w:hAnsi="Times New Roman" w:cs="Times New Roman"/>
          <w:sz w:val="24"/>
          <w:szCs w:val="24"/>
          <w:lang w:val="sq-AL"/>
        </w:rPr>
        <w:t xml:space="preserve">Tiranë </w:t>
      </w:r>
      <w:r w:rsidRPr="00A05C06">
        <w:rPr>
          <w:rFonts w:ascii="Times New Roman" w:eastAsia="Times New Roman" w:hAnsi="Times New Roman" w:cs="Times New Roman"/>
          <w:sz w:val="24"/>
          <w:szCs w:val="24"/>
          <w:lang w:val="sq-AL"/>
        </w:rPr>
        <w:t xml:space="preserve">ka vendosur </w:t>
      </w:r>
      <w:r w:rsidR="00F81253">
        <w:rPr>
          <w:rFonts w:ascii="Times New Roman" w:eastAsia="Times New Roman" w:hAnsi="Times New Roman" w:cs="Times New Roman"/>
          <w:sz w:val="24"/>
          <w:szCs w:val="24"/>
          <w:lang w:val="sq-AL"/>
        </w:rPr>
        <w:t xml:space="preserve"> të deklarojë të papranueshme kërkesën e kërkuesit me objekt</w:t>
      </w:r>
      <w:r w:rsidR="005C0D95">
        <w:rPr>
          <w:rFonts w:ascii="Times New Roman" w:eastAsia="Times New Roman" w:hAnsi="Times New Roman" w:cs="Times New Roman"/>
          <w:sz w:val="24"/>
          <w:szCs w:val="24"/>
          <w:lang w:val="sq-AL"/>
        </w:rPr>
        <w:t>: "D</w:t>
      </w:r>
      <w:r w:rsidR="00F81253">
        <w:rPr>
          <w:rFonts w:ascii="Times New Roman" w:eastAsia="Times New Roman" w:hAnsi="Times New Roman" w:cs="Times New Roman"/>
          <w:sz w:val="24"/>
          <w:szCs w:val="24"/>
          <w:lang w:val="sq-AL"/>
        </w:rPr>
        <w:t xml:space="preserve">etyrimin e Prokurorit të Përgjithshëm për shfuqizimin e vendimit të zgjatjes së afatit </w:t>
      </w:r>
      <w:r w:rsidR="00E24214">
        <w:rPr>
          <w:rFonts w:ascii="Times New Roman" w:eastAsia="Times New Roman" w:hAnsi="Times New Roman" w:cs="Times New Roman"/>
          <w:sz w:val="24"/>
          <w:szCs w:val="24"/>
          <w:lang w:val="sq-AL"/>
        </w:rPr>
        <w:t xml:space="preserve">të </w:t>
      </w:r>
      <w:r w:rsidR="00F81253">
        <w:rPr>
          <w:rFonts w:ascii="Times New Roman" w:eastAsia="Times New Roman" w:hAnsi="Times New Roman" w:cs="Times New Roman"/>
          <w:sz w:val="24"/>
          <w:szCs w:val="24"/>
          <w:lang w:val="sq-AL"/>
        </w:rPr>
        <w:t xml:space="preserve">hetimit, datë 07.01.2015, për çështjen penale nr.2476/2014 marrë nga </w:t>
      </w:r>
      <w:r w:rsidR="00E24214">
        <w:rPr>
          <w:rFonts w:ascii="Times New Roman" w:eastAsia="Times New Roman" w:hAnsi="Times New Roman" w:cs="Times New Roman"/>
          <w:sz w:val="24"/>
          <w:szCs w:val="24"/>
          <w:lang w:val="sq-AL"/>
        </w:rPr>
        <w:t xml:space="preserve">prokurori </w:t>
      </w:r>
      <w:r w:rsidR="00F81253">
        <w:rPr>
          <w:rFonts w:ascii="Times New Roman" w:eastAsia="Times New Roman" w:hAnsi="Times New Roman" w:cs="Times New Roman"/>
          <w:sz w:val="24"/>
          <w:szCs w:val="24"/>
          <w:lang w:val="sq-AL"/>
        </w:rPr>
        <w:t>B.M.</w:t>
      </w:r>
      <w:r w:rsidR="00E24214">
        <w:rPr>
          <w:rFonts w:ascii="Times New Roman" w:eastAsia="Times New Roman" w:hAnsi="Times New Roman" w:cs="Times New Roman"/>
          <w:sz w:val="24"/>
          <w:szCs w:val="24"/>
          <w:lang w:val="sq-AL"/>
        </w:rPr>
        <w:t>,</w:t>
      </w:r>
      <w:r w:rsidR="00F81253">
        <w:rPr>
          <w:rFonts w:ascii="Times New Roman" w:eastAsia="Times New Roman" w:hAnsi="Times New Roman" w:cs="Times New Roman"/>
          <w:sz w:val="24"/>
          <w:szCs w:val="24"/>
          <w:lang w:val="sq-AL"/>
        </w:rPr>
        <w:t xml:space="preserve"> si dhe të gjitha veprimet e tjera hetimore pas datës 06.01.2015  për pavlefshmëri absolute</w:t>
      </w:r>
      <w:r w:rsidR="005C0D95">
        <w:rPr>
          <w:rFonts w:ascii="Times New Roman" w:eastAsia="Times New Roman" w:hAnsi="Times New Roman" w:cs="Times New Roman"/>
          <w:sz w:val="24"/>
          <w:szCs w:val="24"/>
          <w:lang w:val="sq-AL"/>
        </w:rPr>
        <w:t>"</w:t>
      </w:r>
      <w:r w:rsidR="00F81253">
        <w:rPr>
          <w:rFonts w:ascii="Times New Roman" w:eastAsia="Times New Roman" w:hAnsi="Times New Roman" w:cs="Times New Roman"/>
          <w:sz w:val="24"/>
          <w:szCs w:val="24"/>
          <w:lang w:val="sq-AL"/>
        </w:rPr>
        <w:t>.</w:t>
      </w:r>
    </w:p>
    <w:p w:rsidR="00F64B7D" w:rsidRDefault="00F81253" w:rsidP="00F64B7D">
      <w:pPr>
        <w:tabs>
          <w:tab w:val="left" w:pos="1080"/>
        </w:tabs>
        <w:spacing w:after="0" w:line="360" w:lineRule="auto"/>
        <w:ind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2. </w:t>
      </w:r>
      <w:r w:rsidR="00815B22" w:rsidRPr="00A05C06">
        <w:rPr>
          <w:rFonts w:ascii="Times New Roman" w:eastAsia="Times New Roman" w:hAnsi="Times New Roman" w:cs="Times New Roman"/>
          <w:sz w:val="24"/>
          <w:szCs w:val="24"/>
          <w:lang w:val="sq-AL"/>
        </w:rPr>
        <w:t xml:space="preserve">Kërkuesi është </w:t>
      </w:r>
      <w:r w:rsidR="00AB0EBF" w:rsidRPr="00A05C06">
        <w:rPr>
          <w:rFonts w:ascii="Times New Roman" w:eastAsia="Times New Roman" w:hAnsi="Times New Roman" w:cs="Times New Roman"/>
          <w:sz w:val="24"/>
          <w:szCs w:val="24"/>
          <w:lang w:val="sq-AL"/>
        </w:rPr>
        <w:t>ankuar pranë Gjykatës së Lartë</w:t>
      </w:r>
      <w:r w:rsidR="00815B22" w:rsidRPr="00A05C06">
        <w:rPr>
          <w:rFonts w:ascii="Times New Roman" w:eastAsia="Times New Roman" w:hAnsi="Times New Roman" w:cs="Times New Roman"/>
          <w:sz w:val="24"/>
          <w:szCs w:val="24"/>
          <w:lang w:val="sq-AL"/>
        </w:rPr>
        <w:t xml:space="preserve">, e cila në Kolegjin Penal (Dhomë </w:t>
      </w:r>
      <w:r w:rsidR="004D1CE8" w:rsidRPr="00A05C06">
        <w:rPr>
          <w:rFonts w:ascii="Times New Roman" w:eastAsia="Times New Roman" w:hAnsi="Times New Roman" w:cs="Times New Roman"/>
          <w:sz w:val="24"/>
          <w:szCs w:val="24"/>
          <w:lang w:val="sq-AL"/>
        </w:rPr>
        <w:t xml:space="preserve">Këshillimi), </w:t>
      </w:r>
      <w:r>
        <w:rPr>
          <w:rFonts w:ascii="Times New Roman" w:eastAsia="Times New Roman" w:hAnsi="Times New Roman" w:cs="Times New Roman"/>
          <w:sz w:val="24"/>
          <w:szCs w:val="24"/>
          <w:lang w:val="sq-AL"/>
        </w:rPr>
        <w:t>me vendimin nr.00-2017</w:t>
      </w:r>
      <w:r w:rsidR="00AB0EBF" w:rsidRPr="00A05C06">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680, datë 27.09.2017</w:t>
      </w:r>
      <w:r w:rsidR="00A73082">
        <w:rPr>
          <w:rFonts w:ascii="Times New Roman" w:eastAsia="Times New Roman" w:hAnsi="Times New Roman" w:cs="Times New Roman"/>
          <w:sz w:val="24"/>
          <w:szCs w:val="24"/>
          <w:lang w:val="sq-AL"/>
        </w:rPr>
        <w:t>,</w:t>
      </w:r>
      <w:r w:rsidR="00815B22" w:rsidRPr="00A05C06">
        <w:rPr>
          <w:rFonts w:ascii="Times New Roman" w:eastAsia="Times New Roman" w:hAnsi="Times New Roman" w:cs="Times New Roman"/>
          <w:sz w:val="24"/>
          <w:szCs w:val="24"/>
          <w:lang w:val="sq-AL"/>
        </w:rPr>
        <w:t xml:space="preserve"> ka vendosur mospranimin e rekursit.</w:t>
      </w:r>
    </w:p>
    <w:p w:rsidR="00F64B7D" w:rsidRDefault="00F64B7D" w:rsidP="00F64B7D">
      <w:pPr>
        <w:tabs>
          <w:tab w:val="left" w:pos="1080"/>
        </w:tabs>
        <w:spacing w:after="0" w:line="360" w:lineRule="auto"/>
        <w:jc w:val="both"/>
        <w:rPr>
          <w:rFonts w:ascii="Times New Roman" w:eastAsia="Times New Roman" w:hAnsi="Times New Roman" w:cs="Times New Roman"/>
          <w:sz w:val="24"/>
          <w:szCs w:val="24"/>
          <w:lang w:val="sq-AL"/>
        </w:rPr>
      </w:pPr>
    </w:p>
    <w:p w:rsidR="00C871A1" w:rsidRPr="00F64B7D" w:rsidRDefault="00C871A1" w:rsidP="00F64B7D">
      <w:pPr>
        <w:tabs>
          <w:tab w:val="left" w:pos="1080"/>
        </w:tabs>
        <w:spacing w:after="0" w:line="360" w:lineRule="auto"/>
        <w:jc w:val="center"/>
        <w:rPr>
          <w:rFonts w:ascii="Times New Roman" w:eastAsia="Times New Roman" w:hAnsi="Times New Roman" w:cs="Times New Roman"/>
          <w:sz w:val="24"/>
          <w:szCs w:val="24"/>
          <w:lang w:val="sq-AL"/>
        </w:rPr>
      </w:pPr>
      <w:r w:rsidRPr="00A05C06">
        <w:rPr>
          <w:rFonts w:ascii="Times New Roman" w:hAnsi="Times New Roman" w:cs="Times New Roman"/>
          <w:b/>
          <w:bCs/>
          <w:sz w:val="24"/>
          <w:szCs w:val="24"/>
          <w:lang w:val="sq-AL"/>
        </w:rPr>
        <w:t>II</w:t>
      </w:r>
    </w:p>
    <w:p w:rsidR="00F64B7D" w:rsidRDefault="00815B22" w:rsidP="00F64B7D">
      <w:pPr>
        <w:spacing w:after="0" w:line="360" w:lineRule="auto"/>
        <w:ind w:left="180" w:hanging="72"/>
        <w:jc w:val="both"/>
        <w:rPr>
          <w:rFonts w:ascii="Times New Roman" w:hAnsi="Times New Roman" w:cs="Times New Roman"/>
          <w:sz w:val="24"/>
          <w:szCs w:val="24"/>
          <w:lang w:val="sq-AL"/>
        </w:rPr>
      </w:pPr>
      <w:r w:rsidRPr="00A05C06">
        <w:rPr>
          <w:b/>
          <w:bCs/>
          <w:i/>
          <w:sz w:val="24"/>
          <w:lang w:val="sq-AL"/>
        </w:rPr>
        <w:tab/>
      </w:r>
      <w:r w:rsidRPr="00A05C06">
        <w:rPr>
          <w:b/>
          <w:bCs/>
          <w:i/>
          <w:sz w:val="24"/>
          <w:lang w:val="sq-AL"/>
        </w:rPr>
        <w:tab/>
      </w:r>
      <w:r w:rsidR="00E24214" w:rsidRPr="00F64B7D">
        <w:rPr>
          <w:rFonts w:ascii="Times New Roman" w:hAnsi="Times New Roman" w:cs="Times New Roman"/>
          <w:bCs/>
          <w:sz w:val="24"/>
          <w:lang w:val="sq-AL"/>
        </w:rPr>
        <w:t>3</w:t>
      </w:r>
      <w:r w:rsidRPr="00F64B7D">
        <w:rPr>
          <w:rFonts w:ascii="Times New Roman" w:hAnsi="Times New Roman" w:cs="Times New Roman"/>
          <w:bCs/>
          <w:sz w:val="24"/>
          <w:lang w:val="sq-AL"/>
        </w:rPr>
        <w:t>.</w:t>
      </w:r>
      <w:r w:rsidRPr="00A05C06">
        <w:rPr>
          <w:rFonts w:ascii="Times New Roman" w:hAnsi="Times New Roman" w:cs="Times New Roman"/>
          <w:b/>
          <w:bCs/>
          <w:i/>
          <w:sz w:val="24"/>
          <w:lang w:val="sq-AL"/>
        </w:rPr>
        <w:t xml:space="preserve"> </w:t>
      </w:r>
      <w:r w:rsidR="00C871A1" w:rsidRPr="00A05C06">
        <w:rPr>
          <w:rFonts w:ascii="Times New Roman" w:hAnsi="Times New Roman" w:cs="Times New Roman"/>
          <w:b/>
          <w:bCs/>
          <w:i/>
          <w:sz w:val="24"/>
          <w:lang w:val="sq-AL"/>
        </w:rPr>
        <w:t>Kërkuesi</w:t>
      </w:r>
      <w:r w:rsidRPr="00A05C06">
        <w:rPr>
          <w:rFonts w:ascii="Times New Roman" w:hAnsi="Times New Roman" w:cs="Times New Roman"/>
          <w:b/>
          <w:bCs/>
          <w:sz w:val="24"/>
          <w:lang w:val="sq-AL"/>
        </w:rPr>
        <w:t xml:space="preserve"> </w:t>
      </w:r>
      <w:r w:rsidR="00F81253">
        <w:rPr>
          <w:rFonts w:ascii="Times New Roman" w:hAnsi="Times New Roman" w:cs="Times New Roman"/>
          <w:b/>
          <w:bCs/>
          <w:i/>
          <w:sz w:val="24"/>
          <w:lang w:val="sq-AL"/>
        </w:rPr>
        <w:t xml:space="preserve">Bardhyl Ibra </w:t>
      </w:r>
      <w:r w:rsidRPr="00A05C06">
        <w:rPr>
          <w:rFonts w:ascii="Times New Roman" w:hAnsi="Times New Roman" w:cs="Times New Roman"/>
          <w:sz w:val="24"/>
          <w:szCs w:val="24"/>
          <w:lang w:val="sq-AL"/>
        </w:rPr>
        <w:t>pre</w:t>
      </w:r>
      <w:r w:rsidR="00C03FAF" w:rsidRPr="00A05C06">
        <w:rPr>
          <w:rFonts w:ascii="Times New Roman" w:hAnsi="Times New Roman" w:cs="Times New Roman"/>
          <w:sz w:val="24"/>
          <w:szCs w:val="24"/>
          <w:lang w:val="sq-AL"/>
        </w:rPr>
        <w:t>tendon</w:t>
      </w:r>
      <w:r w:rsidR="00E24214">
        <w:rPr>
          <w:rFonts w:ascii="Times New Roman" w:hAnsi="Times New Roman" w:cs="Times New Roman"/>
          <w:sz w:val="24"/>
          <w:szCs w:val="24"/>
          <w:lang w:val="sq-AL"/>
        </w:rPr>
        <w:t>,</w:t>
      </w:r>
      <w:r w:rsidR="00C03FAF" w:rsidRPr="00A05C06">
        <w:rPr>
          <w:rFonts w:ascii="Times New Roman" w:hAnsi="Times New Roman" w:cs="Times New Roman"/>
          <w:sz w:val="24"/>
          <w:szCs w:val="24"/>
          <w:lang w:val="sq-AL"/>
        </w:rPr>
        <w:t xml:space="preserve"> në mënyrë të përmbledhur</w:t>
      </w:r>
      <w:r w:rsidR="00E24214">
        <w:rPr>
          <w:rFonts w:ascii="Times New Roman" w:hAnsi="Times New Roman" w:cs="Times New Roman"/>
          <w:sz w:val="24"/>
          <w:szCs w:val="24"/>
          <w:lang w:val="sq-AL"/>
        </w:rPr>
        <w:t>,</w:t>
      </w:r>
      <w:r w:rsidR="00C03FAF" w:rsidRPr="00A05C06">
        <w:rPr>
          <w:rFonts w:ascii="Times New Roman" w:hAnsi="Times New Roman" w:cs="Times New Roman"/>
          <w:sz w:val="24"/>
          <w:szCs w:val="24"/>
          <w:lang w:val="sq-AL"/>
        </w:rPr>
        <w:t xml:space="preserve"> se</w:t>
      </w:r>
      <w:r w:rsidR="00EE19B0">
        <w:rPr>
          <w:rFonts w:ascii="Times New Roman" w:hAnsi="Times New Roman" w:cs="Times New Roman"/>
          <w:sz w:val="24"/>
          <w:szCs w:val="24"/>
          <w:lang w:val="sq-AL"/>
        </w:rPr>
        <w:t xml:space="preserve"> i është cenuar aksesi dhe siguria juridike, pasi edhe pse rekursi përmban shkaqe të parashikuara nga ligji, Gjykata e Lartë  ka vendosur mospranimin e </w:t>
      </w:r>
      <w:r w:rsidR="00E24214">
        <w:rPr>
          <w:rFonts w:ascii="Times New Roman" w:hAnsi="Times New Roman" w:cs="Times New Roman"/>
          <w:sz w:val="24"/>
          <w:szCs w:val="24"/>
          <w:lang w:val="sq-AL"/>
        </w:rPr>
        <w:t xml:space="preserve">tij </w:t>
      </w:r>
      <w:r w:rsidR="00EE19B0">
        <w:rPr>
          <w:rFonts w:ascii="Times New Roman" w:hAnsi="Times New Roman" w:cs="Times New Roman"/>
          <w:sz w:val="24"/>
          <w:szCs w:val="24"/>
          <w:lang w:val="sq-AL"/>
        </w:rPr>
        <w:t>për shqyrtim në seancë gjyqësore.</w:t>
      </w:r>
    </w:p>
    <w:p w:rsidR="00F64B7D" w:rsidRDefault="00F64B7D" w:rsidP="00F64B7D">
      <w:pPr>
        <w:spacing w:after="0" w:line="360" w:lineRule="auto"/>
        <w:jc w:val="both"/>
        <w:rPr>
          <w:rFonts w:ascii="Times New Roman" w:hAnsi="Times New Roman" w:cs="Times New Roman"/>
          <w:sz w:val="24"/>
          <w:szCs w:val="24"/>
          <w:lang w:val="sq-AL"/>
        </w:rPr>
      </w:pPr>
    </w:p>
    <w:p w:rsidR="00F64B7D" w:rsidRDefault="00C871A1" w:rsidP="00F64B7D">
      <w:pPr>
        <w:spacing w:after="0" w:line="360" w:lineRule="auto"/>
        <w:jc w:val="center"/>
        <w:rPr>
          <w:rFonts w:ascii="Times New Roman" w:hAnsi="Times New Roman" w:cs="Times New Roman"/>
          <w:sz w:val="24"/>
          <w:szCs w:val="24"/>
          <w:lang w:val="sq-AL"/>
        </w:rPr>
      </w:pPr>
      <w:r w:rsidRPr="00A05C06">
        <w:rPr>
          <w:rFonts w:ascii="Times New Roman" w:hAnsi="Times New Roman" w:cs="Times New Roman"/>
          <w:b/>
          <w:sz w:val="24"/>
          <w:szCs w:val="24"/>
          <w:lang w:val="sq-AL"/>
        </w:rPr>
        <w:t>III</w:t>
      </w:r>
    </w:p>
    <w:p w:rsidR="00C871A1" w:rsidRPr="00F64B7D" w:rsidRDefault="00C871A1" w:rsidP="00F64B7D">
      <w:pPr>
        <w:spacing w:after="0" w:line="360" w:lineRule="auto"/>
        <w:jc w:val="center"/>
        <w:rPr>
          <w:rFonts w:ascii="Times New Roman" w:hAnsi="Times New Roman" w:cs="Times New Roman"/>
          <w:sz w:val="24"/>
          <w:szCs w:val="24"/>
          <w:lang w:val="sq-AL"/>
        </w:rPr>
      </w:pPr>
      <w:r w:rsidRPr="00A05C06">
        <w:rPr>
          <w:rFonts w:ascii="Times New Roman" w:hAnsi="Times New Roman" w:cs="Times New Roman"/>
          <w:b/>
          <w:sz w:val="24"/>
          <w:szCs w:val="24"/>
          <w:lang w:val="sq-AL"/>
        </w:rPr>
        <w:t>Vlerësimi i Kolegjit</w:t>
      </w:r>
    </w:p>
    <w:p w:rsidR="00FA4CA7" w:rsidRPr="00A05C06" w:rsidRDefault="00E24214" w:rsidP="00FA4CA7">
      <w:pPr>
        <w:pStyle w:val="ListParagraph"/>
        <w:tabs>
          <w:tab w:val="left" w:pos="990"/>
        </w:tabs>
        <w:spacing w:after="0" w:line="360" w:lineRule="auto"/>
        <w:ind w:left="180"/>
        <w:jc w:val="both"/>
        <w:rPr>
          <w:rFonts w:ascii="Times New Roman" w:hAnsi="Times New Roman" w:cs="Times New Roman"/>
          <w:sz w:val="24"/>
          <w:szCs w:val="24"/>
          <w:lang w:val="sq-AL"/>
        </w:rPr>
      </w:pPr>
      <w:r>
        <w:rPr>
          <w:rFonts w:ascii="Times New Roman" w:hAnsi="Times New Roman" w:cs="Times New Roman"/>
          <w:bCs/>
          <w:sz w:val="24"/>
          <w:szCs w:val="24"/>
          <w:lang w:val="sq-AL"/>
        </w:rPr>
        <w:tab/>
        <w:t>4</w:t>
      </w:r>
      <w:r w:rsidR="00FA4CA7" w:rsidRPr="00A05C06">
        <w:rPr>
          <w:rFonts w:ascii="Times New Roman" w:hAnsi="Times New Roman" w:cs="Times New Roman"/>
          <w:bCs/>
          <w:sz w:val="24"/>
          <w:szCs w:val="24"/>
          <w:lang w:val="sq-AL"/>
        </w:rPr>
        <w:t xml:space="preserve">. </w:t>
      </w:r>
      <w:r w:rsidR="00904011" w:rsidRPr="00A05C06">
        <w:rPr>
          <w:rFonts w:ascii="Times New Roman" w:hAnsi="Times New Roman" w:cs="Times New Roman"/>
          <w:bCs/>
          <w:sz w:val="24"/>
          <w:szCs w:val="24"/>
          <w:lang w:val="sq-AL"/>
        </w:rPr>
        <w:t>Kolegji thekson se bazuar n</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dispozitat kushtetuese dhe ligjore q</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rregullojn</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veprimtarin</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e saj, legjitimiteti i individit p</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rb</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n nj</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nga parakushtet procedurale p</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r t</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v</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n</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n</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l</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vizje këtë Gjykat</w:t>
      </w:r>
      <w:r w:rsidR="00904011" w:rsidRPr="00A05C06">
        <w:rPr>
          <w:rFonts w:ascii="Times New Roman" w:hAnsi="Times New Roman" w:cs="Times New Roman"/>
          <w:sz w:val="24"/>
          <w:szCs w:val="24"/>
          <w:lang w:val="sq-AL"/>
        </w:rPr>
        <w:t>ë</w:t>
      </w:r>
      <w:r w:rsidR="00904011" w:rsidRPr="00A05C06">
        <w:rPr>
          <w:rFonts w:ascii="Times New Roman" w:hAnsi="Times New Roman" w:cs="Times New Roman"/>
          <w:bCs/>
          <w:sz w:val="24"/>
          <w:szCs w:val="24"/>
          <w:lang w:val="sq-AL"/>
        </w:rPr>
        <w:t xml:space="preserve">. </w:t>
      </w:r>
      <w:r w:rsidR="00904011" w:rsidRPr="00A05C06">
        <w:rPr>
          <w:rFonts w:ascii="Times New Roman" w:hAnsi="Times New Roman" w:cs="Times New Roman"/>
          <w:sz w:val="24"/>
          <w:szCs w:val="24"/>
          <w:lang w:val="sq-AL"/>
        </w:rPr>
        <w:t>Individi, në kuptim të neneve 131</w:t>
      </w:r>
      <w:r w:rsidR="001F0BC7" w:rsidRPr="00A05C06">
        <w:rPr>
          <w:rFonts w:ascii="Times New Roman" w:hAnsi="Times New Roman" w:cs="Times New Roman"/>
          <w:sz w:val="24"/>
          <w:szCs w:val="24"/>
          <w:lang w:val="sq-AL"/>
        </w:rPr>
        <w:t>/1/f</w:t>
      </w:r>
      <w:r w:rsidR="00A73082">
        <w:rPr>
          <w:rFonts w:ascii="Times New Roman" w:hAnsi="Times New Roman" w:cs="Times New Roman"/>
          <w:sz w:val="24"/>
          <w:szCs w:val="24"/>
          <w:lang w:val="sq-AL"/>
        </w:rPr>
        <w:t>,</w:t>
      </w:r>
      <w:r w:rsidR="001F0BC7" w:rsidRPr="00A05C06">
        <w:rPr>
          <w:rFonts w:ascii="Times New Roman" w:hAnsi="Times New Roman" w:cs="Times New Roman"/>
          <w:sz w:val="24"/>
          <w:szCs w:val="24"/>
          <w:lang w:val="sq-AL"/>
        </w:rPr>
        <w:t xml:space="preserve"> </w:t>
      </w:r>
      <w:r w:rsidR="00904011" w:rsidRPr="00A05C06">
        <w:rPr>
          <w:rFonts w:ascii="Times New Roman" w:hAnsi="Times New Roman" w:cs="Times New Roman"/>
          <w:sz w:val="24"/>
          <w:szCs w:val="24"/>
          <w:lang w:val="sq-AL"/>
        </w:rPr>
        <w:t>134</w:t>
      </w:r>
      <w:r w:rsidR="001F0BC7" w:rsidRPr="00A05C06">
        <w:rPr>
          <w:rFonts w:ascii="Times New Roman" w:hAnsi="Times New Roman" w:cs="Times New Roman"/>
          <w:sz w:val="24"/>
          <w:szCs w:val="24"/>
          <w:lang w:val="sq-AL"/>
        </w:rPr>
        <w:t>/1/i</w:t>
      </w:r>
      <w:r w:rsidR="00904011" w:rsidRPr="00A05C06">
        <w:rPr>
          <w:rFonts w:ascii="Times New Roman" w:hAnsi="Times New Roman" w:cs="Times New Roman"/>
          <w:sz w:val="24"/>
          <w:szCs w:val="24"/>
          <w:lang w:val="sq-AL"/>
        </w:rPr>
        <w:t xml:space="preserve"> dhe 134</w:t>
      </w:r>
      <w:r w:rsidR="001F0BC7" w:rsidRPr="00A05C06">
        <w:rPr>
          <w:rFonts w:ascii="Times New Roman" w:hAnsi="Times New Roman" w:cs="Times New Roman"/>
          <w:sz w:val="24"/>
          <w:szCs w:val="24"/>
          <w:lang w:val="sq-AL"/>
        </w:rPr>
        <w:t>/2</w:t>
      </w:r>
      <w:r w:rsidR="00904011" w:rsidRPr="00A05C06">
        <w:rPr>
          <w:rFonts w:ascii="Times New Roman" w:hAnsi="Times New Roman" w:cs="Times New Roman"/>
          <w:sz w:val="24"/>
          <w:szCs w:val="24"/>
          <w:lang w:val="sq-AL"/>
        </w:rPr>
        <w:t xml:space="preserve"> të Kushtetutës, mund të vërë në lëvizje Gjykatën Kushtetuese kur pretendon se i janë cenuar të drejtat </w:t>
      </w:r>
      <w:r w:rsidR="003A5F16" w:rsidRPr="00A05C06">
        <w:rPr>
          <w:rFonts w:ascii="Times New Roman" w:hAnsi="Times New Roman" w:cs="Times New Roman"/>
          <w:sz w:val="24"/>
          <w:szCs w:val="24"/>
          <w:lang w:val="sq-AL"/>
        </w:rPr>
        <w:t xml:space="preserve">themelore </w:t>
      </w:r>
      <w:r w:rsidR="00904011" w:rsidRPr="00A05C06">
        <w:rPr>
          <w:rFonts w:ascii="Times New Roman" w:hAnsi="Times New Roman" w:cs="Times New Roman"/>
          <w:sz w:val="24"/>
          <w:szCs w:val="24"/>
          <w:lang w:val="sq-AL"/>
        </w:rPr>
        <w:t xml:space="preserve">kushtetuese. </w:t>
      </w:r>
    </w:p>
    <w:p w:rsidR="00FA4CA7" w:rsidRPr="00A05C06" w:rsidRDefault="00FA4CA7" w:rsidP="00FA4CA7">
      <w:pPr>
        <w:pStyle w:val="ListParagraph"/>
        <w:tabs>
          <w:tab w:val="left" w:pos="990"/>
        </w:tabs>
        <w:spacing w:after="0" w:line="360" w:lineRule="auto"/>
        <w:ind w:left="180"/>
        <w:jc w:val="both"/>
        <w:rPr>
          <w:rFonts w:ascii="Times New Roman" w:hAnsi="Times New Roman" w:cs="Times New Roman"/>
          <w:sz w:val="24"/>
          <w:szCs w:val="24"/>
          <w:lang w:val="sq-AL"/>
        </w:rPr>
      </w:pPr>
      <w:r w:rsidRPr="00A05C06">
        <w:rPr>
          <w:rFonts w:ascii="Times New Roman" w:hAnsi="Times New Roman" w:cs="Times New Roman"/>
          <w:sz w:val="24"/>
          <w:szCs w:val="24"/>
          <w:lang w:val="sq-AL"/>
        </w:rPr>
        <w:tab/>
      </w:r>
      <w:r w:rsidR="00E24214">
        <w:rPr>
          <w:rFonts w:ascii="Times New Roman" w:hAnsi="Times New Roman" w:cs="Times New Roman"/>
          <w:sz w:val="24"/>
          <w:szCs w:val="24"/>
          <w:lang w:val="sq-AL"/>
        </w:rPr>
        <w:t>5</w:t>
      </w:r>
      <w:r w:rsidRPr="00A05C06">
        <w:rPr>
          <w:rFonts w:ascii="Times New Roman" w:hAnsi="Times New Roman" w:cs="Times New Roman"/>
          <w:sz w:val="24"/>
          <w:szCs w:val="24"/>
          <w:lang w:val="sq-AL"/>
        </w:rPr>
        <w:t xml:space="preserve">. </w:t>
      </w:r>
      <w:r w:rsidRPr="00A05C06">
        <w:rPr>
          <w:rFonts w:ascii="Times New Roman" w:eastAsia="MS Mincho" w:hAnsi="Times New Roman" w:cs="Times New Roman"/>
          <w:sz w:val="24"/>
          <w:szCs w:val="24"/>
          <w:lang w:val="sq-AL"/>
        </w:rPr>
        <w:t xml:space="preserve">Neni 71 i ligjit </w:t>
      </w:r>
      <w:r w:rsidRPr="00A05C06">
        <w:rPr>
          <w:rFonts w:ascii="Times New Roman" w:hAnsi="Times New Roman" w:cs="Times New Roman"/>
          <w:bCs/>
          <w:sz w:val="24"/>
          <w:szCs w:val="24"/>
          <w:lang w:val="sq-AL"/>
        </w:rPr>
        <w:t>nr.8577, datë 10.02.2000 “Për organizimin dhe funksionimin e Gjykatës Kushtetuese të Republikës së Shqipërisë”, të ndryshuar</w:t>
      </w:r>
      <w:r w:rsidRPr="00A05C06">
        <w:rPr>
          <w:rFonts w:ascii="Times New Roman" w:eastAsia="MS Mincho" w:hAnsi="Times New Roman" w:cs="Times New Roman"/>
          <w:sz w:val="24"/>
          <w:szCs w:val="24"/>
          <w:lang w:val="sq-AL"/>
        </w:rPr>
        <w:t xml:space="preserve"> parashikon: “</w:t>
      </w:r>
      <w:r w:rsidRPr="00A05C06">
        <w:rPr>
          <w:rFonts w:ascii="Times New Roman" w:hAnsi="Times New Roman" w:cs="Times New Roman"/>
          <w:sz w:val="24"/>
          <w:szCs w:val="24"/>
          <w:lang w:val="sq-AL"/>
        </w:rPr>
        <w:t>1. Çdo individ, person fizik ose juridik, subjekt i së drejtës private dhe publike, kur është palë në një proces ligjor ose kur është bartës i të drejtave dhe i lirive themelore të parashikuara nga Kushtetuta, ka të drejtë të kundërshtojë para Gjykatës Kushtetuese çdo akt që cenon të drejtat dhe liritë e parashikuara në Kushtetutë, sipas kritereve të parashikuara në nenin 71/a të këtij ligji”. Ndërsa neni 71/a i ligjit parashikon: “</w:t>
      </w:r>
      <w:r w:rsidR="00B00739" w:rsidRPr="00B00739">
        <w:rPr>
          <w:rFonts w:ascii="Times New Roman" w:hAnsi="Times New Roman" w:cs="Times New Roman"/>
          <w:sz w:val="24"/>
          <w:szCs w:val="24"/>
          <w:lang w:val="sq-AL"/>
        </w:rPr>
        <w:t xml:space="preserve">Ankimi kushtetues individual shqyrtohet nga Gjykata </w:t>
      </w:r>
      <w:r w:rsidR="00B00739" w:rsidRPr="00B00739">
        <w:rPr>
          <w:rFonts w:ascii="Times New Roman" w:hAnsi="Times New Roman" w:cs="Times New Roman"/>
          <w:sz w:val="24"/>
          <w:szCs w:val="24"/>
          <w:lang w:val="sq-AL"/>
        </w:rPr>
        <w:lastRenderedPageBreak/>
        <w:t>Kushtetuese kur:</w:t>
      </w:r>
      <w:r w:rsidR="00B00739" w:rsidRPr="00B00739">
        <w:rPr>
          <w:rFonts w:ascii="Times New Roman" w:eastAsia="MS Mincho" w:hAnsi="Times New Roman" w:cs="Times New Roman"/>
          <w:sz w:val="24"/>
          <w:szCs w:val="24"/>
          <w:lang w:val="sq-AL"/>
        </w:rPr>
        <w:t xml:space="preserve"> </w:t>
      </w:r>
      <w:r w:rsidR="00B00739" w:rsidRPr="00B00739">
        <w:rPr>
          <w:rFonts w:ascii="Times New Roman" w:hAnsi="Times New Roman" w:cs="Times New Roman"/>
          <w:sz w:val="24"/>
          <w:szCs w:val="24"/>
          <w:lang w:val="sq-AL"/>
        </w:rPr>
        <w:t>a) kërkuesi ka shteruar të gjitha mjetet juridike efektive para se t’i drejtohet Gjykatës Kushtetuese ose kur legjislacioni i brendshëm nuk parashikon mjete juridike efektive në dispozicion;</w:t>
      </w:r>
      <w:r w:rsidR="00B00739" w:rsidRPr="00B00739">
        <w:rPr>
          <w:rFonts w:ascii="Times New Roman" w:eastAsia="MS Mincho" w:hAnsi="Times New Roman" w:cs="Times New Roman"/>
          <w:sz w:val="24"/>
          <w:szCs w:val="24"/>
          <w:lang w:val="sq-AL"/>
        </w:rPr>
        <w:t xml:space="preserve"> </w:t>
      </w:r>
      <w:r w:rsidR="00B00739" w:rsidRPr="00B00739">
        <w:rPr>
          <w:rFonts w:ascii="Times New Roman" w:hAnsi="Times New Roman" w:cs="Times New Roman"/>
          <w:sz w:val="24"/>
          <w:szCs w:val="24"/>
          <w:lang w:val="sq-AL"/>
        </w:rPr>
        <w:t>b) kërkesa paraqitet brenda afatit 4-mujor nga konstatimi i cenimit;</w:t>
      </w:r>
      <w:r w:rsidR="00B00739" w:rsidRPr="00B00739">
        <w:rPr>
          <w:rFonts w:ascii="Times New Roman" w:eastAsia="MS Mincho" w:hAnsi="Times New Roman" w:cs="Times New Roman"/>
          <w:sz w:val="24"/>
          <w:szCs w:val="24"/>
          <w:lang w:val="sq-AL"/>
        </w:rPr>
        <w:t xml:space="preserve"> </w:t>
      </w:r>
      <w:r w:rsidR="00B00739" w:rsidRPr="00B00739">
        <w:rPr>
          <w:rFonts w:ascii="Times New Roman" w:hAnsi="Times New Roman" w:cs="Times New Roman"/>
          <w:sz w:val="24"/>
          <w:szCs w:val="24"/>
          <w:lang w:val="sq-AL"/>
        </w:rPr>
        <w:t>c) pasojat negative të pretenduara janë të drejtpërdrejta dhe reale për kërkuesin;</w:t>
      </w:r>
      <w:r w:rsidR="00B00739" w:rsidRPr="00B00739">
        <w:rPr>
          <w:rFonts w:ascii="Times New Roman" w:eastAsia="MS Mincho" w:hAnsi="Times New Roman" w:cs="Times New Roman"/>
          <w:sz w:val="24"/>
          <w:szCs w:val="24"/>
          <w:lang w:val="sq-AL"/>
        </w:rPr>
        <w:t xml:space="preserve"> </w:t>
      </w:r>
      <w:r w:rsidR="00B00739" w:rsidRPr="00B00739">
        <w:rPr>
          <w:rFonts w:ascii="Times New Roman" w:hAnsi="Times New Roman" w:cs="Times New Roman"/>
          <w:sz w:val="24"/>
          <w:szCs w:val="24"/>
          <w:lang w:val="sq-AL"/>
        </w:rPr>
        <w:t>ç) shqyrtimi i çështjes nga Gjykata Kushtetuese do të mund të rivendoste në vend të drejtën e shkelur të individit.”.</w:t>
      </w:r>
    </w:p>
    <w:p w:rsidR="006F0133" w:rsidRPr="00A05C06" w:rsidRDefault="00E24214" w:rsidP="00386653">
      <w:pPr>
        <w:spacing w:after="0" w:line="360" w:lineRule="auto"/>
        <w:ind w:left="180" w:firstLine="540"/>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FA4CA7" w:rsidRPr="00A05C06">
        <w:rPr>
          <w:rFonts w:ascii="Times New Roman" w:hAnsi="Times New Roman" w:cs="Times New Roman"/>
          <w:sz w:val="24"/>
          <w:szCs w:val="24"/>
          <w:lang w:val="sq-AL"/>
        </w:rPr>
        <w:t>.</w:t>
      </w:r>
      <w:r w:rsidR="00FA4CA7" w:rsidRPr="00A05C06">
        <w:rPr>
          <w:rFonts w:ascii="Times New Roman" w:hAnsi="Times New Roman" w:cs="Times New Roman"/>
          <w:b/>
          <w:sz w:val="24"/>
          <w:szCs w:val="24"/>
          <w:lang w:val="sq-AL"/>
        </w:rPr>
        <w:t xml:space="preserve"> </w:t>
      </w:r>
      <w:r w:rsidR="00FA4CA7" w:rsidRPr="00A05C06">
        <w:rPr>
          <w:rFonts w:ascii="Times New Roman" w:hAnsi="Times New Roman" w:cs="Times New Roman"/>
          <w:sz w:val="24"/>
          <w:szCs w:val="24"/>
          <w:lang w:val="sq-AL"/>
        </w:rPr>
        <w:t xml:space="preserve">Kërkuesi legjitimohet </w:t>
      </w:r>
      <w:r w:rsidR="00FA4CA7" w:rsidRPr="00A05C06">
        <w:rPr>
          <w:rFonts w:ascii="Times New Roman" w:hAnsi="Times New Roman" w:cs="Times New Roman"/>
          <w:i/>
          <w:sz w:val="24"/>
          <w:szCs w:val="24"/>
          <w:lang w:val="sq-AL"/>
        </w:rPr>
        <w:t>ratione personae</w:t>
      </w:r>
      <w:r w:rsidR="00FA4CA7" w:rsidRPr="00A05C06">
        <w:rPr>
          <w:rFonts w:ascii="Times New Roman" w:hAnsi="Times New Roman" w:cs="Times New Roman"/>
          <w:sz w:val="24"/>
          <w:szCs w:val="24"/>
          <w:lang w:val="sq-AL"/>
        </w:rPr>
        <w:t xml:space="preserve"> në lidhje me pretendimet e tij, të cilat i ka paraqitur në kërkesë, në kuptim të </w:t>
      </w:r>
      <w:r w:rsidR="00A73082" w:rsidRPr="00A05C06">
        <w:rPr>
          <w:rFonts w:ascii="Times New Roman" w:hAnsi="Times New Roman" w:cs="Times New Roman"/>
          <w:sz w:val="24"/>
          <w:szCs w:val="24"/>
          <w:lang w:val="sq-AL"/>
        </w:rPr>
        <w:t>nen</w:t>
      </w:r>
      <w:r w:rsidR="00A73082">
        <w:rPr>
          <w:rFonts w:ascii="Times New Roman" w:hAnsi="Times New Roman" w:cs="Times New Roman"/>
          <w:sz w:val="24"/>
          <w:szCs w:val="24"/>
          <w:lang w:val="sq-AL"/>
        </w:rPr>
        <w:t>eve</w:t>
      </w:r>
      <w:r w:rsidR="00A73082" w:rsidRPr="00A05C06">
        <w:rPr>
          <w:rFonts w:ascii="Times New Roman" w:hAnsi="Times New Roman" w:cs="Times New Roman"/>
          <w:sz w:val="24"/>
          <w:szCs w:val="24"/>
          <w:lang w:val="sq-AL"/>
        </w:rPr>
        <w:t xml:space="preserve"> </w:t>
      </w:r>
      <w:r w:rsidR="00FA4CA7" w:rsidRPr="00A05C06">
        <w:rPr>
          <w:rFonts w:ascii="Times New Roman" w:hAnsi="Times New Roman" w:cs="Times New Roman"/>
          <w:sz w:val="24"/>
          <w:szCs w:val="24"/>
          <w:lang w:val="sq-AL"/>
        </w:rPr>
        <w:t>131</w:t>
      </w:r>
      <w:r w:rsidR="00A73082">
        <w:rPr>
          <w:rFonts w:ascii="Times New Roman" w:hAnsi="Times New Roman" w:cs="Times New Roman"/>
          <w:sz w:val="24"/>
          <w:szCs w:val="24"/>
          <w:lang w:val="sq-AL"/>
        </w:rPr>
        <w:t>/1</w:t>
      </w:r>
      <w:r w:rsidR="00FA4CA7" w:rsidRPr="00A05C06">
        <w:rPr>
          <w:rFonts w:ascii="Times New Roman" w:hAnsi="Times New Roman" w:cs="Times New Roman"/>
          <w:sz w:val="24"/>
          <w:szCs w:val="24"/>
          <w:lang w:val="sq-AL"/>
        </w:rPr>
        <w:t>/f dhe 134/1/i të Kushtetutës.</w:t>
      </w:r>
      <w:r w:rsidR="006F0133" w:rsidRPr="00A05C06">
        <w:rPr>
          <w:rFonts w:ascii="Times New Roman" w:hAnsi="Times New Roman" w:cs="Times New Roman"/>
          <w:sz w:val="24"/>
          <w:szCs w:val="24"/>
          <w:lang w:val="sq-AL"/>
        </w:rPr>
        <w:t xml:space="preserve"> </w:t>
      </w:r>
    </w:p>
    <w:p w:rsidR="00FA4CA7" w:rsidRPr="00A05C06" w:rsidRDefault="00E24214" w:rsidP="00386653">
      <w:pPr>
        <w:spacing w:after="0" w:line="360" w:lineRule="auto"/>
        <w:ind w:left="90" w:firstLine="630"/>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006F0133" w:rsidRPr="00A05C06">
        <w:rPr>
          <w:rFonts w:ascii="Times New Roman" w:hAnsi="Times New Roman" w:cs="Times New Roman"/>
          <w:sz w:val="24"/>
          <w:szCs w:val="24"/>
          <w:lang w:val="sq-AL"/>
        </w:rPr>
        <w:t xml:space="preserve">. </w:t>
      </w:r>
      <w:r w:rsidR="004A713B" w:rsidRPr="00A05C06">
        <w:rPr>
          <w:rFonts w:ascii="Times New Roman" w:eastAsia="Times New Roman" w:hAnsi="Times New Roman" w:cs="Times New Roman"/>
          <w:color w:val="000000"/>
          <w:sz w:val="24"/>
          <w:szCs w:val="24"/>
          <w:lang w:val="sq-AL"/>
        </w:rPr>
        <w:t xml:space="preserve">Në lidhje me legjitimimin </w:t>
      </w:r>
      <w:r w:rsidR="004A713B" w:rsidRPr="00A05C06">
        <w:rPr>
          <w:rFonts w:ascii="Times New Roman" w:eastAsia="Times New Roman" w:hAnsi="Times New Roman" w:cs="Times New Roman"/>
          <w:i/>
          <w:color w:val="000000"/>
          <w:sz w:val="24"/>
          <w:szCs w:val="24"/>
          <w:lang w:val="sq-AL"/>
        </w:rPr>
        <w:t>ratione temporis</w:t>
      </w:r>
      <w:r w:rsidR="004A713B" w:rsidRPr="00A05C06">
        <w:rPr>
          <w:rFonts w:ascii="Times New Roman" w:eastAsia="Times New Roman" w:hAnsi="Times New Roman" w:cs="Times New Roman"/>
          <w:color w:val="000000"/>
          <w:sz w:val="24"/>
          <w:szCs w:val="24"/>
          <w:lang w:val="sq-AL"/>
        </w:rPr>
        <w:t xml:space="preserve">, </w:t>
      </w:r>
      <w:r w:rsidR="004A713B" w:rsidRPr="00A05C06">
        <w:rPr>
          <w:rFonts w:ascii="Times New Roman" w:eastAsia="Times New Roman" w:hAnsi="Times New Roman" w:cs="Times New Roman"/>
          <w:sz w:val="24"/>
          <w:szCs w:val="24"/>
          <w:lang w:val="sq-AL"/>
        </w:rPr>
        <w:t xml:space="preserve"> ankimi kushtetues individual shqyrtohet nga Gjykata Kushtetuese kur kërkesa paraqitet brenda afatit 4-mujor nga konstatimi i cenimit.</w:t>
      </w:r>
      <w:r w:rsidR="004A713B">
        <w:rPr>
          <w:rFonts w:ascii="Times New Roman" w:eastAsia="Times New Roman" w:hAnsi="Times New Roman" w:cs="Times New Roman"/>
          <w:sz w:val="24"/>
          <w:szCs w:val="24"/>
          <w:lang w:val="sq-AL"/>
        </w:rPr>
        <w:t xml:space="preserve"> </w:t>
      </w:r>
      <w:r w:rsidR="004A713B" w:rsidRPr="00A05C06">
        <w:rPr>
          <w:rFonts w:ascii="Times New Roman" w:hAnsi="Times New Roman" w:cs="Times New Roman"/>
          <w:sz w:val="24"/>
          <w:szCs w:val="24"/>
          <w:lang w:val="sq-AL"/>
        </w:rPr>
        <w:t xml:space="preserve">Nga materialet e çështjes rezulton se vendimi i Gjykatës së Lartë është i datës </w:t>
      </w:r>
      <w:r w:rsidR="004A713B">
        <w:rPr>
          <w:rFonts w:ascii="Times New Roman" w:hAnsi="Times New Roman" w:cs="Times New Roman"/>
          <w:sz w:val="24"/>
          <w:szCs w:val="24"/>
          <w:lang w:val="sq-AL"/>
        </w:rPr>
        <w:t>27.09.2017</w:t>
      </w:r>
      <w:r w:rsidR="004A713B" w:rsidRPr="00A05C06">
        <w:rPr>
          <w:rFonts w:ascii="Times New Roman" w:hAnsi="Times New Roman" w:cs="Times New Roman"/>
          <w:sz w:val="24"/>
          <w:szCs w:val="24"/>
          <w:lang w:val="sq-AL"/>
        </w:rPr>
        <w:t>, kurse kërkesa në Gjykatën Kushtetuese është depozituar nga kërkuesi në datën</w:t>
      </w:r>
      <w:r w:rsidR="004A713B">
        <w:rPr>
          <w:rFonts w:ascii="Times New Roman" w:hAnsi="Times New Roman" w:cs="Times New Roman"/>
          <w:sz w:val="24"/>
          <w:szCs w:val="24"/>
          <w:lang w:val="sq-AL"/>
        </w:rPr>
        <w:t xml:space="preserve"> 08.01.2018, </w:t>
      </w:r>
      <w:r w:rsidR="006C299C">
        <w:rPr>
          <w:rFonts w:ascii="Times New Roman" w:hAnsi="Times New Roman" w:cs="Times New Roman"/>
          <w:sz w:val="24"/>
          <w:szCs w:val="24"/>
          <w:lang w:val="sq-AL"/>
        </w:rPr>
        <w:t xml:space="preserve">regjistruar nga Drejtoria Gjyqësore në regjistrin e kërkesave për shqyrtim kushtetues,  </w:t>
      </w:r>
      <w:r>
        <w:rPr>
          <w:rFonts w:ascii="Times New Roman" w:hAnsi="Times New Roman" w:cs="Times New Roman"/>
          <w:sz w:val="24"/>
          <w:szCs w:val="24"/>
          <w:lang w:val="sq-AL"/>
        </w:rPr>
        <w:t xml:space="preserve">në </w:t>
      </w:r>
      <w:r w:rsidR="006C299C">
        <w:rPr>
          <w:rFonts w:ascii="Times New Roman" w:hAnsi="Times New Roman" w:cs="Times New Roman"/>
          <w:sz w:val="24"/>
          <w:szCs w:val="24"/>
          <w:lang w:val="sq-AL"/>
        </w:rPr>
        <w:t>datë</w:t>
      </w:r>
      <w:r>
        <w:rPr>
          <w:rFonts w:ascii="Times New Roman" w:hAnsi="Times New Roman" w:cs="Times New Roman"/>
          <w:sz w:val="24"/>
          <w:szCs w:val="24"/>
          <w:lang w:val="sq-AL"/>
        </w:rPr>
        <w:t>n</w:t>
      </w:r>
      <w:r w:rsidR="006C299C">
        <w:rPr>
          <w:rFonts w:ascii="Times New Roman" w:hAnsi="Times New Roman" w:cs="Times New Roman"/>
          <w:sz w:val="24"/>
          <w:szCs w:val="24"/>
          <w:lang w:val="sq-AL"/>
        </w:rPr>
        <w:t xml:space="preserve"> 18.01.2018, </w:t>
      </w:r>
      <w:r w:rsidR="004A713B">
        <w:rPr>
          <w:rFonts w:ascii="Times New Roman" w:hAnsi="Times New Roman" w:cs="Times New Roman"/>
          <w:sz w:val="24"/>
          <w:szCs w:val="24"/>
          <w:lang w:val="sq-AL"/>
        </w:rPr>
        <w:t>për rrjedhojë brenda afatit 4-mujor ligjor, prandaj dhe kërkuesi legjitimohet</w:t>
      </w:r>
      <w:r w:rsidR="004A713B" w:rsidRPr="00A05C06">
        <w:rPr>
          <w:rFonts w:ascii="Times New Roman" w:hAnsi="Times New Roman" w:cs="Times New Roman"/>
          <w:sz w:val="24"/>
          <w:szCs w:val="24"/>
          <w:lang w:val="sq-AL"/>
        </w:rPr>
        <w:t xml:space="preserve">. </w:t>
      </w:r>
      <w:r w:rsidR="004A713B">
        <w:rPr>
          <w:rFonts w:ascii="Times New Roman" w:hAnsi="Times New Roman" w:cs="Times New Roman"/>
          <w:sz w:val="24"/>
          <w:szCs w:val="24"/>
          <w:lang w:val="sq-AL"/>
        </w:rPr>
        <w:t xml:space="preserve"> </w:t>
      </w:r>
    </w:p>
    <w:p w:rsidR="00FF4CAC" w:rsidRPr="00FF4CAC" w:rsidRDefault="00E24214" w:rsidP="00386653">
      <w:pPr>
        <w:pStyle w:val="ListParagraph"/>
        <w:tabs>
          <w:tab w:val="left" w:pos="720"/>
        </w:tabs>
        <w:spacing w:line="360" w:lineRule="auto"/>
        <w:ind w:left="90" w:firstLine="630"/>
        <w:jc w:val="both"/>
        <w:rPr>
          <w:rFonts w:ascii="Times New Roman" w:hAnsi="Times New Roman" w:cs="Times New Roman"/>
          <w:i/>
          <w:sz w:val="24"/>
          <w:szCs w:val="24"/>
          <w:lang w:val="sq-AL"/>
        </w:rPr>
      </w:pPr>
      <w:r>
        <w:rPr>
          <w:rFonts w:ascii="Times New Roman" w:hAnsi="Times New Roman" w:cs="Times New Roman"/>
          <w:sz w:val="24"/>
          <w:szCs w:val="24"/>
          <w:lang w:val="sq-AL"/>
        </w:rPr>
        <w:t>8</w:t>
      </w:r>
      <w:r w:rsidR="00FA4CA7" w:rsidRPr="00A05C06">
        <w:rPr>
          <w:rFonts w:ascii="Times New Roman" w:hAnsi="Times New Roman" w:cs="Times New Roman"/>
          <w:sz w:val="24"/>
          <w:szCs w:val="24"/>
          <w:lang w:val="sq-AL"/>
        </w:rPr>
        <w:t xml:space="preserve">. </w:t>
      </w:r>
      <w:r w:rsidR="004A713B" w:rsidRPr="00A05C06">
        <w:rPr>
          <w:rFonts w:ascii="Times New Roman" w:hAnsi="Times New Roman" w:cs="Times New Roman"/>
          <w:sz w:val="24"/>
          <w:szCs w:val="24"/>
          <w:lang w:val="sq-AL"/>
        </w:rPr>
        <w:t xml:space="preserve">Në lidhje me legjitimimin </w:t>
      </w:r>
      <w:r w:rsidR="004A713B" w:rsidRPr="00A05C06">
        <w:rPr>
          <w:rFonts w:ascii="Times New Roman" w:hAnsi="Times New Roman" w:cs="Times New Roman"/>
          <w:i/>
          <w:sz w:val="24"/>
          <w:szCs w:val="24"/>
          <w:lang w:val="sq-AL"/>
        </w:rPr>
        <w:t>ratione materiae</w:t>
      </w:r>
      <w:r w:rsidR="004A713B" w:rsidRPr="00A05C06">
        <w:rPr>
          <w:rFonts w:ascii="Times New Roman" w:hAnsi="Times New Roman" w:cs="Times New Roman"/>
          <w:sz w:val="24"/>
          <w:szCs w:val="24"/>
          <w:lang w:val="sq-AL"/>
        </w:rPr>
        <w:t xml:space="preserve">, vërehet se kërkuesi ka ngritur pretendime, të cilat </w:t>
      </w:r>
      <w:r w:rsidR="004A713B" w:rsidRPr="00A05C06">
        <w:rPr>
          <w:rFonts w:ascii="Times New Roman" w:hAnsi="Times New Roman" w:cs="Times New Roman"/>
          <w:i/>
          <w:sz w:val="24"/>
          <w:szCs w:val="24"/>
          <w:lang w:val="sq-AL"/>
        </w:rPr>
        <w:t>prima facie</w:t>
      </w:r>
      <w:r w:rsidR="004A713B" w:rsidRPr="00A05C06">
        <w:rPr>
          <w:rFonts w:ascii="Times New Roman" w:hAnsi="Times New Roman" w:cs="Times New Roman"/>
          <w:sz w:val="24"/>
          <w:szCs w:val="24"/>
          <w:lang w:val="sq-AL"/>
        </w:rPr>
        <w:t xml:space="preserve"> nuk lidhen me të drejtën kushtetuese për një proces të rregullt ligjor procedural dhe substancial, në kuptim të të drejtave themelore kushtetuese.</w:t>
      </w:r>
      <w:r w:rsidR="005C0D95">
        <w:rPr>
          <w:rFonts w:ascii="Times New Roman" w:hAnsi="Times New Roman" w:cs="Times New Roman"/>
          <w:sz w:val="24"/>
          <w:szCs w:val="24"/>
          <w:lang w:val="sq-AL"/>
        </w:rPr>
        <w:t xml:space="preserve"> </w:t>
      </w:r>
      <w:r w:rsidR="00FF4CAC" w:rsidRPr="00E24214">
        <w:rPr>
          <w:rFonts w:ascii="Times New Roman" w:hAnsi="Times New Roman" w:cs="Times New Roman"/>
          <w:sz w:val="24"/>
          <w:szCs w:val="24"/>
          <w:lang w:val="sq-AL"/>
        </w:rPr>
        <w:t xml:space="preserve">Për sa i përket legjitimimit </w:t>
      </w:r>
      <w:r w:rsidR="00FF4CAC" w:rsidRPr="00E24214">
        <w:rPr>
          <w:rFonts w:ascii="Times New Roman" w:hAnsi="Times New Roman" w:cs="Times New Roman"/>
          <w:i/>
          <w:sz w:val="24"/>
          <w:szCs w:val="24"/>
          <w:lang w:val="sq-AL"/>
        </w:rPr>
        <w:t>ratione materiae</w:t>
      </w:r>
      <w:r w:rsidR="00FF4CAC" w:rsidRPr="00E24214">
        <w:rPr>
          <w:rFonts w:ascii="Times New Roman" w:hAnsi="Times New Roman" w:cs="Times New Roman"/>
          <w:sz w:val="24"/>
          <w:szCs w:val="24"/>
          <w:lang w:val="sq-AL"/>
        </w:rPr>
        <w:t>, kjo Gjykatë, në praktikën e saj</w:t>
      </w:r>
      <w:r>
        <w:rPr>
          <w:rFonts w:ascii="Times New Roman" w:hAnsi="Times New Roman" w:cs="Times New Roman"/>
          <w:sz w:val="24"/>
          <w:szCs w:val="24"/>
          <w:lang w:val="sq-AL"/>
        </w:rPr>
        <w:t>,</w:t>
      </w:r>
      <w:r w:rsidR="00FF4CAC" w:rsidRPr="00E24214">
        <w:rPr>
          <w:rFonts w:ascii="Times New Roman" w:hAnsi="Times New Roman" w:cs="Times New Roman"/>
          <w:sz w:val="24"/>
          <w:szCs w:val="24"/>
          <w:lang w:val="sq-AL"/>
        </w:rPr>
        <w:t xml:space="preserve"> ka </w:t>
      </w:r>
      <w:r>
        <w:rPr>
          <w:rFonts w:ascii="Times New Roman" w:hAnsi="Times New Roman" w:cs="Times New Roman"/>
          <w:sz w:val="24"/>
          <w:szCs w:val="24"/>
          <w:lang w:val="sq-AL"/>
        </w:rPr>
        <w:t xml:space="preserve">thënë: </w:t>
      </w:r>
      <w:r w:rsidR="00FF4CAC" w:rsidRPr="00E24214">
        <w:rPr>
          <w:rFonts w:ascii="Times New Roman" w:hAnsi="Times New Roman" w:cs="Times New Roman"/>
          <w:sz w:val="24"/>
          <w:szCs w:val="24"/>
          <w:lang w:val="sq-AL"/>
        </w:rPr>
        <w:t xml:space="preserve">“Ndikim të drejtpërdrejtë në një proces ligjor kanë ato shkelje thelbësore, vërtetimi i të cilave do të cenonte të drejtat dhe liritë themelore të individit dhe çdo të drejtë tjetër të njohur me Kushtetutë dhe me ligj. Jo çdo shkelje e rregullave procedurale e bën procesin të parregullt në aspektin e shkeljes së të drejtave kushtetuese për të investuar Gjykatën Kushtetuese për zgjidhjen e tyre sa herë shfaqet prezenca e shkeljes së normave procedurale”. </w:t>
      </w:r>
      <w:r w:rsidR="00A00645" w:rsidRPr="00E24214">
        <w:rPr>
          <w:rFonts w:ascii="Times New Roman" w:hAnsi="Times New Roman" w:cs="Times New Roman"/>
          <w:sz w:val="24"/>
          <w:szCs w:val="24"/>
          <w:lang w:val="sq-AL"/>
        </w:rPr>
        <w:t xml:space="preserve"> </w:t>
      </w:r>
      <w:r w:rsidR="00FF4CAC" w:rsidRPr="00E24214">
        <w:rPr>
          <w:rFonts w:ascii="Times New Roman" w:hAnsi="Times New Roman" w:cs="Times New Roman"/>
          <w:sz w:val="24"/>
          <w:szCs w:val="24"/>
          <w:lang w:val="sq-AL"/>
        </w:rPr>
        <w:t xml:space="preserve">Ajo është shprehur </w:t>
      </w:r>
      <w:r>
        <w:rPr>
          <w:rFonts w:ascii="Times New Roman" w:hAnsi="Times New Roman" w:cs="Times New Roman"/>
          <w:sz w:val="24"/>
          <w:szCs w:val="24"/>
          <w:lang w:val="sq-AL"/>
        </w:rPr>
        <w:t>gjithashtu</w:t>
      </w:r>
      <w:r w:rsidR="00FF4CAC" w:rsidRPr="00E24214">
        <w:rPr>
          <w:rFonts w:ascii="Times New Roman" w:hAnsi="Times New Roman" w:cs="Times New Roman"/>
          <w:sz w:val="24"/>
          <w:szCs w:val="24"/>
          <w:lang w:val="sq-AL"/>
        </w:rPr>
        <w:t>: “</w:t>
      </w:r>
      <w:r w:rsidR="00FF4CAC" w:rsidRPr="00E24214">
        <w:rPr>
          <w:rFonts w:ascii="Times New Roman" w:eastAsia="Calibri" w:hAnsi="Times New Roman" w:cs="Times New Roman"/>
          <w:sz w:val="24"/>
          <w:szCs w:val="24"/>
          <w:lang w:val="sq-AL"/>
        </w:rPr>
        <w:t>Kjo Gjykatë nuk ka pranuar që për çdo shkelje e mangësi ta konsiderojë një proces gjyqësor apo administrativ të parregullt në kuptimin kushtetues</w:t>
      </w:r>
      <w:r w:rsidR="00A170D8" w:rsidRPr="00E24214">
        <w:rPr>
          <w:rFonts w:ascii="Times New Roman" w:hAnsi="Times New Roman" w:cs="Times New Roman"/>
          <w:sz w:val="24"/>
          <w:szCs w:val="24"/>
          <w:lang w:val="sq-AL"/>
        </w:rPr>
        <w:t xml:space="preserve"> </w:t>
      </w:r>
      <w:r w:rsidR="00FF4CAC" w:rsidRPr="00E24214">
        <w:rPr>
          <w:rFonts w:ascii="Times New Roman" w:hAnsi="Times New Roman" w:cs="Times New Roman"/>
          <w:sz w:val="24"/>
          <w:szCs w:val="24"/>
          <w:lang w:val="sq-AL"/>
        </w:rPr>
        <w:t>(</w:t>
      </w:r>
      <w:r w:rsidR="00B00739" w:rsidRPr="00B00739">
        <w:rPr>
          <w:rFonts w:ascii="Times New Roman" w:hAnsi="Times New Roman" w:cs="Times New Roman"/>
          <w:i/>
          <w:sz w:val="24"/>
          <w:szCs w:val="24"/>
          <w:lang w:val="sq-AL"/>
        </w:rPr>
        <w:t>shih</w:t>
      </w:r>
      <w:r>
        <w:rPr>
          <w:rFonts w:ascii="Times New Roman" w:hAnsi="Times New Roman" w:cs="Times New Roman"/>
          <w:sz w:val="24"/>
          <w:szCs w:val="24"/>
          <w:lang w:val="sq-AL"/>
        </w:rPr>
        <w:t xml:space="preserve"> </w:t>
      </w:r>
      <w:r w:rsidRPr="00E24214">
        <w:rPr>
          <w:rFonts w:ascii="Times New Roman" w:hAnsi="Times New Roman" w:cs="Times New Roman"/>
          <w:i/>
          <w:sz w:val="24"/>
          <w:szCs w:val="24"/>
          <w:lang w:val="sq-AL"/>
        </w:rPr>
        <w:t>vendim</w:t>
      </w:r>
      <w:r>
        <w:rPr>
          <w:rFonts w:ascii="Times New Roman" w:hAnsi="Times New Roman" w:cs="Times New Roman"/>
          <w:i/>
          <w:sz w:val="24"/>
          <w:szCs w:val="24"/>
          <w:lang w:val="sq-AL"/>
        </w:rPr>
        <w:t>et</w:t>
      </w:r>
      <w:r w:rsidRPr="00E24214">
        <w:rPr>
          <w:rFonts w:ascii="Times New Roman" w:hAnsi="Times New Roman" w:cs="Times New Roman"/>
          <w:i/>
          <w:sz w:val="24"/>
          <w:szCs w:val="24"/>
          <w:lang w:val="sq-AL"/>
        </w:rPr>
        <w:t xml:space="preserve"> </w:t>
      </w:r>
      <w:r w:rsidR="00FF4CAC" w:rsidRPr="00E24214">
        <w:rPr>
          <w:rFonts w:ascii="Times New Roman" w:hAnsi="Times New Roman" w:cs="Times New Roman"/>
          <w:i/>
          <w:sz w:val="24"/>
          <w:szCs w:val="24"/>
          <w:lang w:val="sq-AL"/>
        </w:rPr>
        <w:t>nr.</w:t>
      </w:r>
      <w:r w:rsidR="00A00645" w:rsidRPr="00E24214">
        <w:rPr>
          <w:rFonts w:ascii="Times New Roman" w:hAnsi="Times New Roman" w:cs="Times New Roman"/>
          <w:i/>
          <w:sz w:val="24"/>
          <w:szCs w:val="24"/>
          <w:lang w:val="sq-AL"/>
        </w:rPr>
        <w:t>25</w:t>
      </w:r>
      <w:r w:rsidR="001F1CE6">
        <w:rPr>
          <w:rFonts w:ascii="Times New Roman" w:hAnsi="Times New Roman" w:cs="Times New Roman"/>
          <w:i/>
          <w:sz w:val="24"/>
          <w:szCs w:val="24"/>
          <w:lang w:val="sq-AL"/>
        </w:rPr>
        <w:t>, datë 28.10.</w:t>
      </w:r>
      <w:r w:rsidR="00A00645" w:rsidRPr="00E24214">
        <w:rPr>
          <w:rFonts w:ascii="Times New Roman" w:hAnsi="Times New Roman" w:cs="Times New Roman"/>
          <w:i/>
          <w:sz w:val="24"/>
          <w:szCs w:val="24"/>
          <w:lang w:val="sq-AL"/>
        </w:rPr>
        <w:t>2005; nr.</w:t>
      </w:r>
      <w:r w:rsidR="00FF4CAC" w:rsidRPr="00E24214">
        <w:rPr>
          <w:rFonts w:ascii="Times New Roman" w:hAnsi="Times New Roman" w:cs="Times New Roman"/>
          <w:i/>
          <w:sz w:val="24"/>
          <w:szCs w:val="24"/>
          <w:lang w:val="sq-AL"/>
        </w:rPr>
        <w:t>21</w:t>
      </w:r>
      <w:r w:rsidR="001F1CE6">
        <w:rPr>
          <w:rFonts w:ascii="Times New Roman" w:hAnsi="Times New Roman" w:cs="Times New Roman"/>
          <w:i/>
          <w:sz w:val="24"/>
          <w:szCs w:val="24"/>
          <w:lang w:val="sq-AL"/>
        </w:rPr>
        <w:t>, datë 01.10.</w:t>
      </w:r>
      <w:r w:rsidR="00FF4CAC" w:rsidRPr="00E24214">
        <w:rPr>
          <w:rFonts w:ascii="Times New Roman" w:hAnsi="Times New Roman" w:cs="Times New Roman"/>
          <w:i/>
          <w:sz w:val="24"/>
          <w:szCs w:val="24"/>
          <w:lang w:val="sq-AL"/>
        </w:rPr>
        <w:t xml:space="preserve">2008 </w:t>
      </w:r>
      <w:r>
        <w:rPr>
          <w:rFonts w:ascii="Times New Roman" w:hAnsi="Times New Roman" w:cs="Times New Roman"/>
          <w:i/>
          <w:sz w:val="24"/>
          <w:szCs w:val="24"/>
          <w:lang w:val="sq-AL"/>
        </w:rPr>
        <w:t>të</w:t>
      </w:r>
      <w:r w:rsidRPr="00E24214">
        <w:rPr>
          <w:rFonts w:ascii="Times New Roman" w:hAnsi="Times New Roman" w:cs="Times New Roman"/>
          <w:i/>
          <w:sz w:val="24"/>
          <w:szCs w:val="24"/>
          <w:lang w:val="sq-AL"/>
        </w:rPr>
        <w:t xml:space="preserve"> </w:t>
      </w:r>
      <w:r w:rsidR="00FF4CAC" w:rsidRPr="00E24214">
        <w:rPr>
          <w:rFonts w:ascii="Times New Roman" w:hAnsi="Times New Roman" w:cs="Times New Roman"/>
          <w:i/>
          <w:sz w:val="24"/>
          <w:szCs w:val="24"/>
          <w:lang w:val="sq-AL"/>
        </w:rPr>
        <w:t>Gjykatës Kushtetuese)</w:t>
      </w:r>
    </w:p>
    <w:p w:rsidR="00D2605A" w:rsidRPr="004A713B" w:rsidRDefault="00E24214" w:rsidP="008B4BDE">
      <w:pPr>
        <w:pStyle w:val="ListParagraph"/>
        <w:tabs>
          <w:tab w:val="left" w:pos="720"/>
        </w:tabs>
        <w:spacing w:after="0" w:line="360" w:lineRule="auto"/>
        <w:ind w:left="90" w:firstLine="630"/>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9</w:t>
      </w:r>
      <w:r w:rsidR="00A00645">
        <w:rPr>
          <w:rFonts w:ascii="Times New Roman" w:hAnsi="Times New Roman" w:cs="Times New Roman"/>
          <w:sz w:val="24"/>
          <w:szCs w:val="24"/>
          <w:lang w:val="sq-AL"/>
        </w:rPr>
        <w:t xml:space="preserve">. </w:t>
      </w:r>
      <w:r w:rsidR="005C0D95">
        <w:rPr>
          <w:rFonts w:ascii="Times New Roman" w:hAnsi="Times New Roman" w:cs="Times New Roman"/>
          <w:sz w:val="24"/>
          <w:szCs w:val="24"/>
          <w:lang w:val="sq-AL"/>
        </w:rPr>
        <w:t>Nga rrethanat e çështjes</w:t>
      </w:r>
      <w:r w:rsidR="006C299C">
        <w:rPr>
          <w:rFonts w:ascii="Times New Roman" w:hAnsi="Times New Roman" w:cs="Times New Roman"/>
          <w:sz w:val="24"/>
          <w:szCs w:val="24"/>
          <w:lang w:val="sq-AL"/>
        </w:rPr>
        <w:t xml:space="preserve"> dhe dokumentacioni bashkëngjitur</w:t>
      </w:r>
      <w:r w:rsidR="005C0D95">
        <w:rPr>
          <w:rFonts w:ascii="Times New Roman" w:hAnsi="Times New Roman" w:cs="Times New Roman"/>
          <w:sz w:val="24"/>
          <w:szCs w:val="24"/>
          <w:lang w:val="sq-AL"/>
        </w:rPr>
        <w:t xml:space="preserve"> rezulton se kërkuesi i është drejtuar </w:t>
      </w:r>
      <w:r w:rsidR="005C0D95">
        <w:rPr>
          <w:rFonts w:ascii="Times New Roman" w:eastAsia="Times New Roman" w:hAnsi="Times New Roman" w:cs="Times New Roman"/>
          <w:sz w:val="24"/>
          <w:szCs w:val="24"/>
          <w:lang w:val="sq-AL"/>
        </w:rPr>
        <w:t>Prokurorit të Përgjithshëm për shfuqizimin e vendimit të zgjatjes së afatit hetimit, datë 07.01.2015, për çështjen penale nr.2476/2014 marrë nga Prokuror B.M.</w:t>
      </w:r>
      <w:r w:rsidR="00FE3D01">
        <w:rPr>
          <w:rFonts w:ascii="Times New Roman" w:eastAsia="Times New Roman" w:hAnsi="Times New Roman" w:cs="Times New Roman"/>
          <w:sz w:val="24"/>
          <w:szCs w:val="24"/>
          <w:lang w:val="sq-AL"/>
        </w:rPr>
        <w:t>,</w:t>
      </w:r>
      <w:r w:rsidR="005C0D95">
        <w:rPr>
          <w:rFonts w:ascii="Times New Roman" w:eastAsia="Times New Roman" w:hAnsi="Times New Roman" w:cs="Times New Roman"/>
          <w:sz w:val="24"/>
          <w:szCs w:val="24"/>
          <w:lang w:val="sq-AL"/>
        </w:rPr>
        <w:t xml:space="preserve"> si dhe të gjitha veprimet e tjera hetimore pas datës 06.01.2015 për pavlefshmëri absolute.  Zyra e Prokurorit të Përgjithshëm, me aktin nr.1547/3, datë 03.09.2015</w:t>
      </w:r>
      <w:r w:rsidR="00FE3D01">
        <w:rPr>
          <w:rFonts w:ascii="Times New Roman" w:eastAsia="Times New Roman" w:hAnsi="Times New Roman" w:cs="Times New Roman"/>
          <w:sz w:val="24"/>
          <w:szCs w:val="24"/>
          <w:lang w:val="sq-AL"/>
        </w:rPr>
        <w:t>,</w:t>
      </w:r>
      <w:r w:rsidR="005C0D95">
        <w:rPr>
          <w:rFonts w:ascii="Times New Roman" w:eastAsia="Times New Roman" w:hAnsi="Times New Roman" w:cs="Times New Roman"/>
          <w:sz w:val="24"/>
          <w:szCs w:val="24"/>
          <w:lang w:val="sq-AL"/>
        </w:rPr>
        <w:t xml:space="preserve"> i ka </w:t>
      </w:r>
      <w:r w:rsidR="00FE3D01">
        <w:rPr>
          <w:rFonts w:ascii="Times New Roman" w:eastAsia="Times New Roman" w:hAnsi="Times New Roman" w:cs="Times New Roman"/>
          <w:sz w:val="24"/>
          <w:szCs w:val="24"/>
          <w:lang w:val="sq-AL"/>
        </w:rPr>
        <w:t>k</w:t>
      </w:r>
      <w:r w:rsidR="005C0D95">
        <w:rPr>
          <w:rFonts w:ascii="Times New Roman" w:eastAsia="Times New Roman" w:hAnsi="Times New Roman" w:cs="Times New Roman"/>
          <w:sz w:val="24"/>
          <w:szCs w:val="24"/>
          <w:lang w:val="sq-AL"/>
        </w:rPr>
        <w:t xml:space="preserve">thyer përgjigje që t'i drejtohet </w:t>
      </w:r>
      <w:r w:rsidR="005C0D95">
        <w:rPr>
          <w:rFonts w:ascii="Times New Roman" w:eastAsia="Times New Roman" w:hAnsi="Times New Roman" w:cs="Times New Roman"/>
          <w:sz w:val="24"/>
          <w:szCs w:val="24"/>
          <w:lang w:val="sq-AL"/>
        </w:rPr>
        <w:lastRenderedPageBreak/>
        <w:t>gjykatës, veprim të cilin kërkuesi e ka kryer. Me vendimin nr.1126, datë 16.09.2015</w:t>
      </w:r>
      <w:r w:rsidR="005C0D95" w:rsidRPr="00A05C06">
        <w:rPr>
          <w:rFonts w:ascii="Times New Roman" w:eastAsia="Times New Roman" w:hAnsi="Times New Roman" w:cs="Times New Roman"/>
          <w:sz w:val="24"/>
          <w:szCs w:val="24"/>
          <w:lang w:val="sq-AL"/>
        </w:rPr>
        <w:t xml:space="preserve">, Gjykata e Rrethit Gjyqësor </w:t>
      </w:r>
      <w:r w:rsidR="005C0D95">
        <w:rPr>
          <w:rFonts w:ascii="Times New Roman" w:eastAsia="Times New Roman" w:hAnsi="Times New Roman" w:cs="Times New Roman"/>
          <w:sz w:val="24"/>
          <w:szCs w:val="24"/>
          <w:lang w:val="sq-AL"/>
        </w:rPr>
        <w:t xml:space="preserve">Tiranë </w:t>
      </w:r>
      <w:r w:rsidR="005C0D95" w:rsidRPr="00A05C06">
        <w:rPr>
          <w:rFonts w:ascii="Times New Roman" w:eastAsia="Times New Roman" w:hAnsi="Times New Roman" w:cs="Times New Roman"/>
          <w:sz w:val="24"/>
          <w:szCs w:val="24"/>
          <w:lang w:val="sq-AL"/>
        </w:rPr>
        <w:t>ka vendosur</w:t>
      </w:r>
      <w:r w:rsidR="005C0D95">
        <w:rPr>
          <w:rFonts w:ascii="Times New Roman" w:eastAsia="Times New Roman" w:hAnsi="Times New Roman" w:cs="Times New Roman"/>
          <w:sz w:val="24"/>
          <w:szCs w:val="24"/>
          <w:lang w:val="sq-AL"/>
        </w:rPr>
        <w:t xml:space="preserve"> të deklarojë të papranueshme kërkesën e kërkuesit</w:t>
      </w:r>
      <w:r w:rsidR="00C54146">
        <w:rPr>
          <w:rFonts w:ascii="Times New Roman" w:eastAsia="Times New Roman" w:hAnsi="Times New Roman" w:cs="Times New Roman"/>
          <w:sz w:val="24"/>
          <w:szCs w:val="24"/>
          <w:lang w:val="sq-AL"/>
        </w:rPr>
        <w:t>, me argumentin që është haptazi e pabazuar</w:t>
      </w:r>
      <w:r w:rsidR="005C0D95">
        <w:rPr>
          <w:rFonts w:ascii="Times New Roman" w:eastAsia="Times New Roman" w:hAnsi="Times New Roman" w:cs="Times New Roman"/>
          <w:sz w:val="24"/>
          <w:szCs w:val="24"/>
          <w:lang w:val="sq-AL"/>
        </w:rPr>
        <w:t>.</w:t>
      </w:r>
      <w:r w:rsidR="00C54146" w:rsidRPr="00C54146">
        <w:rPr>
          <w:rFonts w:ascii="Times New Roman" w:eastAsia="Times New Roman" w:hAnsi="Times New Roman" w:cs="Times New Roman"/>
          <w:sz w:val="24"/>
          <w:szCs w:val="24"/>
          <w:lang w:val="sq-AL"/>
        </w:rPr>
        <w:t xml:space="preserve"> </w:t>
      </w:r>
      <w:r w:rsidR="00C54146" w:rsidRPr="00A05C06">
        <w:rPr>
          <w:rFonts w:ascii="Times New Roman" w:eastAsia="Times New Roman" w:hAnsi="Times New Roman" w:cs="Times New Roman"/>
          <w:sz w:val="24"/>
          <w:szCs w:val="24"/>
          <w:lang w:val="sq-AL"/>
        </w:rPr>
        <w:t xml:space="preserve">Kërkuesi është ankuar pranë Gjykatës së Lartë, e cila në Kolegjin Penal (Dhomë Këshillimi), </w:t>
      </w:r>
      <w:r w:rsidR="00C54146">
        <w:rPr>
          <w:rFonts w:ascii="Times New Roman" w:eastAsia="Times New Roman" w:hAnsi="Times New Roman" w:cs="Times New Roman"/>
          <w:sz w:val="24"/>
          <w:szCs w:val="24"/>
          <w:lang w:val="sq-AL"/>
        </w:rPr>
        <w:t>me vendimin nr.00-2017</w:t>
      </w:r>
      <w:r w:rsidR="00C54146" w:rsidRPr="00A05C06">
        <w:rPr>
          <w:rFonts w:ascii="Times New Roman" w:eastAsia="Times New Roman" w:hAnsi="Times New Roman" w:cs="Times New Roman"/>
          <w:sz w:val="24"/>
          <w:szCs w:val="24"/>
          <w:lang w:val="sq-AL"/>
        </w:rPr>
        <w:t>-</w:t>
      </w:r>
      <w:r w:rsidR="00C54146">
        <w:rPr>
          <w:rFonts w:ascii="Times New Roman" w:eastAsia="Times New Roman" w:hAnsi="Times New Roman" w:cs="Times New Roman"/>
          <w:sz w:val="24"/>
          <w:szCs w:val="24"/>
          <w:lang w:val="sq-AL"/>
        </w:rPr>
        <w:t xml:space="preserve"> 680, datë 27.09.2017,</w:t>
      </w:r>
      <w:r w:rsidR="00C54146" w:rsidRPr="00A05C06">
        <w:rPr>
          <w:rFonts w:ascii="Times New Roman" w:eastAsia="Times New Roman" w:hAnsi="Times New Roman" w:cs="Times New Roman"/>
          <w:sz w:val="24"/>
          <w:szCs w:val="24"/>
          <w:lang w:val="sq-AL"/>
        </w:rPr>
        <w:t xml:space="preserve"> ka vendosur mospranimin e rekursit</w:t>
      </w:r>
      <w:r w:rsidR="00C54146">
        <w:rPr>
          <w:rFonts w:ascii="Times New Roman" w:eastAsia="Times New Roman" w:hAnsi="Times New Roman" w:cs="Times New Roman"/>
          <w:sz w:val="24"/>
          <w:szCs w:val="24"/>
          <w:lang w:val="sq-AL"/>
        </w:rPr>
        <w:t>, me argumentin se nuk plotëson shkaqet e përcaktuara nga neni 432 i KPP</w:t>
      </w:r>
      <w:r w:rsidR="00FE3D01">
        <w:rPr>
          <w:rFonts w:ascii="Times New Roman" w:eastAsia="Times New Roman" w:hAnsi="Times New Roman" w:cs="Times New Roman"/>
          <w:sz w:val="24"/>
          <w:szCs w:val="24"/>
          <w:lang w:val="sq-AL"/>
        </w:rPr>
        <w:t>-së</w:t>
      </w:r>
      <w:r w:rsidR="00C54146">
        <w:rPr>
          <w:rFonts w:ascii="Times New Roman" w:eastAsia="Times New Roman" w:hAnsi="Times New Roman" w:cs="Times New Roman"/>
          <w:sz w:val="24"/>
          <w:szCs w:val="24"/>
          <w:lang w:val="sq-AL"/>
        </w:rPr>
        <w:t>.</w:t>
      </w:r>
    </w:p>
    <w:p w:rsidR="00FF4CAC" w:rsidRPr="00E24214" w:rsidRDefault="004A713B" w:rsidP="008B4BDE">
      <w:pPr>
        <w:tabs>
          <w:tab w:val="left" w:pos="1440"/>
        </w:tabs>
        <w:spacing w:after="0" w:line="360" w:lineRule="auto"/>
        <w:ind w:firstLine="720"/>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q-AL"/>
        </w:rPr>
        <w:t xml:space="preserve"> 1</w:t>
      </w:r>
      <w:r w:rsidR="00E24214">
        <w:rPr>
          <w:rFonts w:ascii="Times New Roman" w:hAnsi="Times New Roman" w:cs="Times New Roman"/>
          <w:sz w:val="24"/>
          <w:szCs w:val="24"/>
          <w:lang w:val="sq-AL"/>
        </w:rPr>
        <w:t>0</w:t>
      </w:r>
      <w:r w:rsidR="002553BF" w:rsidRPr="00A05C06">
        <w:rPr>
          <w:rFonts w:ascii="Times New Roman" w:hAnsi="Times New Roman" w:cs="Times New Roman"/>
          <w:sz w:val="24"/>
          <w:szCs w:val="24"/>
          <w:lang w:val="sq-AL"/>
        </w:rPr>
        <w:t xml:space="preserve">. </w:t>
      </w:r>
      <w:r w:rsidR="00D2605A" w:rsidRPr="00A05C06">
        <w:rPr>
          <w:rFonts w:ascii="Times New Roman" w:hAnsi="Times New Roman" w:cs="Times New Roman"/>
          <w:sz w:val="24"/>
          <w:szCs w:val="24"/>
          <w:lang w:val="sq-AL"/>
        </w:rPr>
        <w:t xml:space="preserve">Për sa më lart, </w:t>
      </w:r>
      <w:r w:rsidR="00342F15" w:rsidRPr="00A05C06">
        <w:rPr>
          <w:rFonts w:ascii="Times New Roman" w:hAnsi="Times New Roman" w:cs="Times New Roman"/>
          <w:sz w:val="24"/>
          <w:szCs w:val="24"/>
          <w:lang w:val="sq-AL"/>
        </w:rPr>
        <w:t>Kolegji vlerëson se</w:t>
      </w:r>
      <w:r w:rsidR="00FF4CAC">
        <w:rPr>
          <w:rFonts w:ascii="Times New Roman" w:hAnsi="Times New Roman" w:cs="Times New Roman"/>
          <w:sz w:val="24"/>
          <w:szCs w:val="24"/>
          <w:lang w:val="sq-AL"/>
        </w:rPr>
        <w:t xml:space="preserve"> </w:t>
      </w:r>
      <w:r w:rsidR="00A00645">
        <w:rPr>
          <w:rFonts w:ascii="Times New Roman" w:hAnsi="Times New Roman" w:cs="Times New Roman"/>
          <w:sz w:val="24"/>
          <w:szCs w:val="24"/>
          <w:lang w:val="sq-AL"/>
        </w:rPr>
        <w:t>p</w:t>
      </w:r>
      <w:r w:rsidR="00FF4CAC">
        <w:rPr>
          <w:rFonts w:ascii="Times New Roman" w:hAnsi="Times New Roman" w:cs="Times New Roman"/>
          <w:sz w:val="24"/>
          <w:szCs w:val="24"/>
          <w:lang w:val="sq-AL"/>
        </w:rPr>
        <w:t>retendimet e kërkuesit kanë të bëjnë thelbësisht me probleme të zbatimit të ligjit dhe më konkretisht</w:t>
      </w:r>
      <w:r w:rsidR="00FE3D01">
        <w:rPr>
          <w:rFonts w:ascii="Times New Roman" w:hAnsi="Times New Roman" w:cs="Times New Roman"/>
          <w:sz w:val="24"/>
          <w:szCs w:val="24"/>
          <w:lang w:val="sq-AL"/>
        </w:rPr>
        <w:t xml:space="preserve">: </w:t>
      </w:r>
      <w:r w:rsidR="00FF4CAC">
        <w:rPr>
          <w:rFonts w:ascii="Times New Roman" w:hAnsi="Times New Roman" w:cs="Times New Roman"/>
          <w:sz w:val="24"/>
          <w:szCs w:val="24"/>
          <w:lang w:val="sq-AL"/>
        </w:rPr>
        <w:t>nëse zgjatja e afatit të hetimeve është kompetencë e drejtuesit të prokurorisë apo prokurorit të çështjes</w:t>
      </w:r>
      <w:r w:rsidR="00FE3D01">
        <w:rPr>
          <w:rFonts w:ascii="Times New Roman" w:hAnsi="Times New Roman" w:cs="Times New Roman"/>
          <w:sz w:val="24"/>
          <w:szCs w:val="24"/>
          <w:lang w:val="sq-AL"/>
        </w:rPr>
        <w:t>;</w:t>
      </w:r>
      <w:r w:rsidR="00FF4CAC">
        <w:rPr>
          <w:rFonts w:ascii="Times New Roman" w:hAnsi="Times New Roman" w:cs="Times New Roman"/>
          <w:sz w:val="24"/>
          <w:szCs w:val="24"/>
          <w:lang w:val="sq-AL"/>
        </w:rPr>
        <w:t xml:space="preserve"> nëse ankimit të tij  Prokurori i Përgjithshëm duhej t'i përgjigjej me shkresë apo me vendim të arsyetuar brenda afatit 15 - ditor ligjor, detyrim të cilin ai nuk e ka respektuar. </w:t>
      </w:r>
      <w:r w:rsidR="00342F15" w:rsidRPr="00A05C06">
        <w:rPr>
          <w:rFonts w:ascii="Times New Roman" w:hAnsi="Times New Roman" w:cs="Times New Roman"/>
          <w:sz w:val="24"/>
          <w:szCs w:val="24"/>
          <w:lang w:val="sq-AL"/>
        </w:rPr>
        <w:t xml:space="preserve"> </w:t>
      </w:r>
      <w:r w:rsidR="00A00645">
        <w:rPr>
          <w:rFonts w:ascii="Times New Roman" w:hAnsi="Times New Roman" w:cs="Times New Roman"/>
          <w:sz w:val="24"/>
          <w:szCs w:val="24"/>
          <w:lang w:val="sq-AL"/>
        </w:rPr>
        <w:t>Për rrjedhojë, pretendimet e kërkuesit nuk janë ngritur mjaftueshëm në nivel kushtetues, sa për t'u konsideruar në seancë gjyqësore.</w:t>
      </w:r>
      <w:r w:rsidR="001711D0">
        <w:rPr>
          <w:rFonts w:ascii="Times New Roman" w:hAnsi="Times New Roman" w:cs="Times New Roman"/>
          <w:sz w:val="24"/>
          <w:szCs w:val="24"/>
          <w:lang w:val="sq-AL"/>
        </w:rPr>
        <w:t xml:space="preserve"> Nga ana tjetër, edhe lidhur me vendimet e mospranimit të rekursit nga Gjykata e Lart</w:t>
      </w:r>
      <w:r w:rsidR="00A170D8">
        <w:rPr>
          <w:rFonts w:ascii="Times New Roman" w:hAnsi="Times New Roman" w:cs="Times New Roman"/>
          <w:sz w:val="24"/>
          <w:szCs w:val="24"/>
          <w:lang w:val="sq-AL"/>
        </w:rPr>
        <w:t>ë</w:t>
      </w:r>
      <w:r w:rsidR="001711D0">
        <w:rPr>
          <w:rFonts w:ascii="Times New Roman" w:hAnsi="Times New Roman" w:cs="Times New Roman"/>
          <w:sz w:val="24"/>
          <w:szCs w:val="24"/>
          <w:lang w:val="sq-AL"/>
        </w:rPr>
        <w:t xml:space="preserve">, kjo gjykatë është shprehur se </w:t>
      </w:r>
      <w:r w:rsidR="001711D0" w:rsidRPr="00E24214">
        <w:rPr>
          <w:rFonts w:ascii="Times New Roman" w:eastAsia="Times New Roman" w:hAnsi="Times New Roman" w:cs="Times New Roman"/>
          <w:sz w:val="24"/>
          <w:szCs w:val="24"/>
          <w:lang w:val="sq-AL"/>
        </w:rPr>
        <w:t>Gjykata Kushtetuese, në bazë të nenit 131/1/f të Kushtetutës, është kompetente për gjykimin përfundimtar të ankesave të  individit për një proces të rregullt ligjor. Në këtë kuptim, i takon kësaj Gjykate të vendosë nëse pretendimet e paraqitura në kërkesë janë të bazuara dhe nëse ka pasur cenim të së drejtës për një proces të rregullt ligjor. Vlerësimi nëse ekzistojnë apo jo shkaqet ligjore të paraqitura në rekurs dhe nëse duhet të shqyrtohen apo jo në seancë është kompetencë e dhomës së këshillimit pranë Gjykatës së Lartë dhe nuk mund të bëhet objekt i vlerësimit nga ana e Gjykatës Kushtetuese (</w:t>
      </w:r>
      <w:r w:rsidR="00B00739" w:rsidRPr="00B00739">
        <w:rPr>
          <w:rFonts w:ascii="Times New Roman" w:eastAsia="Times New Roman" w:hAnsi="Times New Roman" w:cs="Times New Roman"/>
          <w:i/>
          <w:sz w:val="24"/>
          <w:szCs w:val="24"/>
          <w:lang w:val="sq-AL"/>
        </w:rPr>
        <w:t>shih</w:t>
      </w:r>
      <w:r w:rsidR="00FE3D01">
        <w:rPr>
          <w:rFonts w:ascii="Times New Roman" w:eastAsia="Times New Roman" w:hAnsi="Times New Roman" w:cs="Times New Roman"/>
          <w:sz w:val="24"/>
          <w:szCs w:val="24"/>
          <w:lang w:val="sq-AL"/>
        </w:rPr>
        <w:t xml:space="preserve"> </w:t>
      </w:r>
      <w:r w:rsidR="001711D0" w:rsidRPr="00E24214">
        <w:rPr>
          <w:rFonts w:ascii="Times New Roman" w:eastAsia="Times New Roman" w:hAnsi="Times New Roman" w:cs="Times New Roman"/>
          <w:i/>
          <w:sz w:val="24"/>
          <w:szCs w:val="24"/>
          <w:lang w:val="sq-AL"/>
        </w:rPr>
        <w:t>vendimi</w:t>
      </w:r>
      <w:r w:rsidR="00FE3D01">
        <w:rPr>
          <w:rFonts w:ascii="Times New Roman" w:eastAsia="Times New Roman" w:hAnsi="Times New Roman" w:cs="Times New Roman"/>
          <w:i/>
          <w:sz w:val="24"/>
          <w:szCs w:val="24"/>
          <w:lang w:val="sq-AL"/>
        </w:rPr>
        <w:t>n</w:t>
      </w:r>
      <w:r w:rsidR="001711D0" w:rsidRPr="00E24214">
        <w:rPr>
          <w:rFonts w:ascii="Times New Roman" w:eastAsia="Times New Roman" w:hAnsi="Times New Roman" w:cs="Times New Roman"/>
          <w:i/>
          <w:sz w:val="24"/>
          <w:szCs w:val="24"/>
          <w:lang w:val="sq-AL"/>
        </w:rPr>
        <w:t xml:space="preserve"> nr.120, datë 22.05.2017</w:t>
      </w:r>
      <w:r w:rsidR="00FE3D01">
        <w:rPr>
          <w:rFonts w:ascii="Times New Roman" w:eastAsia="Times New Roman" w:hAnsi="Times New Roman" w:cs="Times New Roman"/>
          <w:i/>
          <w:sz w:val="24"/>
          <w:szCs w:val="24"/>
          <w:lang w:val="sq-AL"/>
        </w:rPr>
        <w:t xml:space="preserve"> të </w:t>
      </w:r>
      <w:r w:rsidR="001711D0" w:rsidRPr="00E24214">
        <w:rPr>
          <w:rFonts w:ascii="Times New Roman" w:eastAsia="Times New Roman" w:hAnsi="Times New Roman" w:cs="Times New Roman"/>
          <w:i/>
          <w:sz w:val="24"/>
          <w:szCs w:val="24"/>
          <w:lang w:val="sq-AL"/>
        </w:rPr>
        <w:t>Mbledhjes së Gjyqtarëve të  Gjykatës Kushtetuese)</w:t>
      </w:r>
      <w:r w:rsidR="00FE3D01">
        <w:rPr>
          <w:rFonts w:ascii="Times New Roman" w:eastAsia="Times New Roman" w:hAnsi="Times New Roman" w:cs="Times New Roman"/>
          <w:i/>
          <w:sz w:val="24"/>
          <w:szCs w:val="24"/>
          <w:lang w:val="sq-AL"/>
        </w:rPr>
        <w:t>.</w:t>
      </w:r>
    </w:p>
    <w:p w:rsidR="00E70D4C" w:rsidRDefault="00A00645" w:rsidP="00E70D4C">
      <w:pPr>
        <w:pStyle w:val="ListParagraph"/>
        <w:tabs>
          <w:tab w:val="left" w:pos="720"/>
        </w:tabs>
        <w:spacing w:line="360" w:lineRule="auto"/>
        <w:ind w:left="90" w:firstLine="630"/>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E24214">
        <w:rPr>
          <w:rFonts w:ascii="Times New Roman" w:hAnsi="Times New Roman" w:cs="Times New Roman"/>
          <w:sz w:val="24"/>
          <w:szCs w:val="24"/>
          <w:lang w:val="sq-AL"/>
        </w:rPr>
        <w:t>1</w:t>
      </w:r>
      <w:r w:rsidR="00FF4CAC">
        <w:rPr>
          <w:rFonts w:ascii="Times New Roman" w:hAnsi="Times New Roman" w:cs="Times New Roman"/>
          <w:sz w:val="24"/>
          <w:szCs w:val="24"/>
          <w:lang w:val="sq-AL"/>
        </w:rPr>
        <w:t xml:space="preserve">. </w:t>
      </w:r>
      <w:r w:rsidR="00FF4CAC">
        <w:rPr>
          <w:rFonts w:ascii="Times New Roman" w:hAnsi="Times New Roman"/>
          <w:sz w:val="24"/>
          <w:szCs w:val="24"/>
          <w:lang w:val="sq-AL"/>
        </w:rPr>
        <w:t>B</w:t>
      </w:r>
      <w:r w:rsidR="00E1015A" w:rsidRPr="00A05C06">
        <w:rPr>
          <w:rFonts w:ascii="Times New Roman" w:hAnsi="Times New Roman" w:cs="Times New Roman"/>
          <w:bCs/>
          <w:sz w:val="24"/>
          <w:szCs w:val="24"/>
          <w:lang w:val="sq-AL"/>
        </w:rPr>
        <w:t xml:space="preserve">azuar në nenin 31/a, paragrafi i dytë, </w:t>
      </w:r>
      <w:r w:rsidR="00195858" w:rsidRPr="00A05C06">
        <w:rPr>
          <w:rFonts w:ascii="Times New Roman" w:hAnsi="Times New Roman" w:cs="Times New Roman"/>
          <w:bCs/>
          <w:sz w:val="24"/>
          <w:szCs w:val="24"/>
          <w:lang w:val="sq-AL"/>
        </w:rPr>
        <w:t xml:space="preserve">të </w:t>
      </w:r>
      <w:r w:rsidR="00E1015A" w:rsidRPr="00A05C06">
        <w:rPr>
          <w:rFonts w:ascii="Times New Roman" w:hAnsi="Times New Roman" w:cs="Times New Roman"/>
          <w:bCs/>
          <w:sz w:val="24"/>
          <w:szCs w:val="24"/>
          <w:lang w:val="sq-AL"/>
        </w:rPr>
        <w:t>ligjit</w:t>
      </w:r>
      <w:r w:rsidR="00E1015A" w:rsidRPr="00A05C06">
        <w:rPr>
          <w:rFonts w:ascii="Times New Roman" w:eastAsia="Times New Roman" w:hAnsi="Times New Roman" w:cs="Times New Roman"/>
          <w:bCs/>
          <w:sz w:val="24"/>
          <w:szCs w:val="24"/>
          <w:lang w:val="sq-AL"/>
        </w:rPr>
        <w:t xml:space="preserve"> nr.8577, datë 10.02.2000 “Për organizimin dhe funksionimin e Gjykatës Kushtetues</w:t>
      </w:r>
      <w:r w:rsidR="00195858" w:rsidRPr="00A05C06">
        <w:rPr>
          <w:rFonts w:ascii="Times New Roman" w:eastAsia="Times New Roman" w:hAnsi="Times New Roman" w:cs="Times New Roman"/>
          <w:bCs/>
          <w:sz w:val="24"/>
          <w:szCs w:val="24"/>
          <w:lang w:val="sq-AL"/>
        </w:rPr>
        <w:t>e</w:t>
      </w:r>
      <w:r w:rsidR="00E1015A" w:rsidRPr="00A05C06">
        <w:rPr>
          <w:rFonts w:ascii="Times New Roman" w:eastAsia="Times New Roman" w:hAnsi="Times New Roman" w:cs="Times New Roman"/>
          <w:bCs/>
          <w:sz w:val="24"/>
          <w:szCs w:val="24"/>
          <w:lang w:val="sq-AL"/>
        </w:rPr>
        <w:t xml:space="preserve"> të Republikës së Shqipërisë”</w:t>
      </w:r>
      <w:r w:rsidR="00E1015A" w:rsidRPr="00A05C06">
        <w:rPr>
          <w:rFonts w:ascii="Times New Roman" w:hAnsi="Times New Roman" w:cs="Times New Roman"/>
          <w:bCs/>
          <w:sz w:val="24"/>
          <w:szCs w:val="24"/>
          <w:lang w:val="sq-AL"/>
        </w:rPr>
        <w:t xml:space="preserve">, </w:t>
      </w:r>
      <w:r w:rsidR="00195858" w:rsidRPr="00A05C06">
        <w:rPr>
          <w:rFonts w:ascii="Times New Roman" w:hAnsi="Times New Roman" w:cs="Times New Roman"/>
          <w:bCs/>
          <w:sz w:val="24"/>
          <w:szCs w:val="24"/>
          <w:lang w:val="sq-AL"/>
        </w:rPr>
        <w:t xml:space="preserve">të </w:t>
      </w:r>
      <w:r w:rsidR="00E1015A" w:rsidRPr="00A05C06">
        <w:rPr>
          <w:rFonts w:ascii="Times New Roman" w:hAnsi="Times New Roman" w:cs="Times New Roman"/>
          <w:bCs/>
          <w:sz w:val="24"/>
          <w:szCs w:val="24"/>
          <w:lang w:val="sq-AL"/>
        </w:rPr>
        <w:t>ndryshuar, ku përcaktohet se “</w:t>
      </w:r>
      <w:r w:rsidR="00FE3D01">
        <w:rPr>
          <w:rFonts w:ascii="Times New Roman" w:hAnsi="Times New Roman" w:cs="Times New Roman"/>
          <w:sz w:val="24"/>
          <w:szCs w:val="24"/>
          <w:lang w:val="sq-AL"/>
        </w:rPr>
        <w:t>m</w:t>
      </w:r>
      <w:r w:rsidR="00FE3D01" w:rsidRPr="00A05C06">
        <w:rPr>
          <w:rFonts w:ascii="Times New Roman" w:hAnsi="Times New Roman" w:cs="Times New Roman"/>
          <w:sz w:val="24"/>
          <w:szCs w:val="24"/>
          <w:lang w:val="sq-AL"/>
        </w:rPr>
        <w:t xml:space="preserve">oskalimi </w:t>
      </w:r>
      <w:r w:rsidR="00E1015A" w:rsidRPr="00A05C06">
        <w:rPr>
          <w:rFonts w:ascii="Times New Roman" w:hAnsi="Times New Roman" w:cs="Times New Roman"/>
          <w:sz w:val="24"/>
          <w:szCs w:val="24"/>
          <w:lang w:val="sq-AL"/>
        </w:rPr>
        <w:t xml:space="preserve">i çështjes në seancë plenare vendoset kur: </w:t>
      </w:r>
      <w:r w:rsidR="003B3F84" w:rsidRPr="00A05C06">
        <w:rPr>
          <w:rFonts w:ascii="Times New Roman" w:hAnsi="Times New Roman" w:cs="Times New Roman"/>
          <w:sz w:val="24"/>
          <w:szCs w:val="24"/>
          <w:lang w:val="sq-AL"/>
        </w:rPr>
        <w:t>e) kë</w:t>
      </w:r>
      <w:r w:rsidR="004A713B">
        <w:rPr>
          <w:rFonts w:ascii="Times New Roman" w:hAnsi="Times New Roman" w:cs="Times New Roman"/>
          <w:sz w:val="24"/>
          <w:szCs w:val="24"/>
          <w:lang w:val="sq-AL"/>
        </w:rPr>
        <w:t>rkesa është haptazi e pabazuar"</w:t>
      </w:r>
      <w:r w:rsidR="00FA4CA7" w:rsidRPr="00A05C06">
        <w:rPr>
          <w:rFonts w:ascii="Times New Roman" w:hAnsi="Times New Roman" w:cs="Times New Roman"/>
          <w:sz w:val="24"/>
          <w:szCs w:val="24"/>
          <w:lang w:val="sq-AL"/>
        </w:rPr>
        <w:t xml:space="preserve">, </w:t>
      </w:r>
      <w:r w:rsidR="00E1015A" w:rsidRPr="00A05C06">
        <w:rPr>
          <w:rFonts w:ascii="Times New Roman" w:hAnsi="Times New Roman" w:cs="Times New Roman"/>
          <w:sz w:val="24"/>
          <w:szCs w:val="24"/>
          <w:lang w:val="sq-AL"/>
        </w:rPr>
        <w:t>kërkesa nuk plotëson kriteret për kalim në seancë plenare.</w:t>
      </w:r>
    </w:p>
    <w:p w:rsidR="00E70D4C" w:rsidRDefault="0093014A" w:rsidP="00E70D4C">
      <w:pPr>
        <w:pStyle w:val="ListParagraph"/>
        <w:tabs>
          <w:tab w:val="left" w:pos="720"/>
        </w:tabs>
        <w:spacing w:line="360" w:lineRule="auto"/>
        <w:ind w:left="90" w:firstLine="630"/>
        <w:jc w:val="both"/>
        <w:rPr>
          <w:rFonts w:ascii="Times New Roman" w:hAnsi="Times New Roman" w:cs="Times New Roman"/>
          <w:sz w:val="24"/>
          <w:szCs w:val="24"/>
          <w:lang w:val="sq-AL"/>
        </w:rPr>
      </w:pPr>
      <w:r w:rsidRPr="00A05C06">
        <w:rPr>
          <w:rFonts w:ascii="Times New Roman" w:hAnsi="Times New Roman" w:cs="Times New Roman"/>
          <w:color w:val="000000"/>
          <w:sz w:val="24"/>
          <w:szCs w:val="24"/>
          <w:lang w:val="sq-AL"/>
        </w:rPr>
        <w:t>1</w:t>
      </w:r>
      <w:r w:rsidR="00E24214">
        <w:rPr>
          <w:rFonts w:ascii="Times New Roman" w:hAnsi="Times New Roman" w:cs="Times New Roman"/>
          <w:color w:val="000000"/>
          <w:sz w:val="24"/>
          <w:szCs w:val="24"/>
          <w:lang w:val="sq-AL"/>
        </w:rPr>
        <w:t>2</w:t>
      </w:r>
      <w:r w:rsidR="00FA4CA7" w:rsidRPr="00A05C06">
        <w:rPr>
          <w:rFonts w:ascii="Times New Roman" w:hAnsi="Times New Roman" w:cs="Times New Roman"/>
          <w:color w:val="000000"/>
          <w:sz w:val="24"/>
          <w:szCs w:val="24"/>
          <w:lang w:val="sq-AL"/>
        </w:rPr>
        <w:t>.</w:t>
      </w:r>
      <w:r w:rsidR="002501D5" w:rsidRPr="00A05C06">
        <w:rPr>
          <w:rFonts w:ascii="Times New Roman" w:hAnsi="Times New Roman" w:cs="Times New Roman"/>
          <w:color w:val="000000"/>
          <w:sz w:val="24"/>
          <w:szCs w:val="24"/>
          <w:lang w:val="sq-AL"/>
        </w:rPr>
        <w:t xml:space="preserve"> </w:t>
      </w:r>
      <w:r w:rsidR="002E05AA" w:rsidRPr="00A05C06">
        <w:rPr>
          <w:rFonts w:ascii="Times New Roman" w:hAnsi="Times New Roman" w:cs="Times New Roman"/>
          <w:bCs/>
          <w:sz w:val="24"/>
          <w:szCs w:val="24"/>
          <w:lang w:val="sq-AL"/>
        </w:rPr>
        <w:t xml:space="preserve">Në vështrim të sa më sipër, </w:t>
      </w:r>
      <w:r w:rsidR="002E05AA" w:rsidRPr="00A05C06">
        <w:rPr>
          <w:rFonts w:ascii="Times New Roman" w:hAnsi="Times New Roman" w:cs="Times New Roman"/>
          <w:sz w:val="24"/>
          <w:szCs w:val="24"/>
          <w:lang w:val="sq-AL"/>
        </w:rPr>
        <w:t xml:space="preserve">Kolegji çmon se kërkuesi nuk legjitimohet </w:t>
      </w:r>
      <w:r w:rsidR="002E05AA" w:rsidRPr="00A05C06">
        <w:rPr>
          <w:rFonts w:ascii="Times New Roman" w:hAnsi="Times New Roman" w:cs="Times New Roman"/>
          <w:i/>
          <w:sz w:val="24"/>
          <w:szCs w:val="24"/>
          <w:lang w:val="sq-AL"/>
        </w:rPr>
        <w:t xml:space="preserve">ratione </w:t>
      </w:r>
      <w:r w:rsidR="003B3F84" w:rsidRPr="00A05C06">
        <w:rPr>
          <w:rFonts w:ascii="Times New Roman" w:hAnsi="Times New Roman" w:cs="Times New Roman"/>
          <w:i/>
          <w:sz w:val="24"/>
          <w:szCs w:val="24"/>
          <w:lang w:val="sq-AL"/>
        </w:rPr>
        <w:t xml:space="preserve">materiae </w:t>
      </w:r>
      <w:r w:rsidR="002E05AA" w:rsidRPr="00A05C06">
        <w:rPr>
          <w:rFonts w:ascii="Times New Roman" w:hAnsi="Times New Roman" w:cs="Times New Roman"/>
          <w:sz w:val="24"/>
          <w:szCs w:val="24"/>
          <w:lang w:val="sq-AL"/>
        </w:rPr>
        <w:t>për vënien në lëvizje të kësaj Gjykate.</w:t>
      </w:r>
    </w:p>
    <w:p w:rsidR="00E70D4C" w:rsidRDefault="00E70D4C" w:rsidP="00E70D4C">
      <w:pPr>
        <w:pStyle w:val="ListParagraph"/>
        <w:tabs>
          <w:tab w:val="left" w:pos="720"/>
        </w:tabs>
        <w:spacing w:after="0" w:line="360" w:lineRule="auto"/>
        <w:ind w:left="0"/>
        <w:jc w:val="both"/>
        <w:rPr>
          <w:rFonts w:ascii="Times New Roman" w:hAnsi="Times New Roman" w:cs="Times New Roman"/>
          <w:sz w:val="24"/>
          <w:szCs w:val="24"/>
          <w:lang w:val="sq-AL"/>
        </w:rPr>
      </w:pPr>
    </w:p>
    <w:p w:rsidR="00C871A1" w:rsidRPr="00F64B7D" w:rsidRDefault="00C871A1" w:rsidP="00E70D4C">
      <w:pPr>
        <w:pStyle w:val="ListParagraph"/>
        <w:tabs>
          <w:tab w:val="left" w:pos="720"/>
        </w:tabs>
        <w:spacing w:after="0" w:line="360" w:lineRule="auto"/>
        <w:ind w:left="0"/>
        <w:jc w:val="center"/>
        <w:rPr>
          <w:rFonts w:ascii="Times New Roman" w:hAnsi="Times New Roman" w:cs="Times New Roman"/>
          <w:sz w:val="24"/>
          <w:szCs w:val="24"/>
          <w:lang w:val="sq-AL"/>
        </w:rPr>
      </w:pPr>
      <w:r w:rsidRPr="00F64B7D">
        <w:rPr>
          <w:rFonts w:ascii="Times New Roman" w:eastAsia="Times New Roman" w:hAnsi="Times New Roman" w:cs="Times New Roman"/>
          <w:b/>
          <w:bCs/>
          <w:sz w:val="24"/>
          <w:szCs w:val="24"/>
          <w:lang w:val="sq-AL"/>
        </w:rPr>
        <w:t>PËR KËTO ARSYE,</w:t>
      </w:r>
    </w:p>
    <w:p w:rsidR="00E70D4C" w:rsidRDefault="00C871A1" w:rsidP="00E70D4C">
      <w:pPr>
        <w:spacing w:after="0" w:line="360" w:lineRule="auto"/>
        <w:jc w:val="both"/>
        <w:rPr>
          <w:rFonts w:ascii="Times New Roman" w:eastAsia="Times New Roman" w:hAnsi="Times New Roman" w:cs="Times New Roman"/>
          <w:sz w:val="24"/>
          <w:szCs w:val="24"/>
          <w:lang w:val="sq-AL"/>
        </w:rPr>
      </w:pPr>
      <w:r w:rsidRPr="00A05C06">
        <w:rPr>
          <w:rFonts w:ascii="Times New Roman" w:eastAsia="Times New Roman" w:hAnsi="Times New Roman" w:cs="Times New Roman"/>
          <w:sz w:val="24"/>
          <w:szCs w:val="24"/>
          <w:lang w:val="sq-AL"/>
        </w:rPr>
        <w:lastRenderedPageBreak/>
        <w:tab/>
        <w:t xml:space="preserve">Kolegji i Gjykatës Kushtetuese të Republikës së Shqipërisë, në bazë të neneve 31/3 dhe 31/a të ligjit nr.8577, datë 10.02.2000 “Për organizimin dhe funksionimin e Gjykatës Kushtetuese të Republikës së Shqipërisë”, </w:t>
      </w:r>
      <w:r w:rsidR="00C111EB" w:rsidRPr="00A05C06">
        <w:rPr>
          <w:rFonts w:ascii="Times New Roman" w:eastAsia="Times New Roman" w:hAnsi="Times New Roman" w:cs="Times New Roman"/>
          <w:sz w:val="24"/>
          <w:szCs w:val="24"/>
          <w:lang w:val="sq-AL"/>
        </w:rPr>
        <w:t xml:space="preserve">të </w:t>
      </w:r>
      <w:r w:rsidRPr="00A05C06">
        <w:rPr>
          <w:rFonts w:ascii="Times New Roman" w:eastAsia="Times New Roman" w:hAnsi="Times New Roman" w:cs="Times New Roman"/>
          <w:sz w:val="24"/>
          <w:szCs w:val="24"/>
          <w:lang w:val="sq-AL"/>
        </w:rPr>
        <w:t>ndryshuar,</w:t>
      </w:r>
    </w:p>
    <w:p w:rsidR="00E70D4C" w:rsidRDefault="00E70D4C" w:rsidP="00E70D4C">
      <w:pPr>
        <w:spacing w:after="0" w:line="360" w:lineRule="auto"/>
        <w:jc w:val="both"/>
        <w:rPr>
          <w:rFonts w:ascii="Times New Roman" w:eastAsia="Times New Roman" w:hAnsi="Times New Roman" w:cs="Times New Roman"/>
          <w:sz w:val="24"/>
          <w:szCs w:val="24"/>
          <w:lang w:val="sq-AL"/>
        </w:rPr>
      </w:pPr>
    </w:p>
    <w:p w:rsidR="00E70D4C" w:rsidRDefault="00C871A1" w:rsidP="00E70D4C">
      <w:pPr>
        <w:spacing w:after="0" w:line="360" w:lineRule="auto"/>
        <w:jc w:val="center"/>
        <w:rPr>
          <w:rFonts w:ascii="Times New Roman" w:eastAsia="Times New Roman" w:hAnsi="Times New Roman" w:cs="Times New Roman"/>
          <w:sz w:val="24"/>
          <w:szCs w:val="24"/>
          <w:lang w:val="sq-AL"/>
        </w:rPr>
      </w:pPr>
      <w:r w:rsidRPr="00A05C06">
        <w:rPr>
          <w:rFonts w:ascii="Times New Roman" w:eastAsia="Times New Roman" w:hAnsi="Times New Roman" w:cs="Times New Roman"/>
          <w:b/>
          <w:bCs/>
          <w:sz w:val="24"/>
          <w:szCs w:val="24"/>
          <w:lang w:val="sq-AL"/>
        </w:rPr>
        <w:t>V E N D O S I:</w:t>
      </w:r>
    </w:p>
    <w:p w:rsidR="00C406E9" w:rsidRPr="00E70D4C" w:rsidRDefault="00C871A1" w:rsidP="00E70D4C">
      <w:pPr>
        <w:pStyle w:val="ListParagraph"/>
        <w:numPr>
          <w:ilvl w:val="0"/>
          <w:numId w:val="4"/>
        </w:numPr>
        <w:tabs>
          <w:tab w:val="left" w:pos="0"/>
        </w:tabs>
        <w:spacing w:after="0" w:line="360" w:lineRule="auto"/>
        <w:jc w:val="both"/>
        <w:rPr>
          <w:rFonts w:ascii="Times New Roman" w:hAnsi="Times New Roman" w:cs="Times New Roman"/>
          <w:sz w:val="24"/>
          <w:szCs w:val="24"/>
          <w:lang w:val="sq-AL"/>
        </w:rPr>
      </w:pPr>
      <w:r w:rsidRPr="00E70D4C">
        <w:rPr>
          <w:rFonts w:ascii="Times New Roman" w:eastAsia="Times New Roman" w:hAnsi="Times New Roman" w:cs="Times New Roman"/>
          <w:sz w:val="24"/>
          <w:szCs w:val="24"/>
          <w:lang w:val="sq-AL"/>
        </w:rPr>
        <w:t>Moskalimin e çështjes për shqyrtim në seancë plenare.</w:t>
      </w:r>
    </w:p>
    <w:sectPr w:rsidR="00C406E9" w:rsidRPr="00E70D4C" w:rsidSect="0010197B">
      <w:footerReference w:type="default" r:id="rId8"/>
      <w:footerReference w:type="first" r:id="rId9"/>
      <w:pgSz w:w="12240" w:h="15840"/>
      <w:pgMar w:top="144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CA" w:rsidRDefault="00941ACA" w:rsidP="00B16721">
      <w:pPr>
        <w:spacing w:after="0" w:line="240" w:lineRule="auto"/>
      </w:pPr>
      <w:r>
        <w:separator/>
      </w:r>
    </w:p>
  </w:endnote>
  <w:endnote w:type="continuationSeparator" w:id="0">
    <w:p w:rsidR="00941ACA" w:rsidRDefault="00941ACA" w:rsidP="00B1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29833"/>
      <w:docPartObj>
        <w:docPartGallery w:val="Page Numbers (Bottom of Page)"/>
        <w:docPartUnique/>
      </w:docPartObj>
    </w:sdtPr>
    <w:sdtContent>
      <w:p w:rsidR="00BE67C1" w:rsidRDefault="00255FF1">
        <w:pPr>
          <w:pStyle w:val="Footer"/>
          <w:jc w:val="right"/>
        </w:pPr>
        <w:fldSimple w:instr=" PAGE   \* MERGEFORMAT ">
          <w:r w:rsidR="00E70D4C">
            <w:rPr>
              <w:noProof/>
            </w:rPr>
            <w:t>4</w:t>
          </w:r>
        </w:fldSimple>
      </w:p>
    </w:sdtContent>
  </w:sdt>
  <w:p w:rsidR="00534B21" w:rsidRPr="0001314D" w:rsidRDefault="00941ACA">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29832"/>
      <w:docPartObj>
        <w:docPartGallery w:val="Page Numbers (Bottom of Page)"/>
        <w:docPartUnique/>
      </w:docPartObj>
    </w:sdtPr>
    <w:sdtContent>
      <w:p w:rsidR="00BE67C1" w:rsidRDefault="00255FF1">
        <w:pPr>
          <w:pStyle w:val="Footer"/>
          <w:jc w:val="right"/>
        </w:pPr>
        <w:fldSimple w:instr=" PAGE   \* MERGEFORMAT ">
          <w:r w:rsidR="00F64B7D">
            <w:rPr>
              <w:noProof/>
            </w:rPr>
            <w:t>1</w:t>
          </w:r>
        </w:fldSimple>
      </w:p>
    </w:sdtContent>
  </w:sdt>
  <w:p w:rsidR="00BE67C1" w:rsidRDefault="00BE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CA" w:rsidRDefault="00941ACA" w:rsidP="00B16721">
      <w:pPr>
        <w:spacing w:after="0" w:line="240" w:lineRule="auto"/>
      </w:pPr>
      <w:r>
        <w:separator/>
      </w:r>
    </w:p>
  </w:footnote>
  <w:footnote w:type="continuationSeparator" w:id="0">
    <w:p w:rsidR="00941ACA" w:rsidRDefault="00941ACA" w:rsidP="00B16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528"/>
    <w:multiLevelType w:val="hybridMultilevel"/>
    <w:tmpl w:val="EEC80286"/>
    <w:lvl w:ilvl="0" w:tplc="36584576">
      <w:start w:val="1"/>
      <w:numFmt w:val="decimal"/>
      <w:lvlText w:val="%1."/>
      <w:lvlJc w:val="left"/>
      <w:pPr>
        <w:ind w:left="786" w:hanging="360"/>
      </w:pPr>
      <w:rPr>
        <w:b w:val="0"/>
        <w:sz w:val="24"/>
        <w:szCs w:val="24"/>
      </w:rPr>
    </w:lvl>
    <w:lvl w:ilvl="1" w:tplc="EA1E451E">
      <w:numFmt w:val="bullet"/>
      <w:lvlText w:val="-"/>
      <w:lvlJc w:val="left"/>
      <w:pPr>
        <w:ind w:left="1440" w:hanging="360"/>
      </w:pPr>
      <w:rPr>
        <w:rFonts w:ascii="Times New Roman" w:eastAsia="Times New Roman" w:hAnsi="Times New Roman" w:cs="Times New Roman" w:hint="default"/>
      </w:r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2AE018F3"/>
    <w:multiLevelType w:val="multilevel"/>
    <w:tmpl w:val="6AE65F6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2">
    <w:nsid w:val="2D722932"/>
    <w:multiLevelType w:val="hybridMultilevel"/>
    <w:tmpl w:val="323ED7B8"/>
    <w:lvl w:ilvl="0" w:tplc="F8848418">
      <w:start w:val="1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787D2A81"/>
    <w:multiLevelType w:val="multilevel"/>
    <w:tmpl w:val="6AE65F60"/>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i w:val="0"/>
      </w:rPr>
    </w:lvl>
    <w:lvl w:ilvl="2">
      <w:start w:val="1"/>
      <w:numFmt w:val="decimal"/>
      <w:isLgl/>
      <w:lvlText w:val="%1.%2.%3"/>
      <w:lvlJc w:val="left"/>
      <w:pPr>
        <w:ind w:left="1530" w:hanging="720"/>
      </w:pPr>
      <w:rPr>
        <w:rFonts w:hint="default"/>
        <w:i w:val="0"/>
      </w:rPr>
    </w:lvl>
    <w:lvl w:ilvl="3">
      <w:start w:val="1"/>
      <w:numFmt w:val="decimal"/>
      <w:isLgl/>
      <w:lvlText w:val="%1.%2.%3.%4"/>
      <w:lvlJc w:val="left"/>
      <w:pPr>
        <w:ind w:left="1530" w:hanging="720"/>
      </w:pPr>
      <w:rPr>
        <w:rFonts w:hint="default"/>
        <w:i w:val="0"/>
      </w:rPr>
    </w:lvl>
    <w:lvl w:ilvl="4">
      <w:start w:val="1"/>
      <w:numFmt w:val="decimal"/>
      <w:isLgl/>
      <w:lvlText w:val="%1.%2.%3.%4.%5"/>
      <w:lvlJc w:val="left"/>
      <w:pPr>
        <w:ind w:left="1890" w:hanging="1080"/>
      </w:pPr>
      <w:rPr>
        <w:rFonts w:hint="default"/>
        <w:i w:val="0"/>
      </w:rPr>
    </w:lvl>
    <w:lvl w:ilvl="5">
      <w:start w:val="1"/>
      <w:numFmt w:val="decimal"/>
      <w:isLgl/>
      <w:lvlText w:val="%1.%2.%3.%4.%5.%6"/>
      <w:lvlJc w:val="left"/>
      <w:pPr>
        <w:ind w:left="1890" w:hanging="1080"/>
      </w:pPr>
      <w:rPr>
        <w:rFonts w:hint="default"/>
        <w:i w:val="0"/>
      </w:rPr>
    </w:lvl>
    <w:lvl w:ilvl="6">
      <w:start w:val="1"/>
      <w:numFmt w:val="decimal"/>
      <w:isLgl/>
      <w:lvlText w:val="%1.%2.%3.%4.%5.%6.%7"/>
      <w:lvlJc w:val="left"/>
      <w:pPr>
        <w:ind w:left="2250" w:hanging="1440"/>
      </w:pPr>
      <w:rPr>
        <w:rFonts w:hint="default"/>
        <w:i w:val="0"/>
      </w:rPr>
    </w:lvl>
    <w:lvl w:ilvl="7">
      <w:start w:val="1"/>
      <w:numFmt w:val="decimal"/>
      <w:isLgl/>
      <w:lvlText w:val="%1.%2.%3.%4.%5.%6.%7.%8"/>
      <w:lvlJc w:val="left"/>
      <w:pPr>
        <w:ind w:left="2250" w:hanging="1440"/>
      </w:pPr>
      <w:rPr>
        <w:rFonts w:hint="default"/>
        <w:i w:val="0"/>
      </w:rPr>
    </w:lvl>
    <w:lvl w:ilvl="8">
      <w:start w:val="1"/>
      <w:numFmt w:val="decimal"/>
      <w:isLgl/>
      <w:lvlText w:val="%1.%2.%3.%4.%5.%6.%7.%8.%9"/>
      <w:lvlJc w:val="left"/>
      <w:pPr>
        <w:ind w:left="2250" w:hanging="1440"/>
      </w:pPr>
      <w:rPr>
        <w:rFonts w:hint="default"/>
        <w:i w:val="0"/>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1A1"/>
    <w:rsid w:val="00001288"/>
    <w:rsid w:val="00007DEB"/>
    <w:rsid w:val="00035E5C"/>
    <w:rsid w:val="00042E38"/>
    <w:rsid w:val="0004749E"/>
    <w:rsid w:val="00061EE6"/>
    <w:rsid w:val="000775A0"/>
    <w:rsid w:val="000812D2"/>
    <w:rsid w:val="000A3C4E"/>
    <w:rsid w:val="000A665F"/>
    <w:rsid w:val="000B3E7D"/>
    <w:rsid w:val="000C12B0"/>
    <w:rsid w:val="000C417A"/>
    <w:rsid w:val="000D31FE"/>
    <w:rsid w:val="000E40AB"/>
    <w:rsid w:val="000E52E2"/>
    <w:rsid w:val="0010598C"/>
    <w:rsid w:val="0011118A"/>
    <w:rsid w:val="001149FF"/>
    <w:rsid w:val="001305EB"/>
    <w:rsid w:val="001310FE"/>
    <w:rsid w:val="00151213"/>
    <w:rsid w:val="001711D0"/>
    <w:rsid w:val="001723C9"/>
    <w:rsid w:val="001729F5"/>
    <w:rsid w:val="00181ADD"/>
    <w:rsid w:val="00185E28"/>
    <w:rsid w:val="00187658"/>
    <w:rsid w:val="00195858"/>
    <w:rsid w:val="001A6D49"/>
    <w:rsid w:val="001B2AF2"/>
    <w:rsid w:val="001C1B5C"/>
    <w:rsid w:val="001C6CF9"/>
    <w:rsid w:val="001D243B"/>
    <w:rsid w:val="001E31E4"/>
    <w:rsid w:val="001E4F80"/>
    <w:rsid w:val="001E5A45"/>
    <w:rsid w:val="001F0BC7"/>
    <w:rsid w:val="001F1CE6"/>
    <w:rsid w:val="002014E1"/>
    <w:rsid w:val="00230313"/>
    <w:rsid w:val="00244218"/>
    <w:rsid w:val="002501D5"/>
    <w:rsid w:val="002553BF"/>
    <w:rsid w:val="00255FF1"/>
    <w:rsid w:val="002800D6"/>
    <w:rsid w:val="002806F0"/>
    <w:rsid w:val="0029222F"/>
    <w:rsid w:val="00293471"/>
    <w:rsid w:val="002A37A5"/>
    <w:rsid w:val="002B0A5B"/>
    <w:rsid w:val="002C7AAD"/>
    <w:rsid w:val="002D1202"/>
    <w:rsid w:val="002E05AA"/>
    <w:rsid w:val="002E1FE7"/>
    <w:rsid w:val="002F5C45"/>
    <w:rsid w:val="00342F15"/>
    <w:rsid w:val="003523E5"/>
    <w:rsid w:val="003525BF"/>
    <w:rsid w:val="00375647"/>
    <w:rsid w:val="003845EE"/>
    <w:rsid w:val="00386653"/>
    <w:rsid w:val="003A5F16"/>
    <w:rsid w:val="003A78F9"/>
    <w:rsid w:val="003A7B79"/>
    <w:rsid w:val="003B3F84"/>
    <w:rsid w:val="003B6857"/>
    <w:rsid w:val="003E28E2"/>
    <w:rsid w:val="003F1404"/>
    <w:rsid w:val="003F40CC"/>
    <w:rsid w:val="003F5F44"/>
    <w:rsid w:val="00407F53"/>
    <w:rsid w:val="004139E0"/>
    <w:rsid w:val="00413EA6"/>
    <w:rsid w:val="0041524A"/>
    <w:rsid w:val="00416C35"/>
    <w:rsid w:val="00430A6D"/>
    <w:rsid w:val="00455C83"/>
    <w:rsid w:val="004605E7"/>
    <w:rsid w:val="00480CD9"/>
    <w:rsid w:val="004A155B"/>
    <w:rsid w:val="004A17DF"/>
    <w:rsid w:val="004A713B"/>
    <w:rsid w:val="004B20C8"/>
    <w:rsid w:val="004B7278"/>
    <w:rsid w:val="004D1CE8"/>
    <w:rsid w:val="004E766B"/>
    <w:rsid w:val="004F3522"/>
    <w:rsid w:val="0052236F"/>
    <w:rsid w:val="005667B8"/>
    <w:rsid w:val="00574426"/>
    <w:rsid w:val="00596987"/>
    <w:rsid w:val="005B4988"/>
    <w:rsid w:val="005C05E2"/>
    <w:rsid w:val="005C0D95"/>
    <w:rsid w:val="005C5B93"/>
    <w:rsid w:val="00605192"/>
    <w:rsid w:val="006150A6"/>
    <w:rsid w:val="00672B48"/>
    <w:rsid w:val="006831AB"/>
    <w:rsid w:val="00687CC3"/>
    <w:rsid w:val="006A392E"/>
    <w:rsid w:val="006C1D69"/>
    <w:rsid w:val="006C299C"/>
    <w:rsid w:val="006C5BA9"/>
    <w:rsid w:val="006E4EA4"/>
    <w:rsid w:val="006F0133"/>
    <w:rsid w:val="006F2A94"/>
    <w:rsid w:val="006F4DCB"/>
    <w:rsid w:val="00706300"/>
    <w:rsid w:val="0072191D"/>
    <w:rsid w:val="00721DB3"/>
    <w:rsid w:val="00725AC7"/>
    <w:rsid w:val="007509CF"/>
    <w:rsid w:val="00762BDF"/>
    <w:rsid w:val="00793A11"/>
    <w:rsid w:val="007A4F81"/>
    <w:rsid w:val="007A627D"/>
    <w:rsid w:val="007A633C"/>
    <w:rsid w:val="007A7EC8"/>
    <w:rsid w:val="007B45F8"/>
    <w:rsid w:val="007D5121"/>
    <w:rsid w:val="007D65A8"/>
    <w:rsid w:val="007F5B07"/>
    <w:rsid w:val="00801FBA"/>
    <w:rsid w:val="00802300"/>
    <w:rsid w:val="00815B22"/>
    <w:rsid w:val="00835216"/>
    <w:rsid w:val="008526AE"/>
    <w:rsid w:val="00870CEB"/>
    <w:rsid w:val="00870FA2"/>
    <w:rsid w:val="00871939"/>
    <w:rsid w:val="00872A3B"/>
    <w:rsid w:val="00886146"/>
    <w:rsid w:val="008B4BDE"/>
    <w:rsid w:val="008C0235"/>
    <w:rsid w:val="008C6EDE"/>
    <w:rsid w:val="00904011"/>
    <w:rsid w:val="0093014A"/>
    <w:rsid w:val="009363F0"/>
    <w:rsid w:val="00941ACA"/>
    <w:rsid w:val="009451A2"/>
    <w:rsid w:val="00956743"/>
    <w:rsid w:val="00981BC8"/>
    <w:rsid w:val="0098404B"/>
    <w:rsid w:val="009B34AF"/>
    <w:rsid w:val="009B39BC"/>
    <w:rsid w:val="009B6FEA"/>
    <w:rsid w:val="009C33D2"/>
    <w:rsid w:val="009C4B3D"/>
    <w:rsid w:val="009C6CDD"/>
    <w:rsid w:val="009D2130"/>
    <w:rsid w:val="009F69CE"/>
    <w:rsid w:val="00A0057C"/>
    <w:rsid w:val="00A00645"/>
    <w:rsid w:val="00A05C06"/>
    <w:rsid w:val="00A170D8"/>
    <w:rsid w:val="00A27D24"/>
    <w:rsid w:val="00A418CE"/>
    <w:rsid w:val="00A44AFC"/>
    <w:rsid w:val="00A73082"/>
    <w:rsid w:val="00A80328"/>
    <w:rsid w:val="00A977AA"/>
    <w:rsid w:val="00AA50E0"/>
    <w:rsid w:val="00AB0EBF"/>
    <w:rsid w:val="00AD54B8"/>
    <w:rsid w:val="00AE47B9"/>
    <w:rsid w:val="00B00739"/>
    <w:rsid w:val="00B11356"/>
    <w:rsid w:val="00B16721"/>
    <w:rsid w:val="00B20490"/>
    <w:rsid w:val="00B21781"/>
    <w:rsid w:val="00B353BB"/>
    <w:rsid w:val="00B573C9"/>
    <w:rsid w:val="00B75B0D"/>
    <w:rsid w:val="00B76DE8"/>
    <w:rsid w:val="00B868BB"/>
    <w:rsid w:val="00B90006"/>
    <w:rsid w:val="00BA4A46"/>
    <w:rsid w:val="00BA7765"/>
    <w:rsid w:val="00BA7DC5"/>
    <w:rsid w:val="00BD48E7"/>
    <w:rsid w:val="00BE67C1"/>
    <w:rsid w:val="00BF707C"/>
    <w:rsid w:val="00C03FAF"/>
    <w:rsid w:val="00C111EB"/>
    <w:rsid w:val="00C359E4"/>
    <w:rsid w:val="00C406E9"/>
    <w:rsid w:val="00C40A33"/>
    <w:rsid w:val="00C54146"/>
    <w:rsid w:val="00C67390"/>
    <w:rsid w:val="00C772C6"/>
    <w:rsid w:val="00C871A1"/>
    <w:rsid w:val="00C97582"/>
    <w:rsid w:val="00CB37AF"/>
    <w:rsid w:val="00CB481F"/>
    <w:rsid w:val="00CC166A"/>
    <w:rsid w:val="00CC7232"/>
    <w:rsid w:val="00CE6D9B"/>
    <w:rsid w:val="00CF283D"/>
    <w:rsid w:val="00D048CD"/>
    <w:rsid w:val="00D21D85"/>
    <w:rsid w:val="00D2605A"/>
    <w:rsid w:val="00D3232B"/>
    <w:rsid w:val="00D35593"/>
    <w:rsid w:val="00D46718"/>
    <w:rsid w:val="00D51DC2"/>
    <w:rsid w:val="00D736EE"/>
    <w:rsid w:val="00D81480"/>
    <w:rsid w:val="00D92897"/>
    <w:rsid w:val="00D948C8"/>
    <w:rsid w:val="00DB33F7"/>
    <w:rsid w:val="00DB5A74"/>
    <w:rsid w:val="00DB75E2"/>
    <w:rsid w:val="00DC1F9F"/>
    <w:rsid w:val="00DE0547"/>
    <w:rsid w:val="00DE0BE2"/>
    <w:rsid w:val="00DE106F"/>
    <w:rsid w:val="00E1015A"/>
    <w:rsid w:val="00E16CD1"/>
    <w:rsid w:val="00E24214"/>
    <w:rsid w:val="00E30C40"/>
    <w:rsid w:val="00E30FA9"/>
    <w:rsid w:val="00E33EB1"/>
    <w:rsid w:val="00E3567E"/>
    <w:rsid w:val="00E35E0A"/>
    <w:rsid w:val="00E544DF"/>
    <w:rsid w:val="00E70D4C"/>
    <w:rsid w:val="00E9400D"/>
    <w:rsid w:val="00EA5484"/>
    <w:rsid w:val="00ED6409"/>
    <w:rsid w:val="00ED66A2"/>
    <w:rsid w:val="00EE19B0"/>
    <w:rsid w:val="00EE55F7"/>
    <w:rsid w:val="00EF5345"/>
    <w:rsid w:val="00EF5F12"/>
    <w:rsid w:val="00F108A8"/>
    <w:rsid w:val="00F31ACF"/>
    <w:rsid w:val="00F41C13"/>
    <w:rsid w:val="00F43B51"/>
    <w:rsid w:val="00F62882"/>
    <w:rsid w:val="00F64B7D"/>
    <w:rsid w:val="00F7004C"/>
    <w:rsid w:val="00F81253"/>
    <w:rsid w:val="00F8458B"/>
    <w:rsid w:val="00FA3895"/>
    <w:rsid w:val="00FA4CA7"/>
    <w:rsid w:val="00FB3700"/>
    <w:rsid w:val="00FC7C6A"/>
    <w:rsid w:val="00FD6E57"/>
    <w:rsid w:val="00FE0F0F"/>
    <w:rsid w:val="00FE3D01"/>
    <w:rsid w:val="00FF3BC8"/>
    <w:rsid w:val="00FF4CAC"/>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871A1"/>
    <w:pPr>
      <w:ind w:left="720"/>
      <w:contextualSpacing/>
    </w:pPr>
  </w:style>
  <w:style w:type="paragraph" w:styleId="Footer">
    <w:name w:val="footer"/>
    <w:basedOn w:val="Normal"/>
    <w:link w:val="FooterChar"/>
    <w:uiPriority w:val="99"/>
    <w:unhideWhenUsed/>
    <w:rsid w:val="00C8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A1"/>
    <w:rPr>
      <w:rFonts w:eastAsiaTheme="minorEastAsia"/>
    </w:rPr>
  </w:style>
  <w:style w:type="paragraph" w:styleId="BodyText">
    <w:name w:val="Body Text"/>
    <w:basedOn w:val="Normal"/>
    <w:link w:val="BodyTextChar"/>
    <w:rsid w:val="00C871A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C871A1"/>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99"/>
    <w:locked/>
    <w:rsid w:val="00C871A1"/>
    <w:rPr>
      <w:rFonts w:eastAsiaTheme="minorEastAsia"/>
    </w:rPr>
  </w:style>
  <w:style w:type="paragraph" w:styleId="BalloonText">
    <w:name w:val="Balloon Text"/>
    <w:basedOn w:val="Normal"/>
    <w:link w:val="BalloonTextChar"/>
    <w:uiPriority w:val="99"/>
    <w:semiHidden/>
    <w:unhideWhenUsed/>
    <w:rsid w:val="00C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A1"/>
    <w:rPr>
      <w:rFonts w:ascii="Tahoma" w:eastAsiaTheme="minorEastAsia" w:hAnsi="Tahoma" w:cs="Tahoma"/>
      <w:sz w:val="16"/>
      <w:szCs w:val="16"/>
    </w:rPr>
  </w:style>
  <w:style w:type="character" w:customStyle="1" w:styleId="JuParaCar">
    <w:name w:val="Ju_Para Car"/>
    <w:link w:val="JuPara"/>
    <w:locked/>
    <w:rsid w:val="00185E28"/>
    <w:rPr>
      <w:sz w:val="24"/>
      <w:lang w:val="en-GB" w:eastAsia="fr-FR"/>
    </w:rPr>
  </w:style>
  <w:style w:type="paragraph" w:customStyle="1" w:styleId="JuPara">
    <w:name w:val="Ju_Para"/>
    <w:basedOn w:val="Normal"/>
    <w:link w:val="JuParaCar"/>
    <w:rsid w:val="00185E28"/>
    <w:pPr>
      <w:suppressAutoHyphens/>
      <w:spacing w:after="0" w:line="240" w:lineRule="auto"/>
      <w:ind w:firstLine="284"/>
      <w:jc w:val="both"/>
    </w:pPr>
    <w:rPr>
      <w:rFonts w:eastAsiaTheme="minorHAnsi"/>
      <w:sz w:val="24"/>
      <w:lang w:val="en-GB" w:eastAsia="fr-FR"/>
    </w:rPr>
  </w:style>
  <w:style w:type="paragraph" w:styleId="Header">
    <w:name w:val="header"/>
    <w:basedOn w:val="Normal"/>
    <w:link w:val="HeaderChar"/>
    <w:uiPriority w:val="99"/>
    <w:semiHidden/>
    <w:unhideWhenUsed/>
    <w:rsid w:val="00B16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721"/>
    <w:rPr>
      <w:rFonts w:eastAsiaTheme="minorEastAsia"/>
    </w:rPr>
  </w:style>
  <w:style w:type="character" w:styleId="CommentReference">
    <w:name w:val="annotation reference"/>
    <w:basedOn w:val="DefaultParagraphFont"/>
    <w:uiPriority w:val="99"/>
    <w:semiHidden/>
    <w:unhideWhenUsed/>
    <w:rsid w:val="00BF707C"/>
    <w:rPr>
      <w:sz w:val="16"/>
      <w:szCs w:val="16"/>
    </w:rPr>
  </w:style>
  <w:style w:type="paragraph" w:styleId="CommentText">
    <w:name w:val="annotation text"/>
    <w:basedOn w:val="Normal"/>
    <w:link w:val="CommentTextChar"/>
    <w:uiPriority w:val="99"/>
    <w:semiHidden/>
    <w:unhideWhenUsed/>
    <w:rsid w:val="00BF707C"/>
    <w:pPr>
      <w:spacing w:line="240" w:lineRule="auto"/>
    </w:pPr>
    <w:rPr>
      <w:sz w:val="20"/>
      <w:szCs w:val="20"/>
    </w:rPr>
  </w:style>
  <w:style w:type="character" w:customStyle="1" w:styleId="CommentTextChar">
    <w:name w:val="Comment Text Char"/>
    <w:basedOn w:val="DefaultParagraphFont"/>
    <w:link w:val="CommentText"/>
    <w:uiPriority w:val="99"/>
    <w:semiHidden/>
    <w:rsid w:val="00BF70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707C"/>
    <w:rPr>
      <w:b/>
      <w:bCs/>
    </w:rPr>
  </w:style>
  <w:style w:type="character" w:customStyle="1" w:styleId="CommentSubjectChar">
    <w:name w:val="Comment Subject Char"/>
    <w:basedOn w:val="CommentTextChar"/>
    <w:link w:val="CommentSubject"/>
    <w:uiPriority w:val="99"/>
    <w:semiHidden/>
    <w:rsid w:val="00BF707C"/>
    <w:rPr>
      <w:b/>
      <w:bCs/>
    </w:rPr>
  </w:style>
  <w:style w:type="paragraph" w:styleId="FootnoteText">
    <w:name w:val="footnote text"/>
    <w:aliases w:val="Char,Footnote Text Char1 Char Char Char,Footnote Text Char Char Char Char Char, Char Char,Car"/>
    <w:basedOn w:val="Normal"/>
    <w:link w:val="FootnoteTextChar"/>
    <w:uiPriority w:val="99"/>
    <w:unhideWhenUsed/>
    <w:rsid w:val="00FF4CAC"/>
    <w:pPr>
      <w:spacing w:after="0" w:line="240" w:lineRule="auto"/>
    </w:pPr>
    <w:rPr>
      <w:sz w:val="20"/>
      <w:szCs w:val="20"/>
    </w:rPr>
  </w:style>
  <w:style w:type="character" w:customStyle="1" w:styleId="FootnoteTextChar">
    <w:name w:val="Footnote Text Char"/>
    <w:aliases w:val="Char Char,Footnote Text Char1 Char Char Char Char,Footnote Text Char Char Char Char Char Char, Char Char Char,Car Char"/>
    <w:basedOn w:val="DefaultParagraphFont"/>
    <w:link w:val="FootnoteText"/>
    <w:uiPriority w:val="99"/>
    <w:rsid w:val="00FF4CAC"/>
    <w:rPr>
      <w:rFonts w:eastAsiaTheme="minorEastAsia"/>
      <w:sz w:val="20"/>
      <w:szCs w:val="20"/>
    </w:rPr>
  </w:style>
  <w:style w:type="character" w:styleId="FootnoteReference">
    <w:name w:val="footnote reference"/>
    <w:basedOn w:val="DefaultParagraphFont"/>
    <w:uiPriority w:val="99"/>
    <w:unhideWhenUsed/>
    <w:rsid w:val="00FF4CA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1A8B-58F1-4DA3-BDE5-B53FE8DE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BARDHYL IBRA</vt:lpstr>
    </vt:vector>
  </TitlesOfParts>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BARDHYL IBRA</dc:title>
  <dc:creator>Besnik IMERAJ</dc:creator>
  <cp:lastModifiedBy>user</cp:lastModifiedBy>
  <cp:revision>5</cp:revision>
  <cp:lastPrinted>2018-02-05T09:42:00Z</cp:lastPrinted>
  <dcterms:created xsi:type="dcterms:W3CDTF">2018-02-05T09:19:00Z</dcterms:created>
  <dcterms:modified xsi:type="dcterms:W3CDTF">2018-02-13T08:58:00Z</dcterms:modified>
  <cp:contentStatus>Dt.30.01.2018</cp:contentStatus>
</cp:coreProperties>
</file>