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47" w:rsidRDefault="00A905F3" w:rsidP="00077B47">
      <w:pPr>
        <w:spacing w:after="0" w:line="360" w:lineRule="auto"/>
        <w:jc w:val="center"/>
        <w:rPr>
          <w:rFonts w:ascii="Times New Roman" w:hAnsi="Times New Roman" w:cs="Times New Roman"/>
          <w:b/>
          <w:bCs/>
          <w:sz w:val="24"/>
          <w:szCs w:val="24"/>
          <w:lang w:val="sq-AL"/>
        </w:rPr>
      </w:pPr>
      <w:r w:rsidRPr="00AA0A6E">
        <w:rPr>
          <w:rFonts w:ascii="Times New Roman" w:hAnsi="Times New Roman" w:cs="Times New Roman"/>
          <w:b/>
          <w:bCs/>
          <w:sz w:val="24"/>
          <w:szCs w:val="24"/>
          <w:lang w:val="sq-AL"/>
        </w:rPr>
        <w:t>V</w:t>
      </w:r>
      <w:r w:rsidR="00077B47">
        <w:rPr>
          <w:rFonts w:ascii="Times New Roman" w:hAnsi="Times New Roman" w:cs="Times New Roman"/>
          <w:b/>
          <w:bCs/>
          <w:sz w:val="24"/>
          <w:szCs w:val="24"/>
          <w:lang w:val="sq-AL"/>
        </w:rPr>
        <w:t>endim nr. 27 datë 07.02</w:t>
      </w:r>
      <w:r w:rsidR="00077B47" w:rsidRPr="000A336D">
        <w:rPr>
          <w:rFonts w:ascii="Times New Roman" w:hAnsi="Times New Roman" w:cs="Times New Roman"/>
          <w:b/>
          <w:bCs/>
          <w:sz w:val="24"/>
          <w:szCs w:val="24"/>
          <w:lang w:val="sq-AL"/>
        </w:rPr>
        <w:t>.2018</w:t>
      </w:r>
    </w:p>
    <w:p w:rsidR="00077B47" w:rsidRDefault="00077B47" w:rsidP="00077B47">
      <w:pPr>
        <w:spacing w:after="0" w:line="360" w:lineRule="auto"/>
        <w:rPr>
          <w:rFonts w:ascii="Times New Roman" w:hAnsi="Times New Roman" w:cs="Times New Roman"/>
          <w:b/>
          <w:bCs/>
          <w:sz w:val="24"/>
          <w:szCs w:val="24"/>
          <w:lang w:val="sq-AL"/>
        </w:rPr>
      </w:pPr>
    </w:p>
    <w:p w:rsidR="00077B47" w:rsidRDefault="00A905F3" w:rsidP="00077B47">
      <w:pPr>
        <w:spacing w:after="0" w:line="360" w:lineRule="auto"/>
        <w:ind w:firstLine="720"/>
        <w:jc w:val="both"/>
        <w:rPr>
          <w:rFonts w:ascii="Times New Roman" w:hAnsi="Times New Roman" w:cs="Times New Roman"/>
          <w:sz w:val="24"/>
          <w:szCs w:val="24"/>
          <w:lang w:val="sq-AL"/>
        </w:rPr>
      </w:pPr>
      <w:r w:rsidRPr="00AA0A6E">
        <w:rPr>
          <w:rFonts w:ascii="Times New Roman" w:hAnsi="Times New Roman" w:cs="Times New Roman"/>
          <w:sz w:val="24"/>
          <w:szCs w:val="24"/>
          <w:lang w:val="sq-AL"/>
        </w:rPr>
        <w:t>Mbledhja e Gjyqtarëve të Gjykatës Kushtetuese të Republik</w:t>
      </w:r>
      <w:r w:rsidR="00077B47">
        <w:rPr>
          <w:rFonts w:ascii="Times New Roman" w:hAnsi="Times New Roman" w:cs="Times New Roman"/>
          <w:sz w:val="24"/>
          <w:szCs w:val="24"/>
          <w:lang w:val="sq-AL"/>
        </w:rPr>
        <w:t>ës së Shqipërisë, e përbërë nga:</w:t>
      </w:r>
    </w:p>
    <w:p w:rsidR="00077B47" w:rsidRDefault="00A905F3" w:rsidP="00077B47">
      <w:pPr>
        <w:spacing w:after="0" w:line="360" w:lineRule="auto"/>
        <w:ind w:firstLine="720"/>
        <w:jc w:val="both"/>
        <w:rPr>
          <w:rFonts w:ascii="Times New Roman" w:hAnsi="Times New Roman" w:cs="Times New Roman"/>
          <w:sz w:val="24"/>
          <w:szCs w:val="24"/>
          <w:lang w:val="sq-AL"/>
        </w:rPr>
      </w:pPr>
      <w:r w:rsidRPr="00AA0A6E">
        <w:rPr>
          <w:rFonts w:ascii="Times New Roman" w:hAnsi="Times New Roman" w:cs="Times New Roman"/>
          <w:sz w:val="24"/>
          <w:szCs w:val="24"/>
          <w:lang w:val="sq-AL"/>
        </w:rPr>
        <w:t xml:space="preserve">Bashkim Dedja,               </w:t>
      </w:r>
      <w:r w:rsidRPr="00AA0A6E">
        <w:rPr>
          <w:rFonts w:ascii="Times New Roman" w:hAnsi="Times New Roman" w:cs="Times New Roman"/>
          <w:sz w:val="24"/>
          <w:szCs w:val="24"/>
          <w:lang w:val="sq-AL"/>
        </w:rPr>
        <w:tab/>
        <w:t>Kryetar   i Gjykatës Kushtetuese</w:t>
      </w:r>
    </w:p>
    <w:p w:rsidR="00077B47" w:rsidRDefault="00A905F3" w:rsidP="00077B47">
      <w:pPr>
        <w:spacing w:after="0" w:line="360" w:lineRule="auto"/>
        <w:ind w:firstLine="720"/>
        <w:jc w:val="both"/>
        <w:rPr>
          <w:rFonts w:ascii="Times New Roman" w:hAnsi="Times New Roman" w:cs="Times New Roman"/>
          <w:b/>
          <w:bCs/>
          <w:sz w:val="24"/>
          <w:szCs w:val="24"/>
          <w:lang w:val="sq-AL"/>
        </w:rPr>
      </w:pPr>
      <w:r>
        <w:rPr>
          <w:rFonts w:ascii="Times New Roman" w:hAnsi="Times New Roman" w:cs="Times New Roman"/>
          <w:sz w:val="24"/>
          <w:szCs w:val="24"/>
          <w:lang w:val="sq-AL"/>
        </w:rPr>
        <w:t xml:space="preserve">Altina Xhoxhaj, </w:t>
      </w:r>
      <w:r>
        <w:rPr>
          <w:rFonts w:ascii="Times New Roman" w:hAnsi="Times New Roman" w:cs="Times New Roman"/>
          <w:sz w:val="24"/>
          <w:szCs w:val="24"/>
          <w:lang w:val="sq-AL"/>
        </w:rPr>
        <w:tab/>
      </w:r>
      <w:r>
        <w:rPr>
          <w:rFonts w:ascii="Times New Roman" w:hAnsi="Times New Roman" w:cs="Times New Roman"/>
          <w:sz w:val="24"/>
          <w:szCs w:val="24"/>
          <w:lang w:val="sq-AL"/>
        </w:rPr>
        <w:tab/>
        <w:t>Anëtare  e</w:t>
      </w:r>
      <w:r>
        <w:rPr>
          <w:rFonts w:ascii="Times New Roman" w:hAnsi="Times New Roman" w:cs="Times New Roman"/>
          <w:sz w:val="24"/>
          <w:szCs w:val="24"/>
          <w:lang w:val="sq-AL"/>
        </w:rPr>
        <w:tab/>
        <w:t>“</w:t>
      </w:r>
      <w:r>
        <w:rPr>
          <w:rFonts w:ascii="Times New Roman" w:hAnsi="Times New Roman" w:cs="Times New Roman"/>
          <w:sz w:val="24"/>
          <w:szCs w:val="24"/>
          <w:lang w:val="sq-AL"/>
        </w:rPr>
        <w:tab/>
        <w:t>“</w:t>
      </w:r>
    </w:p>
    <w:p w:rsidR="00077B47" w:rsidRDefault="00A905F3" w:rsidP="00077B47">
      <w:pPr>
        <w:spacing w:after="0" w:line="360" w:lineRule="auto"/>
        <w:ind w:firstLine="720"/>
        <w:jc w:val="both"/>
        <w:rPr>
          <w:rFonts w:ascii="Times New Roman" w:hAnsi="Times New Roman" w:cs="Times New Roman"/>
          <w:b/>
          <w:bCs/>
          <w:sz w:val="24"/>
          <w:szCs w:val="24"/>
          <w:lang w:val="sq-AL"/>
        </w:rPr>
      </w:pPr>
      <w:r w:rsidRPr="00AA0A6E">
        <w:rPr>
          <w:rFonts w:ascii="Times New Roman" w:hAnsi="Times New Roman" w:cs="Times New Roman"/>
          <w:sz w:val="24"/>
          <w:szCs w:val="24"/>
          <w:lang w:val="sq-AL"/>
        </w:rPr>
        <w:t xml:space="preserve">Fatmir Hoxha, </w:t>
      </w:r>
      <w:r w:rsidRPr="00AA0A6E">
        <w:rPr>
          <w:rFonts w:ascii="Times New Roman" w:hAnsi="Times New Roman" w:cs="Times New Roman"/>
          <w:sz w:val="24"/>
          <w:szCs w:val="24"/>
          <w:lang w:val="sq-AL"/>
        </w:rPr>
        <w:tab/>
      </w:r>
      <w:r w:rsidRPr="00AA0A6E">
        <w:rPr>
          <w:rFonts w:ascii="Times New Roman" w:hAnsi="Times New Roman" w:cs="Times New Roman"/>
          <w:sz w:val="24"/>
          <w:szCs w:val="24"/>
          <w:lang w:val="sq-AL"/>
        </w:rPr>
        <w:tab/>
        <w:t>Anëtar    i</w:t>
      </w:r>
      <w:r w:rsidRPr="00AA0A6E">
        <w:rPr>
          <w:rFonts w:ascii="Times New Roman" w:hAnsi="Times New Roman" w:cs="Times New Roman"/>
          <w:sz w:val="24"/>
          <w:szCs w:val="24"/>
          <w:lang w:val="sq-AL"/>
        </w:rPr>
        <w:tab/>
        <w:t>“</w:t>
      </w:r>
      <w:r w:rsidRPr="00AA0A6E">
        <w:rPr>
          <w:rFonts w:ascii="Times New Roman" w:hAnsi="Times New Roman" w:cs="Times New Roman"/>
          <w:sz w:val="24"/>
          <w:szCs w:val="24"/>
          <w:lang w:val="sq-AL"/>
        </w:rPr>
        <w:tab/>
        <w:t>“</w:t>
      </w:r>
    </w:p>
    <w:p w:rsidR="00077B47" w:rsidRDefault="00A905F3" w:rsidP="00077B47">
      <w:pPr>
        <w:spacing w:after="0" w:line="360" w:lineRule="auto"/>
        <w:ind w:firstLine="720"/>
        <w:jc w:val="both"/>
        <w:rPr>
          <w:rFonts w:ascii="Times New Roman" w:hAnsi="Times New Roman" w:cs="Times New Roman"/>
          <w:b/>
          <w:bCs/>
          <w:sz w:val="24"/>
          <w:szCs w:val="24"/>
          <w:lang w:val="sq-AL"/>
        </w:rPr>
      </w:pPr>
      <w:r w:rsidRPr="00AA0A6E">
        <w:rPr>
          <w:rFonts w:ascii="Times New Roman" w:hAnsi="Times New Roman" w:cs="Times New Roman"/>
          <w:sz w:val="24"/>
          <w:szCs w:val="24"/>
          <w:lang w:val="sq-AL"/>
        </w:rPr>
        <w:t>Gani Dizdari,</w:t>
      </w:r>
      <w:r w:rsidRPr="00AA0A6E">
        <w:rPr>
          <w:rFonts w:ascii="Times New Roman" w:hAnsi="Times New Roman" w:cs="Times New Roman"/>
          <w:sz w:val="24"/>
          <w:szCs w:val="24"/>
          <w:lang w:val="sq-AL"/>
        </w:rPr>
        <w:tab/>
      </w:r>
      <w:r w:rsidRPr="00AA0A6E">
        <w:rPr>
          <w:rFonts w:ascii="Times New Roman" w:hAnsi="Times New Roman" w:cs="Times New Roman"/>
          <w:sz w:val="24"/>
          <w:szCs w:val="24"/>
          <w:lang w:val="sq-AL"/>
        </w:rPr>
        <w:tab/>
      </w:r>
      <w:r w:rsidRPr="00AA0A6E">
        <w:rPr>
          <w:rFonts w:ascii="Times New Roman" w:hAnsi="Times New Roman" w:cs="Times New Roman"/>
          <w:sz w:val="24"/>
          <w:szCs w:val="24"/>
          <w:lang w:val="sq-AL"/>
        </w:rPr>
        <w:tab/>
        <w:t>Anëtar    i</w:t>
      </w:r>
      <w:r w:rsidRPr="00AA0A6E">
        <w:rPr>
          <w:rFonts w:ascii="Times New Roman" w:hAnsi="Times New Roman" w:cs="Times New Roman"/>
          <w:sz w:val="24"/>
          <w:szCs w:val="24"/>
          <w:lang w:val="sq-AL"/>
        </w:rPr>
        <w:tab/>
        <w:t>“</w:t>
      </w:r>
      <w:r w:rsidRPr="00AA0A6E">
        <w:rPr>
          <w:rFonts w:ascii="Times New Roman" w:hAnsi="Times New Roman" w:cs="Times New Roman"/>
          <w:sz w:val="24"/>
          <w:szCs w:val="24"/>
          <w:lang w:val="sq-AL"/>
        </w:rPr>
        <w:tab/>
        <w:t>“</w:t>
      </w:r>
    </w:p>
    <w:p w:rsidR="00077B47" w:rsidRDefault="00A905F3" w:rsidP="00077B47">
      <w:pPr>
        <w:spacing w:after="0" w:line="360" w:lineRule="auto"/>
        <w:ind w:firstLine="720"/>
        <w:jc w:val="both"/>
        <w:rPr>
          <w:rFonts w:ascii="Times New Roman" w:hAnsi="Times New Roman" w:cs="Times New Roman"/>
          <w:b/>
          <w:bCs/>
          <w:sz w:val="24"/>
          <w:szCs w:val="24"/>
          <w:lang w:val="sq-AL"/>
        </w:rPr>
      </w:pPr>
      <w:r w:rsidRPr="00AA0A6E">
        <w:rPr>
          <w:rFonts w:ascii="Times New Roman" w:hAnsi="Times New Roman" w:cs="Times New Roman"/>
          <w:sz w:val="24"/>
          <w:szCs w:val="24"/>
          <w:lang w:val="sq-AL"/>
        </w:rPr>
        <w:t>Fatos Lulo,</w:t>
      </w:r>
      <w:r w:rsidRPr="00AA0A6E">
        <w:rPr>
          <w:rFonts w:ascii="Times New Roman" w:hAnsi="Times New Roman" w:cs="Times New Roman"/>
          <w:sz w:val="24"/>
          <w:szCs w:val="24"/>
          <w:lang w:val="sq-AL"/>
        </w:rPr>
        <w:tab/>
      </w:r>
      <w:r w:rsidRPr="00AA0A6E">
        <w:rPr>
          <w:rFonts w:ascii="Times New Roman" w:hAnsi="Times New Roman" w:cs="Times New Roman"/>
          <w:sz w:val="24"/>
          <w:szCs w:val="24"/>
          <w:lang w:val="sq-AL"/>
        </w:rPr>
        <w:tab/>
      </w:r>
      <w:r w:rsidRPr="00AA0A6E">
        <w:rPr>
          <w:rFonts w:ascii="Times New Roman" w:hAnsi="Times New Roman" w:cs="Times New Roman"/>
          <w:sz w:val="24"/>
          <w:szCs w:val="24"/>
          <w:lang w:val="sq-AL"/>
        </w:rPr>
        <w:tab/>
        <w:t>Anëtar    i</w:t>
      </w:r>
      <w:r w:rsidRPr="00AA0A6E">
        <w:rPr>
          <w:rFonts w:ascii="Times New Roman" w:hAnsi="Times New Roman" w:cs="Times New Roman"/>
          <w:sz w:val="24"/>
          <w:szCs w:val="24"/>
          <w:lang w:val="sq-AL"/>
        </w:rPr>
        <w:tab/>
        <w:t>“</w:t>
      </w:r>
      <w:r w:rsidRPr="00AA0A6E">
        <w:rPr>
          <w:rFonts w:ascii="Times New Roman" w:hAnsi="Times New Roman" w:cs="Times New Roman"/>
          <w:sz w:val="24"/>
          <w:szCs w:val="24"/>
          <w:lang w:val="sq-AL"/>
        </w:rPr>
        <w:tab/>
        <w:t>“</w:t>
      </w:r>
    </w:p>
    <w:p w:rsidR="00077B47" w:rsidRDefault="00A905F3" w:rsidP="00077B47">
      <w:pPr>
        <w:spacing w:after="0" w:line="360" w:lineRule="auto"/>
        <w:ind w:firstLine="720"/>
        <w:jc w:val="both"/>
        <w:rPr>
          <w:rFonts w:ascii="Times New Roman" w:hAnsi="Times New Roman" w:cs="Times New Roman"/>
          <w:b/>
          <w:bCs/>
          <w:sz w:val="24"/>
          <w:szCs w:val="24"/>
          <w:lang w:val="sq-AL"/>
        </w:rPr>
      </w:pPr>
      <w:r w:rsidRPr="00AA0A6E">
        <w:rPr>
          <w:rFonts w:ascii="Times New Roman" w:hAnsi="Times New Roman" w:cs="Times New Roman"/>
          <w:sz w:val="24"/>
          <w:szCs w:val="24"/>
          <w:lang w:val="sq-AL"/>
        </w:rPr>
        <w:t xml:space="preserve">Vitore Tusha, </w:t>
      </w:r>
      <w:r w:rsidRPr="00AA0A6E">
        <w:rPr>
          <w:rFonts w:ascii="Times New Roman" w:hAnsi="Times New Roman" w:cs="Times New Roman"/>
          <w:sz w:val="24"/>
          <w:szCs w:val="24"/>
          <w:lang w:val="sq-AL"/>
        </w:rPr>
        <w:tab/>
      </w:r>
      <w:r w:rsidRPr="00AA0A6E">
        <w:rPr>
          <w:rFonts w:ascii="Times New Roman" w:hAnsi="Times New Roman" w:cs="Times New Roman"/>
          <w:sz w:val="24"/>
          <w:szCs w:val="24"/>
          <w:lang w:val="sq-AL"/>
        </w:rPr>
        <w:tab/>
      </w:r>
      <w:r w:rsidRPr="00AA0A6E">
        <w:rPr>
          <w:rFonts w:ascii="Times New Roman" w:hAnsi="Times New Roman" w:cs="Times New Roman"/>
          <w:sz w:val="24"/>
          <w:szCs w:val="24"/>
          <w:lang w:val="sq-AL"/>
        </w:rPr>
        <w:tab/>
        <w:t>Anëtare  e</w:t>
      </w:r>
      <w:r w:rsidRPr="00AA0A6E">
        <w:rPr>
          <w:rFonts w:ascii="Times New Roman" w:hAnsi="Times New Roman" w:cs="Times New Roman"/>
          <w:sz w:val="24"/>
          <w:szCs w:val="24"/>
          <w:lang w:val="sq-AL"/>
        </w:rPr>
        <w:tab/>
        <w:t>“</w:t>
      </w:r>
      <w:r w:rsidRPr="00AA0A6E">
        <w:rPr>
          <w:rFonts w:ascii="Times New Roman" w:hAnsi="Times New Roman" w:cs="Times New Roman"/>
          <w:sz w:val="24"/>
          <w:szCs w:val="24"/>
          <w:lang w:val="sq-AL"/>
        </w:rPr>
        <w:tab/>
        <w:t>“</w:t>
      </w:r>
    </w:p>
    <w:p w:rsidR="00077B47" w:rsidRDefault="00077B47" w:rsidP="00077B47">
      <w:pPr>
        <w:spacing w:after="0" w:line="360" w:lineRule="auto"/>
        <w:jc w:val="both"/>
        <w:rPr>
          <w:rFonts w:ascii="Times New Roman" w:hAnsi="Times New Roman" w:cs="Times New Roman"/>
          <w:b/>
          <w:bCs/>
          <w:sz w:val="24"/>
          <w:szCs w:val="24"/>
          <w:lang w:val="sq-AL"/>
        </w:rPr>
      </w:pPr>
    </w:p>
    <w:p w:rsidR="00077B47" w:rsidRDefault="00A905F3" w:rsidP="00077B47">
      <w:pPr>
        <w:spacing w:after="0" w:line="360" w:lineRule="auto"/>
        <w:jc w:val="both"/>
        <w:rPr>
          <w:rFonts w:ascii="Times New Roman" w:hAnsi="Times New Roman" w:cs="Times New Roman"/>
          <w:b/>
          <w:bCs/>
          <w:sz w:val="24"/>
          <w:szCs w:val="24"/>
          <w:lang w:val="sq-AL"/>
        </w:rPr>
      </w:pPr>
      <w:r w:rsidRPr="00C33C98">
        <w:rPr>
          <w:rFonts w:ascii="Times New Roman" w:hAnsi="Times New Roman" w:cs="Times New Roman"/>
          <w:sz w:val="24"/>
          <w:szCs w:val="24"/>
          <w:lang w:val="sq-AL"/>
        </w:rPr>
        <w:t xml:space="preserve">në </w:t>
      </w:r>
      <w:r>
        <w:rPr>
          <w:rFonts w:ascii="Times New Roman" w:hAnsi="Times New Roman" w:cs="Times New Roman"/>
          <w:sz w:val="24"/>
          <w:szCs w:val="24"/>
          <w:lang w:val="sq-AL"/>
        </w:rPr>
        <w:t>datën 07.02.2018</w:t>
      </w:r>
      <w:r w:rsidR="005542E9">
        <w:rPr>
          <w:rFonts w:ascii="Times New Roman" w:hAnsi="Times New Roman" w:cs="Times New Roman"/>
          <w:sz w:val="24"/>
          <w:szCs w:val="24"/>
          <w:lang w:val="sq-AL"/>
        </w:rPr>
        <w:t>,</w:t>
      </w:r>
      <w:r w:rsidRPr="00C33C98">
        <w:rPr>
          <w:rFonts w:ascii="Times New Roman" w:hAnsi="Times New Roman" w:cs="Times New Roman"/>
          <w:sz w:val="24"/>
          <w:szCs w:val="24"/>
          <w:lang w:val="sq-AL"/>
        </w:rPr>
        <w:t xml:space="preserve"> mori në shqyrtim paraprak </w:t>
      </w:r>
      <w:r w:rsidRPr="00105FF4">
        <w:rPr>
          <w:rFonts w:ascii="Times New Roman" w:hAnsi="Times New Roman" w:cs="Times New Roman"/>
          <w:sz w:val="24"/>
          <w:szCs w:val="24"/>
          <w:lang w:val="sq-AL"/>
        </w:rPr>
        <w:t>kërkesën me nr.27 Akti, që i përket</w:t>
      </w:r>
      <w:r w:rsidRPr="00C33C98">
        <w:rPr>
          <w:rFonts w:ascii="Times New Roman" w:hAnsi="Times New Roman" w:cs="Times New Roman"/>
          <w:sz w:val="24"/>
          <w:szCs w:val="24"/>
          <w:lang w:val="sq-AL"/>
        </w:rPr>
        <w:t>:</w:t>
      </w:r>
    </w:p>
    <w:p w:rsidR="00077B47" w:rsidRDefault="00077B47" w:rsidP="00077B47">
      <w:pPr>
        <w:spacing w:after="0" w:line="360" w:lineRule="auto"/>
        <w:jc w:val="both"/>
        <w:rPr>
          <w:rFonts w:ascii="Times New Roman" w:hAnsi="Times New Roman" w:cs="Times New Roman"/>
          <w:b/>
          <w:bCs/>
          <w:sz w:val="24"/>
          <w:szCs w:val="24"/>
          <w:lang w:val="sq-AL"/>
        </w:rPr>
      </w:pPr>
    </w:p>
    <w:p w:rsidR="007F5EF3" w:rsidRDefault="00A905F3" w:rsidP="007F5EF3">
      <w:pPr>
        <w:spacing w:after="0" w:line="360" w:lineRule="auto"/>
        <w:ind w:firstLine="720"/>
        <w:jc w:val="both"/>
        <w:rPr>
          <w:rFonts w:ascii="Times New Roman" w:hAnsi="Times New Roman" w:cs="Times New Roman"/>
          <w:b/>
          <w:bCs/>
          <w:sz w:val="24"/>
          <w:szCs w:val="24"/>
          <w:lang w:val="sq-AL"/>
        </w:rPr>
      </w:pPr>
      <w:r w:rsidRPr="00BC63D6">
        <w:rPr>
          <w:rFonts w:ascii="Times New Roman" w:hAnsi="Times New Roman" w:cs="Times New Roman"/>
          <w:b/>
          <w:bCs/>
          <w:sz w:val="24"/>
          <w:szCs w:val="24"/>
          <w:lang w:val="it-IT"/>
        </w:rPr>
        <w:t>KËRKUES</w:t>
      </w:r>
      <w:r w:rsidR="00AD5FE8">
        <w:rPr>
          <w:rFonts w:ascii="Times New Roman" w:hAnsi="Times New Roman" w:cs="Times New Roman"/>
          <w:b/>
          <w:bCs/>
          <w:sz w:val="24"/>
          <w:szCs w:val="24"/>
          <w:lang w:val="it-IT"/>
        </w:rPr>
        <w:t>E</w:t>
      </w:r>
      <w:r w:rsidRPr="00BC63D6">
        <w:rPr>
          <w:rFonts w:ascii="Times New Roman" w:hAnsi="Times New Roman" w:cs="Times New Roman"/>
          <w:b/>
          <w:bCs/>
          <w:sz w:val="24"/>
          <w:szCs w:val="24"/>
          <w:lang w:val="it-IT"/>
        </w:rPr>
        <w:t>:</w:t>
      </w:r>
      <w:r w:rsidR="00077B47">
        <w:rPr>
          <w:rFonts w:ascii="Times New Roman" w:hAnsi="Times New Roman" w:cs="Times New Roman"/>
          <w:b/>
          <w:bCs/>
          <w:sz w:val="24"/>
          <w:szCs w:val="24"/>
          <w:lang w:val="it-IT"/>
        </w:rPr>
        <w:tab/>
      </w:r>
      <w:r w:rsidR="00077B47">
        <w:rPr>
          <w:rFonts w:ascii="Times New Roman" w:hAnsi="Times New Roman" w:cs="Times New Roman"/>
          <w:b/>
          <w:bCs/>
          <w:sz w:val="24"/>
          <w:szCs w:val="24"/>
          <w:lang w:val="it-IT"/>
        </w:rPr>
        <w:tab/>
      </w:r>
      <w:r w:rsidR="00AD5FE8" w:rsidRPr="00BC63D6">
        <w:rPr>
          <w:rFonts w:ascii="Times New Roman" w:hAnsi="Times New Roman" w:cs="Times New Roman"/>
          <w:b/>
          <w:bCs/>
          <w:sz w:val="24"/>
          <w:szCs w:val="24"/>
          <w:lang w:val="it-IT"/>
        </w:rPr>
        <w:t>AVOKATURA E SHTETIT</w:t>
      </w:r>
    </w:p>
    <w:p w:rsidR="007F5EF3" w:rsidRDefault="007F5EF3" w:rsidP="007F5EF3">
      <w:pPr>
        <w:spacing w:after="0" w:line="360" w:lineRule="auto"/>
        <w:ind w:firstLine="720"/>
        <w:jc w:val="both"/>
        <w:rPr>
          <w:rFonts w:ascii="Times New Roman" w:hAnsi="Times New Roman" w:cs="Times New Roman"/>
          <w:b/>
          <w:bCs/>
          <w:sz w:val="24"/>
          <w:szCs w:val="24"/>
          <w:lang w:val="sq-AL"/>
        </w:rPr>
      </w:pPr>
    </w:p>
    <w:p w:rsidR="007F5EF3" w:rsidRDefault="00A905F3" w:rsidP="007F5EF3">
      <w:pPr>
        <w:spacing w:after="0" w:line="360" w:lineRule="auto"/>
        <w:ind w:firstLine="720"/>
        <w:jc w:val="both"/>
        <w:rPr>
          <w:rFonts w:ascii="Times New Roman" w:hAnsi="Times New Roman" w:cs="Times New Roman"/>
          <w:b/>
          <w:bCs/>
          <w:sz w:val="24"/>
          <w:szCs w:val="24"/>
          <w:lang w:val="it-IT"/>
        </w:rPr>
      </w:pPr>
      <w:r w:rsidRPr="00BC63D6">
        <w:rPr>
          <w:rFonts w:ascii="Times New Roman" w:hAnsi="Times New Roman" w:cs="Times New Roman"/>
          <w:b/>
          <w:bCs/>
          <w:sz w:val="24"/>
          <w:szCs w:val="24"/>
          <w:lang w:val="it-IT"/>
        </w:rPr>
        <w:t>SUBJEKTE TË INTERESUARA:</w:t>
      </w:r>
      <w:r w:rsidRPr="00BC63D6">
        <w:rPr>
          <w:rFonts w:ascii="Times New Roman" w:hAnsi="Times New Roman" w:cs="Times New Roman"/>
          <w:b/>
          <w:bCs/>
          <w:sz w:val="24"/>
          <w:szCs w:val="24"/>
          <w:lang w:val="it-IT"/>
        </w:rPr>
        <w:tab/>
      </w:r>
    </w:p>
    <w:p w:rsidR="007F5EF3" w:rsidRDefault="00AD5FE8" w:rsidP="007F5EF3">
      <w:pPr>
        <w:spacing w:after="0" w:line="360" w:lineRule="auto"/>
        <w:ind w:left="2160" w:firstLine="720"/>
        <w:jc w:val="both"/>
        <w:rPr>
          <w:rFonts w:ascii="Times New Roman" w:hAnsi="Times New Roman" w:cs="Times New Roman"/>
          <w:b/>
          <w:bCs/>
          <w:sz w:val="24"/>
          <w:szCs w:val="24"/>
          <w:lang w:val="it-IT"/>
        </w:rPr>
      </w:pPr>
      <w:r w:rsidRPr="00BC63D6">
        <w:rPr>
          <w:rFonts w:ascii="Times New Roman" w:hAnsi="Times New Roman" w:cs="Times New Roman"/>
          <w:b/>
          <w:bCs/>
          <w:sz w:val="24"/>
          <w:szCs w:val="24"/>
          <w:lang w:val="it-IT"/>
        </w:rPr>
        <w:t>ENTI RREGULLATOR I ENERGJISË</w:t>
      </w:r>
    </w:p>
    <w:p w:rsidR="007F5EF3" w:rsidRDefault="00AD5FE8" w:rsidP="007F5EF3">
      <w:pPr>
        <w:spacing w:after="0" w:line="360" w:lineRule="auto"/>
        <w:ind w:left="2160" w:firstLine="720"/>
        <w:jc w:val="both"/>
        <w:rPr>
          <w:rFonts w:ascii="Times New Roman" w:hAnsi="Times New Roman" w:cs="Times New Roman"/>
          <w:b/>
          <w:bCs/>
          <w:sz w:val="24"/>
          <w:szCs w:val="24"/>
          <w:lang w:val="sq-AL"/>
        </w:rPr>
      </w:pPr>
      <w:r w:rsidRPr="00BC63D6">
        <w:rPr>
          <w:rFonts w:ascii="Times New Roman" w:hAnsi="Times New Roman" w:cs="Times New Roman"/>
          <w:b/>
          <w:bCs/>
          <w:sz w:val="24"/>
          <w:szCs w:val="24"/>
          <w:lang w:val="it-IT"/>
        </w:rPr>
        <w:t xml:space="preserve">MINISTRIA E ENERGJISË DHE INDUSTRISË </w:t>
      </w:r>
      <w:r>
        <w:rPr>
          <w:rFonts w:ascii="Times New Roman" w:hAnsi="Times New Roman" w:cs="Times New Roman"/>
          <w:b/>
          <w:bCs/>
          <w:sz w:val="24"/>
          <w:szCs w:val="24"/>
          <w:lang w:val="it-IT"/>
        </w:rPr>
        <w:tab/>
      </w:r>
      <w:r w:rsidRPr="00BC63D6">
        <w:rPr>
          <w:rFonts w:ascii="Times New Roman" w:hAnsi="Times New Roman" w:cs="Times New Roman"/>
          <w:b/>
          <w:bCs/>
          <w:sz w:val="24"/>
          <w:szCs w:val="24"/>
          <w:lang w:val="it-IT"/>
        </w:rPr>
        <w:t xml:space="preserve">SHOQATA SHQIPTARE E ENERGJISË SË </w:t>
      </w:r>
      <w:r>
        <w:rPr>
          <w:rFonts w:ascii="Times New Roman" w:hAnsi="Times New Roman" w:cs="Times New Roman"/>
          <w:b/>
          <w:bCs/>
          <w:sz w:val="24"/>
          <w:szCs w:val="24"/>
          <w:lang w:val="it-IT"/>
        </w:rPr>
        <w:tab/>
        <w:t xml:space="preserve">RINOVUESHME, </w:t>
      </w:r>
      <w:r w:rsidRPr="00BC63D6">
        <w:rPr>
          <w:rFonts w:ascii="Times New Roman" w:hAnsi="Times New Roman" w:cs="Times New Roman"/>
          <w:b/>
          <w:bCs/>
          <w:sz w:val="24"/>
          <w:szCs w:val="24"/>
          <w:lang w:val="it-IT"/>
        </w:rPr>
        <w:t>(AREA)</w:t>
      </w:r>
    </w:p>
    <w:p w:rsidR="007F5EF3" w:rsidRDefault="00AD5FE8" w:rsidP="007F5EF3">
      <w:pPr>
        <w:spacing w:after="0" w:line="360" w:lineRule="auto"/>
        <w:ind w:left="2160" w:firstLine="720"/>
        <w:jc w:val="both"/>
        <w:rPr>
          <w:rFonts w:ascii="Times New Roman" w:hAnsi="Times New Roman" w:cs="Times New Roman"/>
          <w:b/>
          <w:bCs/>
          <w:sz w:val="24"/>
          <w:szCs w:val="24"/>
          <w:lang w:val="sq-AL"/>
        </w:rPr>
      </w:pPr>
      <w:r>
        <w:rPr>
          <w:rFonts w:ascii="Times New Roman" w:hAnsi="Times New Roman" w:cs="Times New Roman"/>
          <w:b/>
          <w:bCs/>
          <w:sz w:val="24"/>
          <w:szCs w:val="24"/>
          <w:lang w:val="it-IT"/>
        </w:rPr>
        <w:t xml:space="preserve">KORPORATA ELEKTRO ENERGJITIKE </w:t>
      </w:r>
      <w:r>
        <w:rPr>
          <w:rFonts w:ascii="Times New Roman" w:hAnsi="Times New Roman" w:cs="Times New Roman"/>
          <w:b/>
          <w:bCs/>
          <w:sz w:val="24"/>
          <w:szCs w:val="24"/>
          <w:lang w:val="it-IT"/>
        </w:rPr>
        <w:tab/>
      </w:r>
      <w:r w:rsidRPr="00BC63D6">
        <w:rPr>
          <w:rFonts w:ascii="Times New Roman" w:hAnsi="Times New Roman" w:cs="Times New Roman"/>
          <w:b/>
          <w:bCs/>
          <w:sz w:val="24"/>
          <w:szCs w:val="24"/>
          <w:lang w:val="it-IT"/>
        </w:rPr>
        <w:t>SHQIPTARE, SH.A.</w:t>
      </w:r>
    </w:p>
    <w:p w:rsidR="007F5EF3" w:rsidRDefault="007F5EF3" w:rsidP="007F5EF3">
      <w:pPr>
        <w:spacing w:after="0" w:line="360" w:lineRule="auto"/>
        <w:ind w:firstLine="720"/>
        <w:jc w:val="both"/>
        <w:rPr>
          <w:rFonts w:ascii="Times New Roman" w:hAnsi="Times New Roman" w:cs="Times New Roman"/>
          <w:b/>
          <w:bCs/>
          <w:sz w:val="24"/>
          <w:szCs w:val="24"/>
          <w:lang w:val="sq-AL"/>
        </w:rPr>
      </w:pPr>
    </w:p>
    <w:p w:rsidR="00E971C4" w:rsidRDefault="00831B96" w:rsidP="00E971C4">
      <w:pPr>
        <w:spacing w:after="0" w:line="360" w:lineRule="auto"/>
        <w:ind w:left="2880" w:hanging="2160"/>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OBJEKTI:</w:t>
      </w:r>
      <w:r w:rsidR="007F5EF3">
        <w:rPr>
          <w:rFonts w:ascii="Times New Roman" w:hAnsi="Times New Roman" w:cs="Times New Roman"/>
          <w:b/>
          <w:bCs/>
          <w:sz w:val="24"/>
          <w:szCs w:val="24"/>
          <w:lang w:val="it-IT"/>
        </w:rPr>
        <w:tab/>
      </w:r>
      <w:r w:rsidR="00A905F3" w:rsidRPr="00BC63D6">
        <w:rPr>
          <w:rFonts w:ascii="Times New Roman" w:hAnsi="Times New Roman" w:cs="Times New Roman"/>
          <w:b/>
          <w:bCs/>
          <w:sz w:val="24"/>
          <w:szCs w:val="24"/>
          <w:lang w:val="it-IT"/>
        </w:rPr>
        <w:t>Shfuqizimi si i p</w:t>
      </w:r>
      <w:r w:rsidR="007F5EF3">
        <w:rPr>
          <w:rFonts w:ascii="Times New Roman" w:hAnsi="Times New Roman" w:cs="Times New Roman"/>
          <w:b/>
          <w:bCs/>
          <w:sz w:val="24"/>
          <w:szCs w:val="24"/>
          <w:lang w:val="it-IT"/>
        </w:rPr>
        <w:t xml:space="preserve">apajtueshëm me Kushtetutën i </w:t>
      </w:r>
      <w:r w:rsidR="00A905F3" w:rsidRPr="00BC63D6">
        <w:rPr>
          <w:rFonts w:ascii="Times New Roman" w:hAnsi="Times New Roman" w:cs="Times New Roman"/>
          <w:b/>
          <w:bCs/>
          <w:sz w:val="24"/>
          <w:szCs w:val="24"/>
          <w:lang w:val="it-IT"/>
        </w:rPr>
        <w:t xml:space="preserve">vendimit nr.31003-02409-2015, datë 13.06.2017 </w:t>
      </w:r>
      <w:r>
        <w:rPr>
          <w:rFonts w:ascii="Times New Roman" w:hAnsi="Times New Roman" w:cs="Times New Roman"/>
          <w:b/>
          <w:bCs/>
          <w:sz w:val="24"/>
          <w:szCs w:val="24"/>
          <w:lang w:val="it-IT"/>
        </w:rPr>
        <w:t>t</w:t>
      </w:r>
      <w:r w:rsidRPr="00BC63D6">
        <w:rPr>
          <w:rFonts w:ascii="Times New Roman" w:hAnsi="Times New Roman" w:cs="Times New Roman"/>
          <w:b/>
          <w:bCs/>
          <w:sz w:val="24"/>
          <w:szCs w:val="24"/>
          <w:lang w:val="it-IT"/>
        </w:rPr>
        <w:t>ë</w:t>
      </w:r>
      <w:r w:rsidR="007F5EF3">
        <w:rPr>
          <w:rFonts w:ascii="Times New Roman" w:hAnsi="Times New Roman" w:cs="Times New Roman"/>
          <w:b/>
          <w:bCs/>
          <w:sz w:val="24"/>
          <w:szCs w:val="24"/>
          <w:lang w:val="it-IT"/>
        </w:rPr>
        <w:t xml:space="preserve"> </w:t>
      </w:r>
      <w:r w:rsidR="00A905F3" w:rsidRPr="00BC63D6">
        <w:rPr>
          <w:rFonts w:ascii="Times New Roman" w:hAnsi="Times New Roman" w:cs="Times New Roman"/>
          <w:b/>
          <w:bCs/>
          <w:sz w:val="24"/>
          <w:szCs w:val="24"/>
          <w:lang w:val="it-IT"/>
        </w:rPr>
        <w:t>Kolegjit Administrativ të Gjykatës së Lartë</w:t>
      </w:r>
    </w:p>
    <w:p w:rsidR="00E971C4" w:rsidRDefault="00E971C4" w:rsidP="00E971C4">
      <w:pPr>
        <w:spacing w:after="0" w:line="360" w:lineRule="auto"/>
        <w:ind w:left="720"/>
        <w:jc w:val="both"/>
        <w:rPr>
          <w:rFonts w:ascii="Times New Roman" w:hAnsi="Times New Roman" w:cs="Times New Roman"/>
          <w:b/>
          <w:bCs/>
          <w:sz w:val="24"/>
          <w:szCs w:val="24"/>
          <w:lang w:val="it-IT"/>
        </w:rPr>
      </w:pPr>
    </w:p>
    <w:p w:rsidR="00003E73" w:rsidRDefault="00A905F3" w:rsidP="00003E73">
      <w:pPr>
        <w:spacing w:after="0" w:line="360" w:lineRule="auto"/>
        <w:ind w:left="2880" w:hanging="2160"/>
        <w:jc w:val="both"/>
        <w:rPr>
          <w:rFonts w:ascii="Times New Roman" w:hAnsi="Times New Roman" w:cs="Times New Roman"/>
          <w:sz w:val="24"/>
          <w:szCs w:val="24"/>
          <w:lang w:val="it-IT"/>
        </w:rPr>
      </w:pPr>
      <w:r w:rsidRPr="00BC63D6">
        <w:rPr>
          <w:rFonts w:ascii="Times New Roman" w:hAnsi="Times New Roman" w:cs="Times New Roman"/>
          <w:b/>
          <w:bCs/>
          <w:sz w:val="24"/>
          <w:szCs w:val="24"/>
          <w:lang w:val="it-IT"/>
        </w:rPr>
        <w:t>BAZA LIGJORE:</w:t>
      </w:r>
      <w:r w:rsidR="00E971C4">
        <w:rPr>
          <w:rFonts w:ascii="Times New Roman" w:hAnsi="Times New Roman" w:cs="Times New Roman"/>
          <w:b/>
          <w:bCs/>
          <w:sz w:val="24"/>
          <w:szCs w:val="24"/>
          <w:lang w:val="it-IT"/>
        </w:rPr>
        <w:tab/>
      </w:r>
      <w:r w:rsidRPr="00BC63D6">
        <w:rPr>
          <w:rFonts w:ascii="Times New Roman" w:hAnsi="Times New Roman" w:cs="Times New Roman"/>
          <w:sz w:val="24"/>
          <w:szCs w:val="24"/>
          <w:lang w:val="it-IT"/>
        </w:rPr>
        <w:t>Nenet 131/</w:t>
      </w:r>
      <w:r w:rsidR="00831B96">
        <w:rPr>
          <w:rFonts w:ascii="Times New Roman" w:hAnsi="Times New Roman" w:cs="Times New Roman"/>
          <w:sz w:val="24"/>
          <w:szCs w:val="24"/>
          <w:lang w:val="it-IT"/>
        </w:rPr>
        <w:t>1/</w:t>
      </w:r>
      <w:r w:rsidRPr="00BC63D6">
        <w:rPr>
          <w:rFonts w:ascii="Times New Roman" w:hAnsi="Times New Roman" w:cs="Times New Roman"/>
          <w:sz w:val="24"/>
          <w:szCs w:val="24"/>
          <w:lang w:val="it-IT"/>
        </w:rPr>
        <w:t>f dhe 134/1/i të Kushtetutës së Republikës së Shqipërisë; nenet 49/3/e</w:t>
      </w:r>
      <w:r w:rsidR="00831B96">
        <w:rPr>
          <w:rFonts w:ascii="Times New Roman" w:hAnsi="Times New Roman" w:cs="Times New Roman"/>
          <w:sz w:val="24"/>
          <w:szCs w:val="24"/>
          <w:lang w:val="it-IT"/>
        </w:rPr>
        <w:t xml:space="preserve">, 49/4 </w:t>
      </w:r>
      <w:r w:rsidRPr="00BC63D6">
        <w:rPr>
          <w:rFonts w:ascii="Times New Roman" w:hAnsi="Times New Roman" w:cs="Times New Roman"/>
          <w:sz w:val="24"/>
          <w:szCs w:val="24"/>
          <w:lang w:val="it-IT"/>
        </w:rPr>
        <w:t xml:space="preserve">dhe 50/4 të ligjit nr.8577, datë </w:t>
      </w:r>
      <w:r w:rsidRPr="00BC63D6">
        <w:rPr>
          <w:rFonts w:ascii="Times New Roman" w:hAnsi="Times New Roman" w:cs="Times New Roman"/>
          <w:sz w:val="24"/>
          <w:szCs w:val="24"/>
          <w:lang w:val="it-IT"/>
        </w:rPr>
        <w:lastRenderedPageBreak/>
        <w:t>10.02.2000 “Për organizimin dhe funksionimin e Gjykatës Kushtetues</w:t>
      </w:r>
      <w:r w:rsidR="00831B96">
        <w:rPr>
          <w:rFonts w:ascii="Times New Roman" w:hAnsi="Times New Roman" w:cs="Times New Roman"/>
          <w:sz w:val="24"/>
          <w:szCs w:val="24"/>
          <w:lang w:val="it-IT"/>
        </w:rPr>
        <w:t>e</w:t>
      </w:r>
      <w:r w:rsidRPr="00BC63D6">
        <w:rPr>
          <w:rFonts w:ascii="Times New Roman" w:hAnsi="Times New Roman" w:cs="Times New Roman"/>
          <w:sz w:val="24"/>
          <w:szCs w:val="24"/>
          <w:lang w:val="it-IT"/>
        </w:rPr>
        <w:t xml:space="preserve"> të Republikës së Shqipërisë”, i ndryshuar.</w:t>
      </w:r>
    </w:p>
    <w:p w:rsidR="00003E73" w:rsidRDefault="00003E73" w:rsidP="00003E73">
      <w:pPr>
        <w:spacing w:after="0" w:line="360" w:lineRule="auto"/>
        <w:jc w:val="both"/>
        <w:rPr>
          <w:rFonts w:ascii="Times New Roman" w:hAnsi="Times New Roman" w:cs="Times New Roman"/>
          <w:b/>
          <w:bCs/>
          <w:sz w:val="24"/>
          <w:szCs w:val="24"/>
          <w:lang w:val="it-IT"/>
        </w:rPr>
      </w:pPr>
    </w:p>
    <w:p w:rsidR="009D1331" w:rsidRDefault="00A905F3" w:rsidP="009D1331">
      <w:pPr>
        <w:spacing w:after="0" w:line="360" w:lineRule="auto"/>
        <w:ind w:firstLine="720"/>
        <w:jc w:val="both"/>
        <w:rPr>
          <w:rFonts w:ascii="Times New Roman" w:hAnsi="Times New Roman" w:cs="Times New Roman"/>
          <w:b/>
          <w:bCs/>
          <w:sz w:val="24"/>
          <w:szCs w:val="24"/>
          <w:lang w:val="sq-AL"/>
        </w:rPr>
      </w:pPr>
      <w:r>
        <w:rPr>
          <w:rFonts w:ascii="Times New Roman" w:hAnsi="Times New Roman" w:cs="Times New Roman"/>
          <w:sz w:val="24"/>
          <w:szCs w:val="24"/>
          <w:lang w:val="sq-AL" w:eastAsia="fr-FR"/>
        </w:rPr>
        <w:t>Mbledhja e Gjyqtarëve të Gjykatës Kushtetuese</w:t>
      </w:r>
      <w:r w:rsidRPr="00C33C98">
        <w:rPr>
          <w:rFonts w:ascii="Times New Roman" w:hAnsi="Times New Roman" w:cs="Times New Roman"/>
          <w:sz w:val="24"/>
          <w:szCs w:val="24"/>
          <w:lang w:val="sq-AL" w:eastAsia="fr-FR"/>
        </w:rPr>
        <w:t>, pasi shqyrtoi kërkesën, dokumentet shoqëruese dhe diskutoi çështjen në tërësi,</w:t>
      </w:r>
    </w:p>
    <w:p w:rsidR="009D1331" w:rsidRDefault="009D1331" w:rsidP="009D1331">
      <w:pPr>
        <w:spacing w:after="0" w:line="360" w:lineRule="auto"/>
        <w:jc w:val="both"/>
        <w:rPr>
          <w:rFonts w:ascii="Times New Roman" w:hAnsi="Times New Roman" w:cs="Times New Roman"/>
          <w:b/>
          <w:bCs/>
          <w:sz w:val="24"/>
          <w:szCs w:val="24"/>
          <w:lang w:val="sq-AL"/>
        </w:rPr>
      </w:pPr>
    </w:p>
    <w:p w:rsidR="009D1331" w:rsidRDefault="00A905F3" w:rsidP="009D1331">
      <w:pPr>
        <w:spacing w:after="0" w:line="360" w:lineRule="auto"/>
        <w:jc w:val="center"/>
        <w:rPr>
          <w:rFonts w:ascii="Times New Roman" w:hAnsi="Times New Roman" w:cs="Times New Roman"/>
          <w:b/>
          <w:bCs/>
          <w:sz w:val="24"/>
          <w:szCs w:val="24"/>
          <w:lang w:val="sq-AL"/>
        </w:rPr>
      </w:pPr>
      <w:r w:rsidRPr="00C33C98">
        <w:rPr>
          <w:rFonts w:ascii="Times New Roman" w:hAnsi="Times New Roman" w:cs="Times New Roman"/>
          <w:b/>
          <w:bCs/>
          <w:sz w:val="24"/>
          <w:szCs w:val="24"/>
          <w:lang w:val="sq-AL"/>
        </w:rPr>
        <w:t>V Ë R E N:</w:t>
      </w:r>
    </w:p>
    <w:p w:rsidR="009A40CB" w:rsidRDefault="00A905F3" w:rsidP="009A40CB">
      <w:pPr>
        <w:spacing w:after="0" w:line="360" w:lineRule="auto"/>
        <w:jc w:val="center"/>
        <w:rPr>
          <w:rFonts w:ascii="Times New Roman" w:hAnsi="Times New Roman" w:cs="Times New Roman"/>
          <w:b/>
          <w:bCs/>
          <w:sz w:val="24"/>
          <w:szCs w:val="24"/>
          <w:lang w:val="sq-AL"/>
        </w:rPr>
      </w:pPr>
      <w:r w:rsidRPr="00C33C98">
        <w:rPr>
          <w:rFonts w:ascii="Times New Roman" w:hAnsi="Times New Roman" w:cs="Times New Roman"/>
          <w:b/>
          <w:bCs/>
          <w:sz w:val="24"/>
          <w:szCs w:val="24"/>
          <w:lang w:val="sq-AL"/>
        </w:rPr>
        <w:t>I</w:t>
      </w:r>
    </w:p>
    <w:p w:rsidR="009A40CB" w:rsidRDefault="00A905F3" w:rsidP="009A40CB">
      <w:pPr>
        <w:spacing w:after="0" w:line="36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eastAsia="fr-FR"/>
        </w:rPr>
        <w:t xml:space="preserve">1. </w:t>
      </w:r>
      <w:r w:rsidRPr="00BC63D6">
        <w:rPr>
          <w:rFonts w:ascii="Times New Roman" w:hAnsi="Times New Roman" w:cs="Times New Roman"/>
          <w:sz w:val="24"/>
          <w:szCs w:val="24"/>
          <w:lang w:val="sq-AL"/>
        </w:rPr>
        <w:t>Bazuar në legjislacionin për koncensionet dhe legjislacionin rr</w:t>
      </w:r>
      <w:r w:rsidR="00831B96">
        <w:rPr>
          <w:rFonts w:ascii="Times New Roman" w:hAnsi="Times New Roman" w:cs="Times New Roman"/>
          <w:sz w:val="24"/>
          <w:szCs w:val="24"/>
          <w:lang w:val="sq-AL"/>
        </w:rPr>
        <w:t>egullator në fushën e energjisë</w:t>
      </w:r>
      <w:r w:rsidRPr="00BC63D6">
        <w:rPr>
          <w:rFonts w:ascii="Times New Roman" w:hAnsi="Times New Roman" w:cs="Times New Roman"/>
          <w:sz w:val="24"/>
          <w:szCs w:val="24"/>
          <w:lang w:val="sq-AL"/>
        </w:rPr>
        <w:t xml:space="preserve"> nga prodhuesit e vegjël të energjisë janë lidhur me KESH</w:t>
      </w:r>
      <w:r w:rsidR="00831B96">
        <w:rPr>
          <w:rFonts w:ascii="Times New Roman" w:hAnsi="Times New Roman" w:cs="Times New Roman"/>
          <w:sz w:val="24"/>
          <w:szCs w:val="24"/>
          <w:lang w:val="sq-AL"/>
        </w:rPr>
        <w:t xml:space="preserve"> - in</w:t>
      </w:r>
      <w:r w:rsidRPr="00BC63D6">
        <w:rPr>
          <w:rFonts w:ascii="Times New Roman" w:hAnsi="Times New Roman" w:cs="Times New Roman"/>
          <w:sz w:val="24"/>
          <w:szCs w:val="24"/>
          <w:lang w:val="sq-AL"/>
        </w:rPr>
        <w:t>, në cilësinë e furnizuesit publik me shumicë, kontratat për shitblerjen e energjisë elektrike të vlefshme për një afat 15- vjeçar, në bazë të kontratës tip të miratuar me vendim të ER</w:t>
      </w:r>
      <w:r w:rsidR="00831B96">
        <w:rPr>
          <w:rFonts w:ascii="Times New Roman" w:hAnsi="Times New Roman" w:cs="Times New Roman"/>
          <w:sz w:val="24"/>
          <w:szCs w:val="24"/>
          <w:lang w:val="sq-AL"/>
        </w:rPr>
        <w:t>R</w:t>
      </w:r>
      <w:r w:rsidRPr="00BC63D6">
        <w:rPr>
          <w:rFonts w:ascii="Times New Roman" w:hAnsi="Times New Roman" w:cs="Times New Roman"/>
          <w:sz w:val="24"/>
          <w:szCs w:val="24"/>
          <w:lang w:val="sq-AL"/>
        </w:rPr>
        <w:t xml:space="preserve">E. </w:t>
      </w:r>
      <w:r>
        <w:rPr>
          <w:rFonts w:ascii="Times New Roman" w:hAnsi="Times New Roman" w:cs="Times New Roman"/>
          <w:sz w:val="24"/>
          <w:szCs w:val="24"/>
          <w:lang w:val="sq-AL" w:eastAsia="fr-FR"/>
        </w:rPr>
        <w:t xml:space="preserve"> </w:t>
      </w:r>
      <w:r w:rsidRPr="00BC63D6">
        <w:rPr>
          <w:rFonts w:ascii="Times New Roman" w:hAnsi="Times New Roman" w:cs="Times New Roman"/>
          <w:sz w:val="24"/>
          <w:szCs w:val="24"/>
          <w:lang w:val="sq-AL"/>
        </w:rPr>
        <w:t>Qëllimi i këtyre kontratave ka qenë përcak</w:t>
      </w:r>
      <w:r w:rsidR="00831B96">
        <w:rPr>
          <w:rFonts w:ascii="Times New Roman" w:hAnsi="Times New Roman" w:cs="Times New Roman"/>
          <w:sz w:val="24"/>
          <w:szCs w:val="24"/>
          <w:lang w:val="sq-AL"/>
        </w:rPr>
        <w:t xml:space="preserve">timi i termave dhe kushteve,  me </w:t>
      </w:r>
      <w:r w:rsidRPr="00BC63D6">
        <w:rPr>
          <w:rFonts w:ascii="Times New Roman" w:hAnsi="Times New Roman" w:cs="Times New Roman"/>
          <w:sz w:val="24"/>
          <w:szCs w:val="24"/>
          <w:lang w:val="sq-AL"/>
        </w:rPr>
        <w:t xml:space="preserve"> të cilat Blerësi ës</w:t>
      </w:r>
      <w:r w:rsidR="00831B96">
        <w:rPr>
          <w:rFonts w:ascii="Times New Roman" w:hAnsi="Times New Roman" w:cs="Times New Roman"/>
          <w:sz w:val="24"/>
          <w:szCs w:val="24"/>
          <w:lang w:val="sq-AL"/>
        </w:rPr>
        <w:t>htë i detyruar të blejë energji</w:t>
      </w:r>
      <w:r w:rsidRPr="00BC63D6">
        <w:rPr>
          <w:rFonts w:ascii="Times New Roman" w:hAnsi="Times New Roman" w:cs="Times New Roman"/>
          <w:sz w:val="24"/>
          <w:szCs w:val="24"/>
          <w:lang w:val="sq-AL"/>
        </w:rPr>
        <w:t xml:space="preserve"> dhe Shitësi i detyruar të shesë energji si pr</w:t>
      </w:r>
      <w:r w:rsidR="00831B96">
        <w:rPr>
          <w:rFonts w:ascii="Times New Roman" w:hAnsi="Times New Roman" w:cs="Times New Roman"/>
          <w:sz w:val="24"/>
          <w:szCs w:val="24"/>
          <w:lang w:val="sq-AL"/>
        </w:rPr>
        <w:t>odhues i vogël i energjisë</w:t>
      </w:r>
      <w:r w:rsidRPr="00BC63D6">
        <w:rPr>
          <w:rFonts w:ascii="Times New Roman" w:hAnsi="Times New Roman" w:cs="Times New Roman"/>
          <w:sz w:val="24"/>
          <w:szCs w:val="24"/>
          <w:lang w:val="sq-AL"/>
        </w:rPr>
        <w:t xml:space="preserve"> i lidhur me sistemin e shpërndarjes. Po ashtu,</w:t>
      </w:r>
      <w:r w:rsidR="00831B96">
        <w:rPr>
          <w:rFonts w:ascii="Times New Roman" w:hAnsi="Times New Roman" w:cs="Times New Roman"/>
          <w:sz w:val="24"/>
          <w:szCs w:val="24"/>
          <w:lang w:val="sq-AL"/>
        </w:rPr>
        <w:t xml:space="preserve"> sipas dispozitave të kontratës</w:t>
      </w:r>
      <w:r w:rsidRPr="00BC63D6">
        <w:rPr>
          <w:rFonts w:ascii="Times New Roman" w:hAnsi="Times New Roman" w:cs="Times New Roman"/>
          <w:sz w:val="24"/>
          <w:szCs w:val="24"/>
          <w:lang w:val="sq-AL"/>
        </w:rPr>
        <w:t xml:space="preserve"> ajo përfundon nëse palët bien dakort nëse njëra palë vër</w:t>
      </w:r>
      <w:r w:rsidR="00831B96">
        <w:rPr>
          <w:rFonts w:ascii="Times New Roman" w:hAnsi="Times New Roman" w:cs="Times New Roman"/>
          <w:sz w:val="24"/>
          <w:szCs w:val="24"/>
          <w:lang w:val="sq-AL"/>
        </w:rPr>
        <w:t xml:space="preserve">en shkelje serioze të detyrimit apo dhe në mënyrë të njëanshme dhe </w:t>
      </w:r>
      <w:r w:rsidRPr="00BC63D6">
        <w:rPr>
          <w:rFonts w:ascii="Times New Roman" w:hAnsi="Times New Roman" w:cs="Times New Roman"/>
          <w:sz w:val="24"/>
          <w:szCs w:val="24"/>
          <w:lang w:val="sq-AL"/>
        </w:rPr>
        <w:t xml:space="preserve"> nëse nuk janë në gjendje të përmbushin detyrimet kontraktuale.</w:t>
      </w:r>
    </w:p>
    <w:p w:rsidR="009A40CB" w:rsidRDefault="00A905F3" w:rsidP="009A40CB">
      <w:pPr>
        <w:spacing w:after="0" w:line="360" w:lineRule="auto"/>
        <w:ind w:firstLine="720"/>
        <w:jc w:val="both"/>
        <w:rPr>
          <w:rFonts w:ascii="Times New Roman" w:hAnsi="Times New Roman" w:cs="Times New Roman"/>
          <w:sz w:val="24"/>
          <w:szCs w:val="24"/>
          <w:lang w:val="sq-AL"/>
        </w:rPr>
      </w:pPr>
      <w:r w:rsidRPr="00BC63D6">
        <w:rPr>
          <w:rFonts w:ascii="Times New Roman" w:hAnsi="Times New Roman" w:cs="Times New Roman"/>
          <w:sz w:val="24"/>
          <w:szCs w:val="24"/>
          <w:lang w:val="sq-AL"/>
        </w:rPr>
        <w:t>2. Në v</w:t>
      </w:r>
      <w:r w:rsidR="00831B96">
        <w:rPr>
          <w:rFonts w:ascii="Times New Roman" w:hAnsi="Times New Roman" w:cs="Times New Roman"/>
          <w:sz w:val="24"/>
          <w:szCs w:val="24"/>
          <w:lang w:val="sq-AL"/>
        </w:rPr>
        <w:t>itin 2013, Kuvendi i Shqipërisë</w:t>
      </w:r>
      <w:r w:rsidRPr="00BC63D6">
        <w:rPr>
          <w:rFonts w:ascii="Times New Roman" w:hAnsi="Times New Roman" w:cs="Times New Roman"/>
          <w:sz w:val="24"/>
          <w:szCs w:val="24"/>
          <w:lang w:val="sq-AL"/>
        </w:rPr>
        <w:t xml:space="preserve"> ka miratuar ligjin nr.138/2013, datë 02.05.2013 “Për burime</w:t>
      </w:r>
      <w:r w:rsidR="00831B96">
        <w:rPr>
          <w:rFonts w:ascii="Times New Roman" w:hAnsi="Times New Roman" w:cs="Times New Roman"/>
          <w:sz w:val="24"/>
          <w:szCs w:val="24"/>
          <w:lang w:val="sq-AL"/>
        </w:rPr>
        <w:t xml:space="preserve">t e energjisë së rinovueshme”, </w:t>
      </w:r>
      <w:r w:rsidRPr="00BC63D6">
        <w:rPr>
          <w:rFonts w:ascii="Times New Roman" w:hAnsi="Times New Roman" w:cs="Times New Roman"/>
          <w:sz w:val="24"/>
          <w:szCs w:val="24"/>
          <w:lang w:val="sq-AL"/>
        </w:rPr>
        <w:t xml:space="preserve"> ndryshuar me ligjin nr.26/2014. Këshilli i Ministrave ka nxjerrë vendimin nr.27, datë 19.01.2007 "Për miratimin e rregullave të vlerësimit dhe dhënies së ko</w:t>
      </w:r>
      <w:r w:rsidR="00831B96">
        <w:rPr>
          <w:rFonts w:ascii="Times New Roman" w:hAnsi="Times New Roman" w:cs="Times New Roman"/>
          <w:sz w:val="24"/>
          <w:szCs w:val="24"/>
          <w:lang w:val="sq-AL"/>
        </w:rPr>
        <w:t>ncensioneve", ku parashikohet se</w:t>
      </w:r>
      <w:r w:rsidRPr="00BC63D6">
        <w:rPr>
          <w:rFonts w:ascii="Times New Roman" w:hAnsi="Times New Roman" w:cs="Times New Roman"/>
          <w:sz w:val="24"/>
          <w:szCs w:val="24"/>
          <w:lang w:val="sq-AL"/>
        </w:rPr>
        <w:t xml:space="preserve"> prodhuesit e vegjël të energjisë elektrike, me fuqi të instaluar deri në 15 MW, </w:t>
      </w:r>
      <w:r w:rsidR="00DD7E6E">
        <w:rPr>
          <w:rFonts w:ascii="Times New Roman" w:hAnsi="Times New Roman" w:cs="Times New Roman"/>
          <w:sz w:val="24"/>
          <w:szCs w:val="24"/>
          <w:lang w:val="sq-AL"/>
        </w:rPr>
        <w:t>e shesin energjinë elektrike te shoqëritë publike</w:t>
      </w:r>
      <w:r w:rsidRPr="00BC63D6">
        <w:rPr>
          <w:rFonts w:ascii="Times New Roman" w:hAnsi="Times New Roman" w:cs="Times New Roman"/>
          <w:sz w:val="24"/>
          <w:szCs w:val="24"/>
          <w:lang w:val="sq-AL"/>
        </w:rPr>
        <w:t xml:space="preserve"> që kontrollohen nga shteti. Sigurimi i tregut për të gjithë sasinë e energjisë që prodhojnë këta prodhues dhe shitja e saj me çmime të rregulluara në nivele më të larta se çmimet e tregut</w:t>
      </w:r>
      <w:r w:rsidR="00DD7E6E">
        <w:rPr>
          <w:rFonts w:ascii="Times New Roman" w:hAnsi="Times New Roman" w:cs="Times New Roman"/>
          <w:sz w:val="24"/>
          <w:szCs w:val="24"/>
          <w:lang w:val="sq-AL"/>
        </w:rPr>
        <w:t xml:space="preserve"> </w:t>
      </w:r>
      <w:r w:rsidRPr="00BC63D6">
        <w:rPr>
          <w:rFonts w:ascii="Times New Roman" w:hAnsi="Times New Roman" w:cs="Times New Roman"/>
          <w:sz w:val="24"/>
          <w:szCs w:val="24"/>
          <w:lang w:val="sq-AL"/>
        </w:rPr>
        <w:t>përfaqëson një incentivim nga shteti për këta prodhues të vegjël. Në bazë të Modelit të Tregut të Energjisë Elektrike, i miratuar me v</w:t>
      </w:r>
      <w:r w:rsidR="00DD7E6E">
        <w:rPr>
          <w:rFonts w:ascii="Times New Roman" w:hAnsi="Times New Roman" w:cs="Times New Roman"/>
          <w:sz w:val="24"/>
          <w:szCs w:val="24"/>
          <w:lang w:val="sq-AL"/>
        </w:rPr>
        <w:t>endimin nr.338, datë 29.03.2008</w:t>
      </w:r>
      <w:r w:rsidRPr="00BC63D6">
        <w:rPr>
          <w:rFonts w:ascii="Times New Roman" w:hAnsi="Times New Roman" w:cs="Times New Roman"/>
          <w:sz w:val="24"/>
          <w:szCs w:val="24"/>
          <w:lang w:val="sq-AL"/>
        </w:rPr>
        <w:t xml:space="preserve"> të Këshillit të Ministrave, prodhuesit e vegjël</w:t>
      </w:r>
      <w:r w:rsidR="00DD7E6E">
        <w:rPr>
          <w:rFonts w:ascii="Times New Roman" w:hAnsi="Times New Roman" w:cs="Times New Roman"/>
          <w:sz w:val="24"/>
          <w:szCs w:val="24"/>
          <w:lang w:val="sq-AL"/>
        </w:rPr>
        <w:t>,</w:t>
      </w:r>
      <w:r w:rsidRPr="00BC63D6">
        <w:rPr>
          <w:rFonts w:ascii="Times New Roman" w:hAnsi="Times New Roman" w:cs="Times New Roman"/>
          <w:sz w:val="24"/>
          <w:szCs w:val="24"/>
          <w:lang w:val="sq-AL"/>
        </w:rPr>
        <w:t xml:space="preserve"> palë paditëse në proces, </w:t>
      </w:r>
      <w:r w:rsidR="00DD7E6E">
        <w:rPr>
          <w:rFonts w:ascii="Times New Roman" w:hAnsi="Times New Roman" w:cs="Times New Roman"/>
          <w:sz w:val="24"/>
          <w:szCs w:val="24"/>
          <w:lang w:val="sq-AL"/>
        </w:rPr>
        <w:t>e shesin energjinë elektrike te</w:t>
      </w:r>
      <w:r w:rsidRPr="00BC63D6">
        <w:rPr>
          <w:rFonts w:ascii="Times New Roman" w:hAnsi="Times New Roman" w:cs="Times New Roman"/>
          <w:sz w:val="24"/>
          <w:szCs w:val="24"/>
          <w:lang w:val="sq-AL"/>
        </w:rPr>
        <w:t xml:space="preserve"> furnizuesi publik me shumicë, që përfaqësohet nga KESH sh.a., në bazë të çmimeve të rregulluara, të cilat periodikisht sipas peri</w:t>
      </w:r>
      <w:r w:rsidR="00DD7E6E">
        <w:rPr>
          <w:rFonts w:ascii="Times New Roman" w:hAnsi="Times New Roman" w:cs="Times New Roman"/>
          <w:sz w:val="24"/>
          <w:szCs w:val="24"/>
          <w:lang w:val="sq-AL"/>
        </w:rPr>
        <w:t>u</w:t>
      </w:r>
      <w:r w:rsidRPr="00BC63D6">
        <w:rPr>
          <w:rFonts w:ascii="Times New Roman" w:hAnsi="Times New Roman" w:cs="Times New Roman"/>
          <w:sz w:val="24"/>
          <w:szCs w:val="24"/>
          <w:lang w:val="sq-AL"/>
        </w:rPr>
        <w:t>dhave rregullatore, miratohen nga ER</w:t>
      </w:r>
      <w:r w:rsidR="00DD7E6E">
        <w:rPr>
          <w:rFonts w:ascii="Times New Roman" w:hAnsi="Times New Roman" w:cs="Times New Roman"/>
          <w:sz w:val="24"/>
          <w:szCs w:val="24"/>
          <w:lang w:val="sq-AL"/>
        </w:rPr>
        <w:t>R</w:t>
      </w:r>
      <w:r w:rsidRPr="00BC63D6">
        <w:rPr>
          <w:rFonts w:ascii="Times New Roman" w:hAnsi="Times New Roman" w:cs="Times New Roman"/>
          <w:sz w:val="24"/>
          <w:szCs w:val="24"/>
          <w:lang w:val="sq-AL"/>
        </w:rPr>
        <w:t xml:space="preserve">E. Në funksion të këtij detyrimi, ndërmjet prodhuesve të vegjël dhe KESH.sh.a., lidhet një kontratë afatgjatë, ku kushti kryesor i saj, që ka </w:t>
      </w:r>
      <w:r w:rsidRPr="00BC63D6">
        <w:rPr>
          <w:rFonts w:ascii="Times New Roman" w:hAnsi="Times New Roman" w:cs="Times New Roman"/>
          <w:sz w:val="24"/>
          <w:szCs w:val="24"/>
          <w:lang w:val="sq-AL"/>
        </w:rPr>
        <w:lastRenderedPageBreak/>
        <w:t>të bëjë me çmimin, parashikon shprehimisht se çmimi do të jetë i ndryshueshëm dhe do të varet nga çmimet që miratohen nga ERRE. Për më tepër</w:t>
      </w:r>
      <w:r w:rsidR="00DD7E6E">
        <w:rPr>
          <w:rFonts w:ascii="Times New Roman" w:hAnsi="Times New Roman" w:cs="Times New Roman"/>
          <w:sz w:val="24"/>
          <w:szCs w:val="24"/>
          <w:lang w:val="sq-AL"/>
        </w:rPr>
        <w:t>,</w:t>
      </w:r>
      <w:r w:rsidRPr="00BC63D6">
        <w:rPr>
          <w:rFonts w:ascii="Times New Roman" w:hAnsi="Times New Roman" w:cs="Times New Roman"/>
          <w:sz w:val="24"/>
          <w:szCs w:val="24"/>
          <w:lang w:val="sq-AL"/>
        </w:rPr>
        <w:t xml:space="preserve"> në bazë të nenit 11 të Kushtetutës, parashikohet se "Blerësi paguan Shitësin për energjinë elektrike të blerë, në çmimin e mi</w:t>
      </w:r>
      <w:r w:rsidR="00DD7E6E">
        <w:rPr>
          <w:rFonts w:ascii="Times New Roman" w:hAnsi="Times New Roman" w:cs="Times New Roman"/>
          <w:sz w:val="24"/>
          <w:szCs w:val="24"/>
          <w:lang w:val="sq-AL"/>
        </w:rPr>
        <w:t>ratuar nga ERRE"</w:t>
      </w:r>
      <w:r w:rsidRPr="00BC63D6">
        <w:rPr>
          <w:rFonts w:ascii="Times New Roman" w:hAnsi="Times New Roman" w:cs="Times New Roman"/>
          <w:sz w:val="24"/>
          <w:szCs w:val="24"/>
          <w:lang w:val="sq-AL"/>
        </w:rPr>
        <w:t xml:space="preserve"> dhe </w:t>
      </w:r>
      <w:r w:rsidRPr="00DD7E6E">
        <w:rPr>
          <w:rFonts w:ascii="Times New Roman" w:hAnsi="Times New Roman" w:cs="Times New Roman"/>
          <w:iCs/>
          <w:sz w:val="24"/>
          <w:szCs w:val="24"/>
          <w:lang w:val="sq-AL"/>
        </w:rPr>
        <w:t>"Nëse ERRE miraton një çmim të ndryshëm nga ai i aplikuar, palët do të bëjnë korrigjimet e nevojshme për sasitë e faturuara në përputhje me vendimin përkatës të ERRE".</w:t>
      </w:r>
      <w:r w:rsidRPr="00BC63D6">
        <w:rPr>
          <w:rFonts w:ascii="Times New Roman" w:hAnsi="Times New Roman" w:cs="Times New Roman"/>
          <w:sz w:val="24"/>
          <w:szCs w:val="24"/>
          <w:lang w:val="sq-AL"/>
        </w:rPr>
        <w:t xml:space="preserve"> Në bazë të nenit 8 të ligjit nr.9072, datë 22.05.2003, "Për sektorin e energjisë elektrike", ERRE </w:t>
      </w:r>
      <w:r w:rsidR="00DD7E6E" w:rsidRPr="00DD7E6E">
        <w:rPr>
          <w:rFonts w:ascii="Times New Roman" w:hAnsi="Times New Roman" w:cs="Times New Roman"/>
          <w:sz w:val="24"/>
          <w:szCs w:val="24"/>
          <w:lang w:val="sq-AL"/>
        </w:rPr>
        <w:t>"</w:t>
      </w:r>
      <w:r w:rsidRPr="00DD7E6E">
        <w:rPr>
          <w:rFonts w:ascii="Times New Roman" w:hAnsi="Times New Roman" w:cs="Times New Roman"/>
          <w:iCs/>
          <w:sz w:val="24"/>
          <w:szCs w:val="24"/>
          <w:lang w:val="sq-AL"/>
        </w:rPr>
        <w:t>përcakton dhe rregullon tarifat e shitjes me shumicë dhe me pakicë, afatet dhe kushtet e shërbimit të energjisë elektrike, të propozuara nga i licensuari, ose i rishikon ato në përputhje me rrethanat</w:t>
      </w:r>
      <w:r w:rsidR="00DD7E6E" w:rsidRPr="00DD7E6E">
        <w:rPr>
          <w:rFonts w:ascii="Times New Roman" w:hAnsi="Times New Roman" w:cs="Times New Roman"/>
          <w:iCs/>
          <w:sz w:val="24"/>
          <w:szCs w:val="24"/>
          <w:lang w:val="sq-AL"/>
        </w:rPr>
        <w:t>"</w:t>
      </w:r>
      <w:r w:rsidRPr="00DD7E6E">
        <w:rPr>
          <w:rFonts w:ascii="Times New Roman" w:hAnsi="Times New Roman" w:cs="Times New Roman"/>
          <w:sz w:val="24"/>
          <w:szCs w:val="24"/>
          <w:lang w:val="sq-AL"/>
        </w:rPr>
        <w:t>.</w:t>
      </w:r>
    </w:p>
    <w:p w:rsidR="009A40CB" w:rsidRDefault="00A905F3" w:rsidP="009A40CB">
      <w:pPr>
        <w:spacing w:after="0" w:line="360" w:lineRule="auto"/>
        <w:ind w:firstLine="720"/>
        <w:jc w:val="both"/>
        <w:rPr>
          <w:rFonts w:ascii="Times New Roman" w:hAnsi="Times New Roman" w:cs="Times New Roman"/>
          <w:sz w:val="24"/>
          <w:szCs w:val="24"/>
          <w:lang w:val="sq-AL"/>
        </w:rPr>
      </w:pPr>
      <w:r w:rsidRPr="00BC63D6">
        <w:rPr>
          <w:rFonts w:ascii="Times New Roman" w:hAnsi="Times New Roman" w:cs="Times New Roman"/>
          <w:sz w:val="24"/>
          <w:szCs w:val="24"/>
          <w:lang w:val="sq-AL"/>
        </w:rPr>
        <w:t>3. Me vendimin nr.149, datë 07.12.2001, dhe vendimin nr.150, datë 07.12.2011, ERRE ka miratuar çmimet e energjisë elektrike që prodhuesit e vegjël ekzistues dhe prodhuesi</w:t>
      </w:r>
      <w:r w:rsidR="00DD7E6E">
        <w:rPr>
          <w:rFonts w:ascii="Times New Roman" w:hAnsi="Times New Roman" w:cs="Times New Roman"/>
          <w:sz w:val="24"/>
          <w:szCs w:val="24"/>
          <w:lang w:val="sq-AL"/>
        </w:rPr>
        <w:t>t e rinj do t'i shesin KESH- it</w:t>
      </w:r>
      <w:r w:rsidR="009A40CB">
        <w:rPr>
          <w:rFonts w:ascii="Times New Roman" w:hAnsi="Times New Roman" w:cs="Times New Roman"/>
          <w:sz w:val="24"/>
          <w:szCs w:val="24"/>
          <w:lang w:val="sq-AL"/>
        </w:rPr>
        <w:t>.</w:t>
      </w:r>
    </w:p>
    <w:p w:rsidR="003D5932" w:rsidRDefault="00A905F3" w:rsidP="003D5932">
      <w:pPr>
        <w:spacing w:after="0" w:line="360" w:lineRule="auto"/>
        <w:ind w:firstLine="720"/>
        <w:jc w:val="both"/>
        <w:rPr>
          <w:rFonts w:ascii="Times New Roman" w:hAnsi="Times New Roman" w:cs="Times New Roman"/>
          <w:b/>
          <w:bCs/>
          <w:sz w:val="24"/>
          <w:szCs w:val="24"/>
          <w:lang w:val="sq-AL"/>
        </w:rPr>
      </w:pPr>
      <w:r w:rsidRPr="00BC63D6">
        <w:rPr>
          <w:rFonts w:ascii="Times New Roman" w:hAnsi="Times New Roman" w:cs="Times New Roman"/>
          <w:sz w:val="24"/>
          <w:szCs w:val="24"/>
          <w:lang w:val="sq-AL"/>
        </w:rPr>
        <w:t>4. Në bazë të metodologjisë të tarifave, këto çmime të miratuara do të ishin në fuqi për vitin  2012, ndërkohë që për vitet pasardhëse, pra 2013 dhe 2014 ERRE do të miratonte çmimet përkatëse mbi bazën e metodologjisë së përcaktuar më sipër dhe formulës kryesore që përbën bazën e pë</w:t>
      </w:r>
      <w:r w:rsidR="00DD7E6E">
        <w:rPr>
          <w:rFonts w:ascii="Times New Roman" w:hAnsi="Times New Roman" w:cs="Times New Roman"/>
          <w:sz w:val="24"/>
          <w:szCs w:val="24"/>
          <w:lang w:val="sq-AL"/>
        </w:rPr>
        <w:t>rllogaritjes, të përcaktuar në k</w:t>
      </w:r>
      <w:r w:rsidRPr="00BC63D6">
        <w:rPr>
          <w:rFonts w:ascii="Times New Roman" w:hAnsi="Times New Roman" w:cs="Times New Roman"/>
          <w:sz w:val="24"/>
          <w:szCs w:val="24"/>
          <w:lang w:val="sq-AL"/>
        </w:rPr>
        <w:t>reun IV, pika 3</w:t>
      </w:r>
      <w:r w:rsidR="00DD7E6E">
        <w:rPr>
          <w:rFonts w:ascii="Times New Roman" w:hAnsi="Times New Roman" w:cs="Times New Roman"/>
          <w:sz w:val="24"/>
          <w:szCs w:val="24"/>
          <w:lang w:val="sq-AL"/>
        </w:rPr>
        <w:t>,</w:t>
      </w:r>
      <w:r w:rsidRPr="00BC63D6">
        <w:rPr>
          <w:rFonts w:ascii="Times New Roman" w:hAnsi="Times New Roman" w:cs="Times New Roman"/>
          <w:sz w:val="24"/>
          <w:szCs w:val="24"/>
          <w:lang w:val="sq-AL"/>
        </w:rPr>
        <w:t xml:space="preserve"> të vendimit nr.27, datë 19.01.2007 të Këshillit të Ministrave "Për miratimin e rregullave të vlerësimit dhe të dhënies së koncensioneve", </w:t>
      </w:r>
      <w:r w:rsidR="00DD7E6E">
        <w:rPr>
          <w:rFonts w:ascii="Times New Roman" w:hAnsi="Times New Roman" w:cs="Times New Roman"/>
          <w:sz w:val="24"/>
          <w:szCs w:val="24"/>
          <w:lang w:val="sq-AL"/>
        </w:rPr>
        <w:t>të ndryshuar, ku parashikohet</w:t>
      </w:r>
      <w:r w:rsidRPr="00BC63D6">
        <w:rPr>
          <w:rFonts w:ascii="Times New Roman" w:hAnsi="Times New Roman" w:cs="Times New Roman"/>
          <w:sz w:val="24"/>
          <w:szCs w:val="24"/>
          <w:lang w:val="sq-AL"/>
        </w:rPr>
        <w:t>: "Çmimi i sh</w:t>
      </w:r>
      <w:r w:rsidR="00DD7E6E">
        <w:rPr>
          <w:rFonts w:ascii="Times New Roman" w:hAnsi="Times New Roman" w:cs="Times New Roman"/>
          <w:sz w:val="24"/>
          <w:szCs w:val="24"/>
          <w:lang w:val="sq-AL"/>
        </w:rPr>
        <w:t xml:space="preserve">itjes së energjisë elektrike, </w:t>
      </w:r>
      <w:r w:rsidRPr="00BC63D6">
        <w:rPr>
          <w:rFonts w:ascii="Times New Roman" w:hAnsi="Times New Roman" w:cs="Times New Roman"/>
          <w:sz w:val="24"/>
          <w:szCs w:val="24"/>
          <w:lang w:val="sq-AL"/>
        </w:rPr>
        <w:t xml:space="preserve"> prodhuar nga këto hidrocentrale deri në 15 MW, do të jetë i njëjtë për të gjithë dhe do të llogaritet  nga Enti Rregullator e do të </w:t>
      </w:r>
      <w:r w:rsidR="00DD7E6E">
        <w:rPr>
          <w:rFonts w:ascii="Times New Roman" w:hAnsi="Times New Roman" w:cs="Times New Roman"/>
          <w:sz w:val="24"/>
          <w:szCs w:val="24"/>
          <w:lang w:val="sq-AL"/>
        </w:rPr>
        <w:t>shpallet prej tij në fillim të ç</w:t>
      </w:r>
      <w:r w:rsidRPr="00BC63D6">
        <w:rPr>
          <w:rFonts w:ascii="Times New Roman" w:hAnsi="Times New Roman" w:cs="Times New Roman"/>
          <w:sz w:val="24"/>
          <w:szCs w:val="24"/>
          <w:lang w:val="sq-AL"/>
        </w:rPr>
        <w:t>do viti, në bazë të formulës:</w:t>
      </w:r>
      <w:r w:rsidR="00DD7E6E">
        <w:rPr>
          <w:rFonts w:ascii="Times New Roman" w:hAnsi="Times New Roman" w:cs="Times New Roman"/>
          <w:sz w:val="24"/>
          <w:szCs w:val="24"/>
          <w:lang w:val="sq-AL"/>
        </w:rPr>
        <w:t xml:space="preserve"> </w:t>
      </w:r>
      <w:r w:rsidRPr="00BC63D6">
        <w:rPr>
          <w:rFonts w:ascii="Times New Roman" w:hAnsi="Times New Roman" w:cs="Times New Roman"/>
          <w:i/>
          <w:iCs/>
          <w:sz w:val="24"/>
          <w:szCs w:val="24"/>
          <w:lang w:val="sq-AL"/>
        </w:rPr>
        <w:t>Çmimi i shitjes (lekë/kwh) = çmimi mesatar i importit të realizuar në vitin para</w:t>
      </w:r>
      <w:r w:rsidR="00DD7E6E">
        <w:rPr>
          <w:rFonts w:ascii="Times New Roman" w:hAnsi="Times New Roman" w:cs="Times New Roman"/>
          <w:i/>
          <w:iCs/>
          <w:sz w:val="24"/>
          <w:szCs w:val="24"/>
          <w:lang w:val="sq-AL"/>
        </w:rPr>
        <w:t>a</w:t>
      </w:r>
      <w:r w:rsidRPr="00BC63D6">
        <w:rPr>
          <w:rFonts w:ascii="Times New Roman" w:hAnsi="Times New Roman" w:cs="Times New Roman"/>
          <w:i/>
          <w:iCs/>
          <w:sz w:val="24"/>
          <w:szCs w:val="24"/>
          <w:lang w:val="sq-AL"/>
        </w:rPr>
        <w:t>rdhës në eurocent/kwh x koefic</w:t>
      </w:r>
      <w:r w:rsidR="00DD7E6E">
        <w:rPr>
          <w:rFonts w:ascii="Times New Roman" w:hAnsi="Times New Roman" w:cs="Times New Roman"/>
          <w:i/>
          <w:iCs/>
          <w:sz w:val="24"/>
          <w:szCs w:val="24"/>
          <w:lang w:val="sq-AL"/>
        </w:rPr>
        <w:t>i</w:t>
      </w:r>
      <w:r w:rsidRPr="00BC63D6">
        <w:rPr>
          <w:rFonts w:ascii="Times New Roman" w:hAnsi="Times New Roman" w:cs="Times New Roman"/>
          <w:i/>
          <w:iCs/>
          <w:sz w:val="24"/>
          <w:szCs w:val="24"/>
          <w:lang w:val="sq-AL"/>
        </w:rPr>
        <w:t xml:space="preserve">entin 1.1 x normën mesatare </w:t>
      </w:r>
      <w:r w:rsidR="00DD7E6E">
        <w:rPr>
          <w:rFonts w:ascii="Times New Roman" w:hAnsi="Times New Roman" w:cs="Times New Roman"/>
          <w:i/>
          <w:iCs/>
          <w:sz w:val="24"/>
          <w:szCs w:val="24"/>
          <w:lang w:val="sq-AL"/>
        </w:rPr>
        <w:t>të këmbimit në euro/lekë për vi</w:t>
      </w:r>
      <w:r w:rsidRPr="00BC63D6">
        <w:rPr>
          <w:rFonts w:ascii="Times New Roman" w:hAnsi="Times New Roman" w:cs="Times New Roman"/>
          <w:i/>
          <w:iCs/>
          <w:sz w:val="24"/>
          <w:szCs w:val="24"/>
          <w:lang w:val="sq-AL"/>
        </w:rPr>
        <w:t>t</w:t>
      </w:r>
      <w:r w:rsidR="00DD7E6E">
        <w:rPr>
          <w:rFonts w:ascii="Times New Roman" w:hAnsi="Times New Roman" w:cs="Times New Roman"/>
          <w:i/>
          <w:iCs/>
          <w:sz w:val="24"/>
          <w:szCs w:val="24"/>
          <w:lang w:val="sq-AL"/>
        </w:rPr>
        <w:t>i</w:t>
      </w:r>
      <w:r w:rsidRPr="00BC63D6">
        <w:rPr>
          <w:rFonts w:ascii="Times New Roman" w:hAnsi="Times New Roman" w:cs="Times New Roman"/>
          <w:i/>
          <w:iCs/>
          <w:sz w:val="24"/>
          <w:szCs w:val="24"/>
          <w:lang w:val="sq-AL"/>
        </w:rPr>
        <w:t>n pasardhës.</w:t>
      </w:r>
    </w:p>
    <w:p w:rsidR="003D5932" w:rsidRDefault="00A905F3" w:rsidP="003D5932">
      <w:pPr>
        <w:spacing w:after="0" w:line="360" w:lineRule="auto"/>
        <w:ind w:firstLine="720"/>
        <w:jc w:val="both"/>
        <w:rPr>
          <w:rFonts w:ascii="Times New Roman" w:hAnsi="Times New Roman" w:cs="Times New Roman"/>
          <w:b/>
          <w:bCs/>
          <w:sz w:val="24"/>
          <w:szCs w:val="24"/>
          <w:lang w:val="sq-AL"/>
        </w:rPr>
      </w:pPr>
      <w:r w:rsidRPr="00BC63D6">
        <w:rPr>
          <w:rFonts w:ascii="Times New Roman" w:hAnsi="Times New Roman" w:cs="Times New Roman"/>
          <w:sz w:val="24"/>
          <w:szCs w:val="24"/>
          <w:lang w:val="sq-AL"/>
        </w:rPr>
        <w:t>5. Për shkak të pamundësisë së ERRE</w:t>
      </w:r>
      <w:r w:rsidR="00DD7E6E">
        <w:rPr>
          <w:rFonts w:ascii="Times New Roman" w:hAnsi="Times New Roman" w:cs="Times New Roman"/>
          <w:sz w:val="24"/>
          <w:szCs w:val="24"/>
          <w:lang w:val="sq-AL"/>
        </w:rPr>
        <w:t>-s</w:t>
      </w:r>
      <w:r w:rsidRPr="00BC63D6">
        <w:rPr>
          <w:rFonts w:ascii="Times New Roman" w:hAnsi="Times New Roman" w:cs="Times New Roman"/>
          <w:sz w:val="24"/>
          <w:szCs w:val="24"/>
          <w:lang w:val="sq-AL"/>
        </w:rPr>
        <w:t xml:space="preserve"> që të përcaktonte çmimet e energj</w:t>
      </w:r>
      <w:r w:rsidR="00DD7E6E">
        <w:rPr>
          <w:rFonts w:ascii="Times New Roman" w:hAnsi="Times New Roman" w:cs="Times New Roman"/>
          <w:sz w:val="24"/>
          <w:szCs w:val="24"/>
          <w:lang w:val="sq-AL"/>
        </w:rPr>
        <w:t>isë elektrike, me qëllim që të mos pengonte të licenc</w:t>
      </w:r>
      <w:r w:rsidRPr="00BC63D6">
        <w:rPr>
          <w:rFonts w:ascii="Times New Roman" w:hAnsi="Times New Roman" w:cs="Times New Roman"/>
          <w:sz w:val="24"/>
          <w:szCs w:val="24"/>
          <w:lang w:val="sq-AL"/>
        </w:rPr>
        <w:t>uarit prodhuesit e vegjël, lidhur me mënyrën se si do të faturohej energjia e</w:t>
      </w:r>
      <w:r w:rsidR="00DD7E6E">
        <w:rPr>
          <w:rFonts w:ascii="Times New Roman" w:hAnsi="Times New Roman" w:cs="Times New Roman"/>
          <w:sz w:val="24"/>
          <w:szCs w:val="24"/>
          <w:lang w:val="sq-AL"/>
        </w:rPr>
        <w:t xml:space="preserve"> prodhuar prej tyre, me vendimet</w:t>
      </w:r>
      <w:r w:rsidRPr="00BC63D6">
        <w:rPr>
          <w:rFonts w:ascii="Times New Roman" w:hAnsi="Times New Roman" w:cs="Times New Roman"/>
          <w:sz w:val="24"/>
          <w:szCs w:val="24"/>
          <w:lang w:val="sq-AL"/>
        </w:rPr>
        <w:t xml:space="preserve"> nr.161, datë 07.12.2012, nr.54, datë 03.05.2013 dhe nr.149, datë 24.12.2013, ERRE </w:t>
      </w:r>
      <w:r w:rsidR="00DD7E6E">
        <w:rPr>
          <w:rFonts w:ascii="Times New Roman" w:hAnsi="Times New Roman" w:cs="Times New Roman"/>
          <w:sz w:val="24"/>
          <w:szCs w:val="24"/>
          <w:lang w:val="sq-AL"/>
        </w:rPr>
        <w:t xml:space="preserve"> ka vendosur</w:t>
      </w:r>
      <w:r w:rsidRPr="00BC63D6">
        <w:rPr>
          <w:rFonts w:ascii="Times New Roman" w:hAnsi="Times New Roman" w:cs="Times New Roman"/>
          <w:sz w:val="24"/>
          <w:szCs w:val="24"/>
          <w:lang w:val="sq-AL"/>
        </w:rPr>
        <w:t xml:space="preserve"> lënien në fuqi të tarifave të miratuara për vitin 2012, por duke përcaktuar qartësisht një kusht në dispozitivin  e vendimeve të saj, në bazë të çmimit të të cilit, ERRE</w:t>
      </w:r>
      <w:r w:rsidR="00DD7E6E">
        <w:rPr>
          <w:rFonts w:ascii="Times New Roman" w:hAnsi="Times New Roman" w:cs="Times New Roman"/>
          <w:sz w:val="24"/>
          <w:szCs w:val="24"/>
          <w:lang w:val="sq-AL"/>
        </w:rPr>
        <w:t>,</w:t>
      </w:r>
      <w:r w:rsidRPr="00BC63D6">
        <w:rPr>
          <w:rFonts w:ascii="Times New Roman" w:hAnsi="Times New Roman" w:cs="Times New Roman"/>
          <w:sz w:val="24"/>
          <w:szCs w:val="24"/>
          <w:lang w:val="sq-AL"/>
        </w:rPr>
        <w:t xml:space="preserve"> pasi të siguronte informacionin e mjaftueshëm për përcaktimin e çmimit real të shitjes së energjisë nga prodhuesit</w:t>
      </w:r>
      <w:r w:rsidR="00DD7E6E">
        <w:rPr>
          <w:rFonts w:ascii="Times New Roman" w:hAnsi="Times New Roman" w:cs="Times New Roman"/>
          <w:sz w:val="24"/>
          <w:szCs w:val="24"/>
          <w:lang w:val="sq-AL"/>
        </w:rPr>
        <w:t>,</w:t>
      </w:r>
      <w:r w:rsidRPr="00BC63D6">
        <w:rPr>
          <w:rFonts w:ascii="Times New Roman" w:hAnsi="Times New Roman" w:cs="Times New Roman"/>
          <w:sz w:val="24"/>
          <w:szCs w:val="24"/>
          <w:lang w:val="sq-AL"/>
        </w:rPr>
        <w:t xml:space="preserve"> do të merrte masa për kompensimin apo rregullimin e efektev</w:t>
      </w:r>
      <w:r w:rsidR="00DD7E6E">
        <w:rPr>
          <w:rFonts w:ascii="Times New Roman" w:hAnsi="Times New Roman" w:cs="Times New Roman"/>
          <w:sz w:val="24"/>
          <w:szCs w:val="24"/>
          <w:lang w:val="sq-AL"/>
        </w:rPr>
        <w:t>e financiare të krijuara gjatë s</w:t>
      </w:r>
      <w:r w:rsidRPr="00BC63D6">
        <w:rPr>
          <w:rFonts w:ascii="Times New Roman" w:hAnsi="Times New Roman" w:cs="Times New Roman"/>
          <w:sz w:val="24"/>
          <w:szCs w:val="24"/>
          <w:lang w:val="sq-AL"/>
        </w:rPr>
        <w:t>ë njëj</w:t>
      </w:r>
      <w:r w:rsidR="00DD7E6E">
        <w:rPr>
          <w:rFonts w:ascii="Times New Roman" w:hAnsi="Times New Roman" w:cs="Times New Roman"/>
          <w:sz w:val="24"/>
          <w:szCs w:val="24"/>
          <w:lang w:val="sq-AL"/>
        </w:rPr>
        <w:t xml:space="preserve">tës periudhë </w:t>
      </w:r>
      <w:r w:rsidR="00DD7E6E">
        <w:rPr>
          <w:rFonts w:ascii="Times New Roman" w:hAnsi="Times New Roman" w:cs="Times New Roman"/>
          <w:sz w:val="24"/>
          <w:szCs w:val="24"/>
          <w:lang w:val="sq-AL"/>
        </w:rPr>
        <w:lastRenderedPageBreak/>
        <w:t>rregullatore (2013 -</w:t>
      </w:r>
      <w:r w:rsidRPr="00BC63D6">
        <w:rPr>
          <w:rFonts w:ascii="Times New Roman" w:hAnsi="Times New Roman" w:cs="Times New Roman"/>
          <w:sz w:val="24"/>
          <w:szCs w:val="24"/>
          <w:lang w:val="sq-AL"/>
        </w:rPr>
        <w:t xml:space="preserve"> 2014) ose gjatë periudhës pasardhëse rregullatore, kompensim i cili mund të rezultonte në favor të prodhuesve të vegjël ose të KESH.sh.a. Të gjitha palët e interesuara kanë qenë në dijeni të këtyre vendimeve dhe kanë vazhduar marrëdhëniet kontraktuale me KESH.sh.a.</w:t>
      </w:r>
    </w:p>
    <w:p w:rsidR="003D5932" w:rsidRDefault="00A905F3" w:rsidP="003D5932">
      <w:pPr>
        <w:spacing w:after="0" w:line="360" w:lineRule="auto"/>
        <w:ind w:firstLine="720"/>
        <w:jc w:val="both"/>
        <w:rPr>
          <w:rFonts w:ascii="Times New Roman" w:hAnsi="Times New Roman" w:cs="Times New Roman"/>
          <w:b/>
          <w:bCs/>
          <w:sz w:val="24"/>
          <w:szCs w:val="24"/>
          <w:lang w:val="sq-AL"/>
        </w:rPr>
      </w:pPr>
      <w:r w:rsidRPr="00BC63D6">
        <w:rPr>
          <w:rFonts w:ascii="Times New Roman" w:hAnsi="Times New Roman" w:cs="Times New Roman"/>
          <w:sz w:val="24"/>
          <w:szCs w:val="24"/>
          <w:lang w:val="sq-AL"/>
        </w:rPr>
        <w:t>6. Me vendimet nr.143, datë 26.12.2014 "Për rishikimin e çmimit unik të shitjes së e</w:t>
      </w:r>
      <w:r w:rsidR="00DD7E6E">
        <w:rPr>
          <w:rFonts w:ascii="Times New Roman" w:hAnsi="Times New Roman" w:cs="Times New Roman"/>
          <w:sz w:val="24"/>
          <w:szCs w:val="24"/>
          <w:lang w:val="sq-AL"/>
        </w:rPr>
        <w:t>nergjisë elektrike për të licenc</w:t>
      </w:r>
      <w:r w:rsidRPr="00BC63D6">
        <w:rPr>
          <w:rFonts w:ascii="Times New Roman" w:hAnsi="Times New Roman" w:cs="Times New Roman"/>
          <w:sz w:val="24"/>
          <w:szCs w:val="24"/>
          <w:lang w:val="sq-AL"/>
        </w:rPr>
        <w:t>uarit për prodhimin e energjisë elektrike nga hidrocentralet ekzistu</w:t>
      </w:r>
      <w:r w:rsidR="00DD7E6E">
        <w:rPr>
          <w:rFonts w:ascii="Times New Roman" w:hAnsi="Times New Roman" w:cs="Times New Roman"/>
          <w:sz w:val="24"/>
          <w:szCs w:val="24"/>
          <w:lang w:val="sq-AL"/>
        </w:rPr>
        <w:t>ese me fuqi të instaluar deri në 15kw për vitet 2013-</w:t>
      </w:r>
      <w:r w:rsidRPr="00BC63D6">
        <w:rPr>
          <w:rFonts w:ascii="Times New Roman" w:hAnsi="Times New Roman" w:cs="Times New Roman"/>
          <w:sz w:val="24"/>
          <w:szCs w:val="24"/>
          <w:lang w:val="sq-AL"/>
        </w:rPr>
        <w:t>2014",  dhe me nr.144, datë 26.12.2014 "Për rishikimin e çmimit unik të shitjes së e</w:t>
      </w:r>
      <w:r w:rsidR="00DD7E6E">
        <w:rPr>
          <w:rFonts w:ascii="Times New Roman" w:hAnsi="Times New Roman" w:cs="Times New Roman"/>
          <w:sz w:val="24"/>
          <w:szCs w:val="24"/>
          <w:lang w:val="sq-AL"/>
        </w:rPr>
        <w:t>nergjisë elektrike për të licenc</w:t>
      </w:r>
      <w:r w:rsidRPr="00BC63D6">
        <w:rPr>
          <w:rFonts w:ascii="Times New Roman" w:hAnsi="Times New Roman" w:cs="Times New Roman"/>
          <w:sz w:val="24"/>
          <w:szCs w:val="24"/>
          <w:lang w:val="sq-AL"/>
        </w:rPr>
        <w:t>uarit për prodhimin e energjisë elektrike nga hidrocentralet  e rin</w:t>
      </w:r>
      <w:r w:rsidR="00DD7E6E">
        <w:rPr>
          <w:rFonts w:ascii="Times New Roman" w:hAnsi="Times New Roman" w:cs="Times New Roman"/>
          <w:sz w:val="24"/>
          <w:szCs w:val="24"/>
          <w:lang w:val="sq-AL"/>
        </w:rPr>
        <w:t>j me fuqi të instaluar deri në 15kw për vitet 2013-2014"</w:t>
      </w:r>
      <w:r w:rsidRPr="00BC63D6">
        <w:rPr>
          <w:rFonts w:ascii="Times New Roman" w:hAnsi="Times New Roman" w:cs="Times New Roman"/>
          <w:sz w:val="24"/>
          <w:szCs w:val="24"/>
          <w:lang w:val="sq-AL"/>
        </w:rPr>
        <w:t xml:space="preserve"> është vendosur çmimi unik nga E</w:t>
      </w:r>
      <w:r w:rsidR="00DD7E6E">
        <w:rPr>
          <w:rFonts w:ascii="Times New Roman" w:hAnsi="Times New Roman" w:cs="Times New Roman"/>
          <w:sz w:val="24"/>
          <w:szCs w:val="24"/>
          <w:lang w:val="sq-AL"/>
        </w:rPr>
        <w:t>RRE respektivisht 7.53 lekë/kwh,</w:t>
      </w:r>
      <w:r w:rsidRPr="00BC63D6">
        <w:rPr>
          <w:rFonts w:ascii="Times New Roman" w:hAnsi="Times New Roman" w:cs="Times New Roman"/>
          <w:sz w:val="24"/>
          <w:szCs w:val="24"/>
          <w:lang w:val="sq-AL"/>
        </w:rPr>
        <w:t xml:space="preserve"> 9.73 lekë/kwh dhe 7.95 lekë/kwh.</w:t>
      </w:r>
    </w:p>
    <w:p w:rsidR="003D5932" w:rsidRDefault="00A905F3" w:rsidP="003D5932">
      <w:pPr>
        <w:spacing w:after="0" w:line="360" w:lineRule="auto"/>
        <w:ind w:firstLine="720"/>
        <w:jc w:val="both"/>
        <w:rPr>
          <w:rFonts w:ascii="Times New Roman" w:hAnsi="Times New Roman" w:cs="Times New Roman"/>
          <w:b/>
          <w:bCs/>
          <w:sz w:val="24"/>
          <w:szCs w:val="24"/>
          <w:lang w:val="sq-AL"/>
        </w:rPr>
      </w:pPr>
      <w:r w:rsidRPr="00BC63D6">
        <w:rPr>
          <w:rFonts w:ascii="Times New Roman" w:hAnsi="Times New Roman" w:cs="Times New Roman"/>
          <w:sz w:val="24"/>
          <w:szCs w:val="24"/>
          <w:lang w:val="sq-AL"/>
        </w:rPr>
        <w:t>7. Paditësit, prodhuesit e vegjël</w:t>
      </w:r>
      <w:r w:rsidR="00DD7E6E">
        <w:rPr>
          <w:rFonts w:ascii="Times New Roman" w:hAnsi="Times New Roman" w:cs="Times New Roman"/>
          <w:sz w:val="24"/>
          <w:szCs w:val="24"/>
          <w:lang w:val="sq-AL"/>
        </w:rPr>
        <w:t>,</w:t>
      </w:r>
      <w:r w:rsidRPr="00BC63D6">
        <w:rPr>
          <w:rFonts w:ascii="Times New Roman" w:hAnsi="Times New Roman" w:cs="Times New Roman"/>
          <w:sz w:val="24"/>
          <w:szCs w:val="24"/>
          <w:lang w:val="sq-AL"/>
        </w:rPr>
        <w:t xml:space="preserve"> nuk kanë qenë dakort me vendimet e mësipërme, duke i ankimuar në gjykatë</w:t>
      </w:r>
      <w:r w:rsidR="00DD7E6E">
        <w:rPr>
          <w:rFonts w:ascii="Times New Roman" w:hAnsi="Times New Roman" w:cs="Times New Roman"/>
          <w:sz w:val="24"/>
          <w:szCs w:val="24"/>
          <w:lang w:val="sq-AL"/>
        </w:rPr>
        <w:t>n</w:t>
      </w:r>
      <w:r w:rsidRPr="00BC63D6">
        <w:rPr>
          <w:rFonts w:ascii="Times New Roman" w:hAnsi="Times New Roman" w:cs="Times New Roman"/>
          <w:sz w:val="24"/>
          <w:szCs w:val="24"/>
          <w:lang w:val="sq-AL"/>
        </w:rPr>
        <w:t xml:space="preserve"> administrative. Sipas tyr</w:t>
      </w:r>
      <w:r w:rsidR="00DD7E6E">
        <w:rPr>
          <w:rFonts w:ascii="Times New Roman" w:hAnsi="Times New Roman" w:cs="Times New Roman"/>
          <w:sz w:val="24"/>
          <w:szCs w:val="24"/>
          <w:lang w:val="sq-AL"/>
        </w:rPr>
        <w:t>e, ERRE ka kapërcyer kompetenca</w:t>
      </w:r>
      <w:r w:rsidRPr="00BC63D6">
        <w:rPr>
          <w:rFonts w:ascii="Times New Roman" w:hAnsi="Times New Roman" w:cs="Times New Roman"/>
          <w:sz w:val="24"/>
          <w:szCs w:val="24"/>
          <w:lang w:val="sq-AL"/>
        </w:rPr>
        <w:t xml:space="preserve"> duke revokuar vendimin e saj të më</w:t>
      </w:r>
      <w:r w:rsidR="00DD7E6E">
        <w:rPr>
          <w:rFonts w:ascii="Times New Roman" w:hAnsi="Times New Roman" w:cs="Times New Roman"/>
          <w:sz w:val="24"/>
          <w:szCs w:val="24"/>
          <w:lang w:val="sq-AL"/>
        </w:rPr>
        <w:t>parshëm nr.149, datë 24.12.2013</w:t>
      </w:r>
      <w:r w:rsidRPr="00BC63D6">
        <w:rPr>
          <w:rFonts w:ascii="Times New Roman" w:hAnsi="Times New Roman" w:cs="Times New Roman"/>
          <w:sz w:val="24"/>
          <w:szCs w:val="24"/>
          <w:lang w:val="sq-AL"/>
        </w:rPr>
        <w:t xml:space="preserve"> pa një kërkesë të subjekteve </w:t>
      </w:r>
      <w:r w:rsidR="00DD7E6E">
        <w:rPr>
          <w:rFonts w:ascii="Times New Roman" w:hAnsi="Times New Roman" w:cs="Times New Roman"/>
          <w:sz w:val="24"/>
          <w:szCs w:val="24"/>
          <w:lang w:val="sq-AL"/>
        </w:rPr>
        <w:t>të interesuara. Kjo është shkel</w:t>
      </w:r>
      <w:r w:rsidRPr="00BC63D6">
        <w:rPr>
          <w:rFonts w:ascii="Times New Roman" w:hAnsi="Times New Roman" w:cs="Times New Roman"/>
          <w:sz w:val="24"/>
          <w:szCs w:val="24"/>
          <w:lang w:val="sq-AL"/>
        </w:rPr>
        <w:t>j</w:t>
      </w:r>
      <w:r w:rsidR="00DD7E6E">
        <w:rPr>
          <w:rFonts w:ascii="Times New Roman" w:hAnsi="Times New Roman" w:cs="Times New Roman"/>
          <w:sz w:val="24"/>
          <w:szCs w:val="24"/>
          <w:lang w:val="sq-AL"/>
        </w:rPr>
        <w:t>e</w:t>
      </w:r>
      <w:r w:rsidRPr="00BC63D6">
        <w:rPr>
          <w:rFonts w:ascii="Times New Roman" w:hAnsi="Times New Roman" w:cs="Times New Roman"/>
          <w:sz w:val="24"/>
          <w:szCs w:val="24"/>
          <w:lang w:val="sq-AL"/>
        </w:rPr>
        <w:t xml:space="preserve"> procedurale në nxjerrjen e një akti administrativ. Po sipas tyre</w:t>
      </w:r>
      <w:r w:rsidR="00DD7E6E">
        <w:rPr>
          <w:rFonts w:ascii="Times New Roman" w:hAnsi="Times New Roman" w:cs="Times New Roman"/>
          <w:sz w:val="24"/>
          <w:szCs w:val="24"/>
          <w:lang w:val="sq-AL"/>
        </w:rPr>
        <w:t>, ERRE u ka dhënë fuqi prapavepruese</w:t>
      </w:r>
      <w:r w:rsidRPr="00BC63D6">
        <w:rPr>
          <w:rFonts w:ascii="Times New Roman" w:hAnsi="Times New Roman" w:cs="Times New Roman"/>
          <w:sz w:val="24"/>
          <w:szCs w:val="24"/>
          <w:lang w:val="sq-AL"/>
        </w:rPr>
        <w:t xml:space="preserve"> çmimeve të energjisë të përcaktuara me akte të mëparshme, duke i vendosur prod</w:t>
      </w:r>
      <w:r w:rsidR="00DD7E6E">
        <w:rPr>
          <w:rFonts w:ascii="Times New Roman" w:hAnsi="Times New Roman" w:cs="Times New Roman"/>
          <w:sz w:val="24"/>
          <w:szCs w:val="24"/>
          <w:lang w:val="sq-AL"/>
        </w:rPr>
        <w:t>huesit në pozitë të pafavorshme dhe duke u</w:t>
      </w:r>
      <w:r w:rsidRPr="00BC63D6">
        <w:rPr>
          <w:rFonts w:ascii="Times New Roman" w:hAnsi="Times New Roman" w:cs="Times New Roman"/>
          <w:sz w:val="24"/>
          <w:szCs w:val="24"/>
          <w:lang w:val="sq-AL"/>
        </w:rPr>
        <w:t xml:space="preserve"> shkaktuar humbje financiare.</w:t>
      </w:r>
    </w:p>
    <w:p w:rsidR="003D5932" w:rsidRDefault="00A905F3" w:rsidP="003D5932">
      <w:pPr>
        <w:spacing w:after="0" w:line="360" w:lineRule="auto"/>
        <w:ind w:firstLine="720"/>
        <w:jc w:val="both"/>
        <w:rPr>
          <w:rFonts w:ascii="Times New Roman" w:hAnsi="Times New Roman" w:cs="Times New Roman"/>
          <w:sz w:val="24"/>
          <w:szCs w:val="24"/>
          <w:lang w:val="sq-AL"/>
        </w:rPr>
      </w:pPr>
      <w:r w:rsidRPr="00BC63D6">
        <w:rPr>
          <w:rFonts w:ascii="Times New Roman" w:hAnsi="Times New Roman" w:cs="Times New Roman"/>
          <w:sz w:val="24"/>
          <w:szCs w:val="24"/>
          <w:lang w:val="sq-AL"/>
        </w:rPr>
        <w:t>8. Gjykata Administrative e Apelit me vendimin nr.24, datë 28.09.2015</w:t>
      </w:r>
      <w:r w:rsidR="008936AE">
        <w:rPr>
          <w:rFonts w:ascii="Times New Roman" w:hAnsi="Times New Roman" w:cs="Times New Roman"/>
          <w:sz w:val="24"/>
          <w:szCs w:val="24"/>
          <w:lang w:val="sq-AL"/>
        </w:rPr>
        <w:t>, ka vendosur rrëzimin e padisë me arsyetimin  se vendimet nr.143 dhe nr.144</w:t>
      </w:r>
      <w:r w:rsidRPr="00BC63D6">
        <w:rPr>
          <w:rFonts w:ascii="Times New Roman" w:hAnsi="Times New Roman" w:cs="Times New Roman"/>
          <w:sz w:val="24"/>
          <w:szCs w:val="24"/>
          <w:lang w:val="sq-AL"/>
        </w:rPr>
        <w:t xml:space="preserve"> të ERRE </w:t>
      </w:r>
      <w:r w:rsidR="008936AE">
        <w:rPr>
          <w:rFonts w:ascii="Times New Roman" w:hAnsi="Times New Roman" w:cs="Times New Roman"/>
          <w:sz w:val="24"/>
          <w:szCs w:val="24"/>
          <w:lang w:val="sq-AL"/>
        </w:rPr>
        <w:t xml:space="preserve">-s </w:t>
      </w:r>
      <w:r w:rsidRPr="00BC63D6">
        <w:rPr>
          <w:rFonts w:ascii="Times New Roman" w:hAnsi="Times New Roman" w:cs="Times New Roman"/>
          <w:sz w:val="24"/>
          <w:szCs w:val="24"/>
          <w:lang w:val="sq-AL"/>
        </w:rPr>
        <w:t>kanë dalë në përputhje me ligjin.</w:t>
      </w:r>
    </w:p>
    <w:p w:rsidR="003D5932" w:rsidRDefault="00A905F3" w:rsidP="003D5932">
      <w:pPr>
        <w:spacing w:after="0" w:line="360" w:lineRule="auto"/>
        <w:ind w:firstLine="720"/>
        <w:jc w:val="both"/>
        <w:rPr>
          <w:rFonts w:ascii="Times New Roman" w:hAnsi="Times New Roman" w:cs="Times New Roman"/>
          <w:sz w:val="24"/>
          <w:szCs w:val="24"/>
          <w:lang w:val="sq-AL"/>
        </w:rPr>
      </w:pPr>
      <w:r w:rsidRPr="00BC63D6">
        <w:rPr>
          <w:rFonts w:ascii="Times New Roman" w:hAnsi="Times New Roman" w:cs="Times New Roman"/>
          <w:sz w:val="24"/>
          <w:szCs w:val="24"/>
          <w:lang w:val="sq-AL"/>
        </w:rPr>
        <w:t>9. Kolegji Administrativ i Gjykatës së Lartë</w:t>
      </w:r>
      <w:r w:rsidR="008936AE">
        <w:rPr>
          <w:rFonts w:ascii="Times New Roman" w:hAnsi="Times New Roman" w:cs="Times New Roman"/>
          <w:sz w:val="24"/>
          <w:szCs w:val="24"/>
          <w:lang w:val="sq-AL"/>
        </w:rPr>
        <w:t>,</w:t>
      </w:r>
      <w:r w:rsidRPr="00BC63D6">
        <w:rPr>
          <w:rFonts w:ascii="Times New Roman" w:hAnsi="Times New Roman" w:cs="Times New Roman"/>
          <w:sz w:val="24"/>
          <w:szCs w:val="24"/>
          <w:lang w:val="sq-AL"/>
        </w:rPr>
        <w:t xml:space="preserve"> me vendimin nr.31003-02409-2015, datë 13.06.2017, ka vendosur ndryshimin e vendimit të Gjykatës Administrative të Apelit si dhe shfuqizimin e vendimeve nr.143, datë 26.12.2014 "Për rishikimin e çmimit unik të shitjes së e</w:t>
      </w:r>
      <w:r w:rsidR="008936AE">
        <w:rPr>
          <w:rFonts w:ascii="Times New Roman" w:hAnsi="Times New Roman" w:cs="Times New Roman"/>
          <w:sz w:val="24"/>
          <w:szCs w:val="24"/>
          <w:lang w:val="sq-AL"/>
        </w:rPr>
        <w:t>nergjisë elektrike për të licenc</w:t>
      </w:r>
      <w:r w:rsidRPr="00BC63D6">
        <w:rPr>
          <w:rFonts w:ascii="Times New Roman" w:hAnsi="Times New Roman" w:cs="Times New Roman"/>
          <w:sz w:val="24"/>
          <w:szCs w:val="24"/>
          <w:lang w:val="sq-AL"/>
        </w:rPr>
        <w:t>uarit për prodhimin e energjisë elektrike nga hidrocentralet ekzistuese me fuqi të instaluar der</w:t>
      </w:r>
      <w:r w:rsidR="008936AE">
        <w:rPr>
          <w:rFonts w:ascii="Times New Roman" w:hAnsi="Times New Roman" w:cs="Times New Roman"/>
          <w:sz w:val="24"/>
          <w:szCs w:val="24"/>
          <w:lang w:val="sq-AL"/>
        </w:rPr>
        <w:t>i ne 15kw për vitet 2013,2014"</w:t>
      </w:r>
      <w:r w:rsidRPr="00BC63D6">
        <w:rPr>
          <w:rFonts w:ascii="Times New Roman" w:hAnsi="Times New Roman" w:cs="Times New Roman"/>
          <w:sz w:val="24"/>
          <w:szCs w:val="24"/>
          <w:lang w:val="sq-AL"/>
        </w:rPr>
        <w:t xml:space="preserve"> dhe nr.144, datë 26.12.2014 "Për rishikimin e çmimit unik të shitjes së e</w:t>
      </w:r>
      <w:r w:rsidR="008936AE">
        <w:rPr>
          <w:rFonts w:ascii="Times New Roman" w:hAnsi="Times New Roman" w:cs="Times New Roman"/>
          <w:sz w:val="24"/>
          <w:szCs w:val="24"/>
          <w:lang w:val="sq-AL"/>
        </w:rPr>
        <w:t>nergjisë elektrike për të licenc</w:t>
      </w:r>
      <w:r w:rsidRPr="00BC63D6">
        <w:rPr>
          <w:rFonts w:ascii="Times New Roman" w:hAnsi="Times New Roman" w:cs="Times New Roman"/>
          <w:sz w:val="24"/>
          <w:szCs w:val="24"/>
          <w:lang w:val="sq-AL"/>
        </w:rPr>
        <w:t>uarit për prodhimin e energjisë elek</w:t>
      </w:r>
      <w:r w:rsidR="008936AE">
        <w:rPr>
          <w:rFonts w:ascii="Times New Roman" w:hAnsi="Times New Roman" w:cs="Times New Roman"/>
          <w:sz w:val="24"/>
          <w:szCs w:val="24"/>
          <w:lang w:val="sq-AL"/>
        </w:rPr>
        <w:t>trike nga hidrocentralet  e reja me fuqi të instaluar deri në</w:t>
      </w:r>
      <w:r w:rsidRPr="00BC63D6">
        <w:rPr>
          <w:rFonts w:ascii="Times New Roman" w:hAnsi="Times New Roman" w:cs="Times New Roman"/>
          <w:sz w:val="24"/>
          <w:szCs w:val="24"/>
          <w:lang w:val="sq-AL"/>
        </w:rPr>
        <w:t xml:space="preserve"> 15kw për v</w:t>
      </w:r>
      <w:r w:rsidR="008936AE">
        <w:rPr>
          <w:rFonts w:ascii="Times New Roman" w:hAnsi="Times New Roman" w:cs="Times New Roman"/>
          <w:sz w:val="24"/>
          <w:szCs w:val="24"/>
          <w:lang w:val="sq-AL"/>
        </w:rPr>
        <w:t>itet 2013-</w:t>
      </w:r>
      <w:r w:rsidRPr="00BC63D6">
        <w:rPr>
          <w:rFonts w:ascii="Times New Roman" w:hAnsi="Times New Roman" w:cs="Times New Roman"/>
          <w:sz w:val="24"/>
          <w:szCs w:val="24"/>
          <w:lang w:val="sq-AL"/>
        </w:rPr>
        <w:t>2014".</w:t>
      </w:r>
    </w:p>
    <w:p w:rsidR="003D5932" w:rsidRDefault="003D5932" w:rsidP="003D5932">
      <w:pPr>
        <w:spacing w:after="0" w:line="360" w:lineRule="auto"/>
        <w:jc w:val="both"/>
        <w:rPr>
          <w:rFonts w:ascii="Times New Roman" w:hAnsi="Times New Roman" w:cs="Times New Roman"/>
          <w:sz w:val="24"/>
          <w:szCs w:val="24"/>
          <w:lang w:val="sq-AL"/>
        </w:rPr>
      </w:pPr>
    </w:p>
    <w:p w:rsidR="003D5932" w:rsidRDefault="00A905F3" w:rsidP="003D5932">
      <w:pPr>
        <w:spacing w:after="0" w:line="360" w:lineRule="auto"/>
        <w:jc w:val="center"/>
        <w:rPr>
          <w:rFonts w:ascii="Times New Roman" w:hAnsi="Times New Roman" w:cs="Times New Roman"/>
          <w:sz w:val="24"/>
          <w:szCs w:val="24"/>
          <w:lang w:val="sq-AL"/>
        </w:rPr>
      </w:pPr>
      <w:r w:rsidRPr="00C33C98">
        <w:rPr>
          <w:rFonts w:ascii="Times New Roman" w:hAnsi="Times New Roman" w:cs="Times New Roman"/>
          <w:b/>
          <w:bCs/>
          <w:sz w:val="24"/>
          <w:szCs w:val="24"/>
          <w:lang w:val="sq-AL"/>
        </w:rPr>
        <w:t>II</w:t>
      </w:r>
    </w:p>
    <w:p w:rsidR="00A905F3" w:rsidRPr="003D5932" w:rsidRDefault="00A905F3" w:rsidP="003D5932">
      <w:pPr>
        <w:spacing w:after="0" w:line="360" w:lineRule="auto"/>
        <w:ind w:firstLine="720"/>
        <w:jc w:val="both"/>
        <w:rPr>
          <w:rFonts w:ascii="Times New Roman" w:hAnsi="Times New Roman" w:cs="Times New Roman"/>
          <w:sz w:val="24"/>
          <w:szCs w:val="24"/>
          <w:lang w:val="sq-AL"/>
        </w:rPr>
      </w:pPr>
      <w:r w:rsidRPr="003D5932">
        <w:rPr>
          <w:rFonts w:ascii="Times New Roman" w:hAnsi="Times New Roman" w:cs="Times New Roman"/>
          <w:sz w:val="24"/>
          <w:szCs w:val="24"/>
          <w:lang w:val="sq-AL"/>
        </w:rPr>
        <w:lastRenderedPageBreak/>
        <w:t>10</w:t>
      </w:r>
      <w:r w:rsidRPr="003D5932">
        <w:rPr>
          <w:rFonts w:ascii="Times New Roman" w:hAnsi="Times New Roman" w:cs="Times New Roman"/>
          <w:bCs/>
          <w:sz w:val="24"/>
          <w:szCs w:val="24"/>
          <w:lang w:val="sq-AL"/>
        </w:rPr>
        <w:t>.</w:t>
      </w:r>
      <w:r>
        <w:rPr>
          <w:rFonts w:ascii="Times New Roman" w:hAnsi="Times New Roman" w:cs="Times New Roman"/>
          <w:b/>
          <w:bCs/>
          <w:sz w:val="24"/>
          <w:szCs w:val="24"/>
          <w:lang w:val="sq-AL"/>
        </w:rPr>
        <w:t xml:space="preserve"> </w:t>
      </w:r>
      <w:r w:rsidRPr="0088786A">
        <w:rPr>
          <w:rFonts w:ascii="Times New Roman" w:hAnsi="Times New Roman" w:cs="Times New Roman"/>
          <w:b/>
          <w:bCs/>
          <w:i/>
          <w:sz w:val="24"/>
          <w:szCs w:val="24"/>
          <w:lang w:val="sq-AL"/>
        </w:rPr>
        <w:t>Kërkuesja</w:t>
      </w:r>
      <w:r w:rsidRPr="00693F09">
        <w:rPr>
          <w:rFonts w:ascii="Times New Roman" w:hAnsi="Times New Roman" w:cs="Times New Roman"/>
          <w:b/>
          <w:bCs/>
          <w:sz w:val="24"/>
          <w:szCs w:val="24"/>
          <w:lang w:val="sq-AL"/>
        </w:rPr>
        <w:t xml:space="preserve"> </w:t>
      </w:r>
      <w:r w:rsidR="008936AE">
        <w:rPr>
          <w:rFonts w:ascii="Times New Roman" w:hAnsi="Times New Roman" w:cs="Times New Roman"/>
          <w:sz w:val="24"/>
          <w:szCs w:val="24"/>
          <w:lang w:val="sq-AL"/>
        </w:rPr>
        <w:t>i është drejtuar Gjykatës</w:t>
      </w:r>
      <w:r w:rsidRPr="00693F09">
        <w:rPr>
          <w:rFonts w:ascii="Times New Roman" w:hAnsi="Times New Roman" w:cs="Times New Roman"/>
          <w:sz w:val="24"/>
          <w:szCs w:val="24"/>
          <w:lang w:val="sq-AL"/>
        </w:rPr>
        <w:t xml:space="preserve"> </w:t>
      </w:r>
      <w:r>
        <w:rPr>
          <w:rFonts w:ascii="Times New Roman" w:hAnsi="Times New Roman" w:cs="Times New Roman"/>
          <w:sz w:val="24"/>
          <w:szCs w:val="24"/>
          <w:lang w:val="sq-AL"/>
        </w:rPr>
        <w:t>me pretendimin e shkeljes s</w:t>
      </w:r>
      <w:r w:rsidRPr="00A8538B">
        <w:rPr>
          <w:rFonts w:ascii="Times New Roman" w:hAnsi="Times New Roman" w:cs="Times New Roman"/>
          <w:sz w:val="24"/>
          <w:szCs w:val="24"/>
          <w:lang w:val="sq-AL"/>
        </w:rPr>
        <w:t>ë</w:t>
      </w:r>
      <w:r>
        <w:rPr>
          <w:rFonts w:ascii="Times New Roman" w:hAnsi="Times New Roman" w:cs="Times New Roman"/>
          <w:sz w:val="24"/>
          <w:szCs w:val="24"/>
          <w:lang w:val="sq-AL"/>
        </w:rPr>
        <w:t xml:space="preserve"> procesit t</w:t>
      </w:r>
      <w:r w:rsidRPr="00A8538B">
        <w:rPr>
          <w:rFonts w:ascii="Times New Roman" w:hAnsi="Times New Roman" w:cs="Times New Roman"/>
          <w:sz w:val="24"/>
          <w:szCs w:val="24"/>
          <w:lang w:val="sq-AL"/>
        </w:rPr>
        <w:t>ë</w:t>
      </w:r>
      <w:r>
        <w:rPr>
          <w:rFonts w:ascii="Times New Roman" w:hAnsi="Times New Roman" w:cs="Times New Roman"/>
          <w:sz w:val="24"/>
          <w:szCs w:val="24"/>
          <w:lang w:val="sq-AL"/>
        </w:rPr>
        <w:t xml:space="preserve"> rregullt ligjor, dhe m</w:t>
      </w:r>
      <w:r w:rsidRPr="00A8538B">
        <w:rPr>
          <w:rFonts w:ascii="Times New Roman" w:hAnsi="Times New Roman" w:cs="Times New Roman"/>
          <w:sz w:val="24"/>
          <w:szCs w:val="24"/>
          <w:lang w:val="sq-AL"/>
        </w:rPr>
        <w:t>ë</w:t>
      </w:r>
      <w:r>
        <w:rPr>
          <w:rFonts w:ascii="Times New Roman" w:hAnsi="Times New Roman" w:cs="Times New Roman"/>
          <w:sz w:val="24"/>
          <w:szCs w:val="24"/>
          <w:lang w:val="sq-AL"/>
        </w:rPr>
        <w:t xml:space="preserve"> konkretisht t</w:t>
      </w:r>
      <w:r w:rsidRPr="00A8538B">
        <w:rPr>
          <w:rFonts w:ascii="Times New Roman" w:hAnsi="Times New Roman" w:cs="Times New Roman"/>
          <w:sz w:val="24"/>
          <w:szCs w:val="24"/>
          <w:lang w:val="sq-AL"/>
        </w:rPr>
        <w:t>ë</w:t>
      </w:r>
      <w:r>
        <w:rPr>
          <w:rFonts w:ascii="Times New Roman" w:hAnsi="Times New Roman" w:cs="Times New Roman"/>
          <w:sz w:val="24"/>
          <w:szCs w:val="24"/>
          <w:lang w:val="sq-AL"/>
        </w:rPr>
        <w:t xml:space="preserve"> </w:t>
      </w:r>
      <w:r w:rsidR="001413CF">
        <w:rPr>
          <w:rFonts w:ascii="Times New Roman" w:hAnsi="Times New Roman" w:cs="Times New Roman"/>
          <w:sz w:val="24"/>
          <w:szCs w:val="24"/>
          <w:lang w:val="sq-AL"/>
        </w:rPr>
        <w:t xml:space="preserve">parimit </w:t>
      </w:r>
      <w:r>
        <w:rPr>
          <w:rFonts w:ascii="Times New Roman" w:hAnsi="Times New Roman" w:cs="Times New Roman"/>
          <w:sz w:val="24"/>
          <w:szCs w:val="24"/>
          <w:lang w:val="sq-AL"/>
        </w:rPr>
        <w:t>“gjykat</w:t>
      </w:r>
      <w:r w:rsidRPr="00A8538B">
        <w:rPr>
          <w:rFonts w:ascii="Times New Roman" w:hAnsi="Times New Roman" w:cs="Times New Roman"/>
          <w:sz w:val="24"/>
          <w:szCs w:val="24"/>
          <w:lang w:val="sq-AL"/>
        </w:rPr>
        <w:t>ë</w:t>
      </w:r>
      <w:r>
        <w:rPr>
          <w:rFonts w:ascii="Times New Roman" w:hAnsi="Times New Roman" w:cs="Times New Roman"/>
          <w:sz w:val="24"/>
          <w:szCs w:val="24"/>
          <w:lang w:val="sq-AL"/>
        </w:rPr>
        <w:t xml:space="preserve"> e caktuar me ligj”, arsyetimit të vendimit gjyqësor, barazisë së arm</w:t>
      </w:r>
      <w:r w:rsidR="001413CF">
        <w:rPr>
          <w:rFonts w:ascii="Times New Roman" w:hAnsi="Times New Roman" w:cs="Times New Roman"/>
          <w:sz w:val="24"/>
          <w:szCs w:val="24"/>
          <w:lang w:val="sq-AL"/>
        </w:rPr>
        <w:t>ëve dhe ligjshmërisë së provave</w:t>
      </w:r>
      <w:r>
        <w:rPr>
          <w:rFonts w:ascii="Times New Roman" w:hAnsi="Times New Roman" w:cs="Times New Roman"/>
          <w:sz w:val="24"/>
          <w:szCs w:val="24"/>
          <w:lang w:val="sq-AL"/>
        </w:rPr>
        <w:t xml:space="preserve"> </w:t>
      </w:r>
      <w:r w:rsidRPr="00BC63D6">
        <w:rPr>
          <w:rFonts w:ascii="Times New Roman" w:hAnsi="Times New Roman" w:cs="Times New Roman"/>
          <w:sz w:val="24"/>
          <w:szCs w:val="24"/>
          <w:lang w:val="sq-AL"/>
        </w:rPr>
        <w:t xml:space="preserve">nga Kolegji Administrativ i Gjykatës së Lartë. Po kështu, kërkuesja pretendon </w:t>
      </w:r>
      <w:r w:rsidR="001413CF">
        <w:rPr>
          <w:rFonts w:ascii="Times New Roman" w:hAnsi="Times New Roman" w:cs="Times New Roman"/>
          <w:sz w:val="24"/>
          <w:szCs w:val="24"/>
          <w:lang w:val="sq-AL"/>
        </w:rPr>
        <w:t>e</w:t>
      </w:r>
      <w:r w:rsidRPr="00BC63D6">
        <w:rPr>
          <w:rFonts w:ascii="Times New Roman" w:hAnsi="Times New Roman" w:cs="Times New Roman"/>
          <w:sz w:val="24"/>
          <w:szCs w:val="24"/>
          <w:lang w:val="sq-AL"/>
        </w:rPr>
        <w:t>dhe cenim</w:t>
      </w:r>
      <w:r w:rsidR="001413CF">
        <w:rPr>
          <w:rFonts w:ascii="Times New Roman" w:hAnsi="Times New Roman" w:cs="Times New Roman"/>
          <w:sz w:val="24"/>
          <w:szCs w:val="24"/>
          <w:lang w:val="sq-AL"/>
        </w:rPr>
        <w:t>in e</w:t>
      </w:r>
      <w:r w:rsidRPr="00BC63D6">
        <w:rPr>
          <w:rFonts w:ascii="Times New Roman" w:hAnsi="Times New Roman" w:cs="Times New Roman"/>
          <w:sz w:val="24"/>
          <w:szCs w:val="24"/>
          <w:lang w:val="sq-AL"/>
        </w:rPr>
        <w:t xml:space="preserve"> lirisë së veprimtarisë ekonomike.</w:t>
      </w:r>
    </w:p>
    <w:p w:rsidR="00A905F3" w:rsidRDefault="00A905F3" w:rsidP="00AB1BB8">
      <w:pPr>
        <w:spacing w:after="0" w:line="360" w:lineRule="auto"/>
        <w:jc w:val="center"/>
        <w:rPr>
          <w:rFonts w:ascii="Times New Roman" w:hAnsi="Times New Roman" w:cs="Times New Roman"/>
          <w:b/>
          <w:bCs/>
          <w:sz w:val="24"/>
          <w:szCs w:val="24"/>
          <w:lang w:val="sq-AL"/>
        </w:rPr>
      </w:pPr>
    </w:p>
    <w:p w:rsidR="00A905F3" w:rsidRPr="00C33C98" w:rsidRDefault="00A905F3" w:rsidP="006965D4">
      <w:pPr>
        <w:spacing w:after="0" w:line="360" w:lineRule="auto"/>
        <w:jc w:val="center"/>
        <w:rPr>
          <w:rFonts w:ascii="Times New Roman" w:hAnsi="Times New Roman" w:cs="Times New Roman"/>
          <w:b/>
          <w:bCs/>
          <w:sz w:val="24"/>
          <w:szCs w:val="24"/>
          <w:lang w:val="sq-AL"/>
        </w:rPr>
      </w:pPr>
      <w:r w:rsidRPr="00C33C98">
        <w:rPr>
          <w:rFonts w:ascii="Times New Roman" w:hAnsi="Times New Roman" w:cs="Times New Roman"/>
          <w:b/>
          <w:bCs/>
          <w:sz w:val="24"/>
          <w:szCs w:val="24"/>
          <w:lang w:val="sq-AL"/>
        </w:rPr>
        <w:t>III</w:t>
      </w:r>
    </w:p>
    <w:p w:rsidR="001635CD" w:rsidRDefault="00A905F3" w:rsidP="001635CD">
      <w:pPr>
        <w:spacing w:after="0" w:line="360" w:lineRule="auto"/>
        <w:jc w:val="center"/>
        <w:rPr>
          <w:rFonts w:ascii="Times New Roman" w:hAnsi="Times New Roman" w:cs="Times New Roman"/>
          <w:b/>
          <w:bCs/>
          <w:sz w:val="24"/>
          <w:szCs w:val="24"/>
          <w:lang w:val="sq-AL"/>
        </w:rPr>
      </w:pPr>
      <w:r w:rsidRPr="00C33C98">
        <w:rPr>
          <w:rFonts w:ascii="Times New Roman" w:hAnsi="Times New Roman" w:cs="Times New Roman"/>
          <w:b/>
          <w:bCs/>
          <w:sz w:val="24"/>
          <w:szCs w:val="24"/>
          <w:lang w:val="sq-AL"/>
        </w:rPr>
        <w:t xml:space="preserve">Vlerësimi i </w:t>
      </w:r>
      <w:r>
        <w:rPr>
          <w:rFonts w:ascii="Times New Roman" w:hAnsi="Times New Roman" w:cs="Times New Roman"/>
          <w:b/>
          <w:bCs/>
          <w:sz w:val="24"/>
          <w:szCs w:val="24"/>
          <w:lang w:val="sq-AL"/>
        </w:rPr>
        <w:t>Mbledhjes së Gjyqtarëve</w:t>
      </w:r>
    </w:p>
    <w:p w:rsidR="001635CD" w:rsidRDefault="00A905F3" w:rsidP="001635CD">
      <w:pPr>
        <w:spacing w:after="0" w:line="36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11</w:t>
      </w:r>
      <w:r w:rsidRPr="00C33C98">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Mbledhja e Gjyqtarëve thekson se </w:t>
      </w:r>
      <w:r w:rsidRPr="00C33C98">
        <w:rPr>
          <w:rFonts w:ascii="Times New Roman" w:hAnsi="Times New Roman" w:cs="Times New Roman"/>
          <w:sz w:val="24"/>
          <w:szCs w:val="24"/>
          <w:lang w:val="sq-AL"/>
        </w:rPr>
        <w:t>në kuptim të neneve 131/1/f</w:t>
      </w:r>
      <w:r>
        <w:rPr>
          <w:rFonts w:ascii="Times New Roman" w:hAnsi="Times New Roman" w:cs="Times New Roman"/>
          <w:sz w:val="24"/>
          <w:szCs w:val="24"/>
          <w:lang w:val="sq-AL"/>
        </w:rPr>
        <w:t xml:space="preserve">, </w:t>
      </w:r>
      <w:r w:rsidRPr="00C33C98">
        <w:rPr>
          <w:rFonts w:ascii="Times New Roman" w:hAnsi="Times New Roman" w:cs="Times New Roman"/>
          <w:sz w:val="24"/>
          <w:szCs w:val="24"/>
          <w:lang w:val="sq-AL"/>
        </w:rPr>
        <w:t>134/1/i dhe 134/2 të Kushtetutës</w:t>
      </w:r>
      <w:r w:rsidR="001413CF">
        <w:rPr>
          <w:rFonts w:ascii="Times New Roman" w:hAnsi="Times New Roman" w:cs="Times New Roman"/>
          <w:sz w:val="24"/>
          <w:szCs w:val="24"/>
          <w:lang w:val="sq-AL"/>
        </w:rPr>
        <w:t>,</w:t>
      </w:r>
      <w:r>
        <w:rPr>
          <w:rFonts w:ascii="Times New Roman" w:hAnsi="Times New Roman" w:cs="Times New Roman"/>
          <w:sz w:val="24"/>
          <w:szCs w:val="24"/>
          <w:lang w:val="sq-AL"/>
        </w:rPr>
        <w:t xml:space="preserve"> si dhe të nenit 71 të</w:t>
      </w:r>
      <w:r w:rsidRPr="00C33C98">
        <w:rPr>
          <w:rFonts w:ascii="Times New Roman" w:hAnsi="Times New Roman" w:cs="Times New Roman"/>
          <w:sz w:val="24"/>
          <w:szCs w:val="24"/>
          <w:lang w:val="sq-AL"/>
        </w:rPr>
        <w:t xml:space="preserve"> </w:t>
      </w:r>
      <w:r>
        <w:rPr>
          <w:rFonts w:ascii="Times New Roman" w:eastAsia="MS Mincho" w:hAnsi="Times New Roman" w:cs="Times New Roman"/>
          <w:sz w:val="24"/>
          <w:szCs w:val="24"/>
          <w:lang w:val="sq-AL"/>
        </w:rPr>
        <w:t>l</w:t>
      </w:r>
      <w:r w:rsidRPr="00C33C98">
        <w:rPr>
          <w:rFonts w:ascii="Times New Roman" w:eastAsia="MS Mincho" w:hAnsi="Times New Roman" w:cs="Times New Roman"/>
          <w:sz w:val="24"/>
          <w:szCs w:val="24"/>
          <w:lang w:val="sq-AL"/>
        </w:rPr>
        <w:t xml:space="preserve">igjit </w:t>
      </w:r>
      <w:r w:rsidRPr="00C33C98">
        <w:rPr>
          <w:rFonts w:ascii="Times New Roman" w:hAnsi="Times New Roman" w:cs="Times New Roman"/>
          <w:sz w:val="24"/>
          <w:szCs w:val="24"/>
          <w:lang w:val="sq-AL"/>
        </w:rPr>
        <w:t>nr.8577, datë 10.02.2000 “Për organizimin dhe funksionimin e Gjykatës Kushtetuese të Republikës së Shqipërisë”, të ndryshuar</w:t>
      </w:r>
      <w:r>
        <w:rPr>
          <w:rFonts w:ascii="Times New Roman" w:hAnsi="Times New Roman" w:cs="Times New Roman"/>
          <w:sz w:val="24"/>
          <w:szCs w:val="24"/>
          <w:lang w:val="sq-AL"/>
        </w:rPr>
        <w:t>,</w:t>
      </w:r>
      <w:r w:rsidRPr="00C33C98">
        <w:rPr>
          <w:rFonts w:ascii="Times New Roman" w:eastAsia="MS Mincho" w:hAnsi="Times New Roman" w:cs="Times New Roman"/>
          <w:sz w:val="24"/>
          <w:szCs w:val="24"/>
          <w:lang w:val="sq-AL"/>
        </w:rPr>
        <w:t xml:space="preserve"> </w:t>
      </w:r>
      <w:r>
        <w:rPr>
          <w:rFonts w:ascii="Times New Roman" w:hAnsi="Times New Roman" w:cs="Times New Roman"/>
          <w:sz w:val="24"/>
          <w:szCs w:val="24"/>
          <w:lang w:val="sq-AL"/>
        </w:rPr>
        <w:t>ç</w:t>
      </w:r>
      <w:r w:rsidRPr="003D6CDA">
        <w:rPr>
          <w:rFonts w:ascii="Times New Roman" w:hAnsi="Times New Roman" w:cs="Times New Roman"/>
          <w:sz w:val="24"/>
          <w:szCs w:val="24"/>
          <w:lang w:val="sq-AL"/>
        </w:rPr>
        <w:t>do individ, person fizik ose juridik, subjekt i së drejtës private dhe publike, kur është palë në një proces ligjor ose kur është bartës i të drejtave dhe i lirive themelore të parashikuara nga Kushtetuta</w:t>
      </w:r>
      <w:r>
        <w:rPr>
          <w:rFonts w:ascii="Times New Roman" w:hAnsi="Times New Roman" w:cs="Times New Roman"/>
          <w:sz w:val="24"/>
          <w:szCs w:val="24"/>
          <w:lang w:val="sq-AL"/>
        </w:rPr>
        <w:t xml:space="preserve">, </w:t>
      </w:r>
      <w:r w:rsidRPr="00C33C98">
        <w:rPr>
          <w:rFonts w:ascii="Times New Roman" w:hAnsi="Times New Roman" w:cs="Times New Roman"/>
          <w:sz w:val="24"/>
          <w:szCs w:val="24"/>
          <w:lang w:val="sq-AL"/>
        </w:rPr>
        <w:t xml:space="preserve">mund të vërë </w:t>
      </w:r>
      <w:r>
        <w:rPr>
          <w:rFonts w:ascii="Times New Roman" w:hAnsi="Times New Roman" w:cs="Times New Roman"/>
          <w:sz w:val="24"/>
          <w:szCs w:val="24"/>
          <w:lang w:val="sq-AL"/>
        </w:rPr>
        <w:t xml:space="preserve">në lëvizje Gjykatën Kushtetuese, </w:t>
      </w:r>
      <w:r w:rsidRPr="003D6CDA">
        <w:rPr>
          <w:rFonts w:ascii="Times New Roman" w:hAnsi="Times New Roman" w:cs="Times New Roman"/>
          <w:sz w:val="24"/>
          <w:szCs w:val="24"/>
          <w:lang w:val="sq-AL"/>
        </w:rPr>
        <w:t>sipas kritereve t</w:t>
      </w:r>
      <w:r>
        <w:rPr>
          <w:rFonts w:ascii="Times New Roman" w:hAnsi="Times New Roman" w:cs="Times New Roman"/>
          <w:sz w:val="24"/>
          <w:szCs w:val="24"/>
          <w:lang w:val="sq-AL"/>
        </w:rPr>
        <w:t>ë parashikuara në nenin 71/a të</w:t>
      </w:r>
      <w:r w:rsidRPr="003D6CDA">
        <w:rPr>
          <w:rFonts w:ascii="Times New Roman" w:hAnsi="Times New Roman" w:cs="Times New Roman"/>
          <w:sz w:val="24"/>
          <w:szCs w:val="24"/>
          <w:lang w:val="sq-AL"/>
        </w:rPr>
        <w:t xml:space="preserve"> ligji</w:t>
      </w:r>
      <w:r>
        <w:rPr>
          <w:rFonts w:ascii="Times New Roman" w:hAnsi="Times New Roman" w:cs="Times New Roman"/>
          <w:sz w:val="24"/>
          <w:szCs w:val="24"/>
          <w:lang w:val="sq-AL"/>
        </w:rPr>
        <w:t>t të lartpërmendur.</w:t>
      </w:r>
    </w:p>
    <w:p w:rsidR="001635CD" w:rsidRDefault="00A905F3" w:rsidP="001635CD">
      <w:pPr>
        <w:spacing w:after="0" w:line="360" w:lineRule="auto"/>
        <w:ind w:firstLine="720"/>
        <w:jc w:val="both"/>
        <w:rPr>
          <w:rFonts w:ascii="Times New Roman" w:hAnsi="Times New Roman" w:cs="Times New Roman"/>
          <w:b/>
          <w:bCs/>
          <w:sz w:val="24"/>
          <w:szCs w:val="24"/>
          <w:lang w:val="sq-AL"/>
        </w:rPr>
      </w:pPr>
      <w:r>
        <w:rPr>
          <w:rFonts w:ascii="Times New Roman" w:hAnsi="Times New Roman" w:cs="Times New Roman"/>
          <w:sz w:val="24"/>
          <w:szCs w:val="24"/>
          <w:lang w:val="sq-AL"/>
        </w:rPr>
        <w:t xml:space="preserve">12. Lidhur me legjitimimin </w:t>
      </w:r>
      <w:r w:rsidRPr="00BC63D6">
        <w:rPr>
          <w:rFonts w:ascii="Times New Roman" w:eastAsia="MS Mincho" w:hAnsi="Times New Roman" w:cs="Times New Roman"/>
          <w:i/>
          <w:iCs/>
          <w:sz w:val="24"/>
          <w:szCs w:val="24"/>
          <w:lang w:val="sq-AL"/>
        </w:rPr>
        <w:t>ratione temporis</w:t>
      </w:r>
      <w:r>
        <w:rPr>
          <w:rFonts w:ascii="Times New Roman" w:eastAsia="MS Mincho" w:hAnsi="Times New Roman" w:cs="Times New Roman"/>
          <w:sz w:val="24"/>
          <w:szCs w:val="24"/>
          <w:lang w:val="sq-AL"/>
        </w:rPr>
        <w:t xml:space="preserve">, Mbledhja e Gjyqtarëve vëren se kërkesa </w:t>
      </w:r>
      <w:r w:rsidRPr="00BC63D6">
        <w:rPr>
          <w:rFonts w:ascii="Times New Roman" w:eastAsia="MS Mincho" w:hAnsi="Times New Roman" w:cs="Times New Roman"/>
          <w:sz w:val="24"/>
          <w:szCs w:val="24"/>
          <w:lang w:val="sq-AL"/>
        </w:rPr>
        <w:t xml:space="preserve">është paraqitur brenda afatit 4 </w:t>
      </w:r>
      <w:r w:rsidR="001413CF">
        <w:rPr>
          <w:rFonts w:ascii="Times New Roman" w:eastAsia="MS Mincho" w:hAnsi="Times New Roman" w:cs="Times New Roman"/>
          <w:sz w:val="24"/>
          <w:szCs w:val="24"/>
          <w:lang w:val="sq-AL"/>
        </w:rPr>
        <w:t xml:space="preserve">- </w:t>
      </w:r>
      <w:r w:rsidRPr="00BC63D6">
        <w:rPr>
          <w:rFonts w:ascii="Times New Roman" w:eastAsia="MS Mincho" w:hAnsi="Times New Roman" w:cs="Times New Roman"/>
          <w:sz w:val="24"/>
          <w:szCs w:val="24"/>
          <w:lang w:val="sq-AL"/>
        </w:rPr>
        <w:t>mujor, të parashikuar nga neni 71/a, shk</w:t>
      </w:r>
      <w:r w:rsidR="001413CF">
        <w:rPr>
          <w:rFonts w:ascii="Times New Roman" w:eastAsia="MS Mincho" w:hAnsi="Times New Roman" w:cs="Times New Roman"/>
          <w:sz w:val="24"/>
          <w:szCs w:val="24"/>
          <w:lang w:val="sq-AL"/>
        </w:rPr>
        <w:t>ronja “b” i ligjit nr.</w:t>
      </w:r>
      <w:r w:rsidRPr="00BC63D6">
        <w:rPr>
          <w:rFonts w:ascii="Times New Roman" w:eastAsia="MS Mincho" w:hAnsi="Times New Roman" w:cs="Times New Roman"/>
          <w:sz w:val="24"/>
          <w:szCs w:val="24"/>
          <w:lang w:val="sq-AL"/>
        </w:rPr>
        <w:t xml:space="preserve">8577, datë 10.02.2000 “Për organizimin dhe funksionimin e Gjykatës Kushtetuese”, të ndryshuar, pasi </w:t>
      </w:r>
      <w:r>
        <w:rPr>
          <w:rFonts w:ascii="Times New Roman" w:eastAsia="MS Mincho" w:hAnsi="Times New Roman" w:cs="Times New Roman"/>
          <w:sz w:val="24"/>
          <w:szCs w:val="24"/>
          <w:lang w:val="sq-AL"/>
        </w:rPr>
        <w:t xml:space="preserve">procesi civil objekt kundërshtimi ka përfunduar me </w:t>
      </w:r>
      <w:r w:rsidRPr="00BC63D6">
        <w:rPr>
          <w:rFonts w:ascii="Times New Roman" w:eastAsia="MS Mincho" w:hAnsi="Times New Roman" w:cs="Times New Roman"/>
          <w:sz w:val="24"/>
          <w:szCs w:val="24"/>
          <w:lang w:val="sq-AL"/>
        </w:rPr>
        <w:t>vendimi</w:t>
      </w:r>
      <w:r>
        <w:rPr>
          <w:rFonts w:ascii="Times New Roman" w:eastAsia="MS Mincho" w:hAnsi="Times New Roman" w:cs="Times New Roman"/>
          <w:sz w:val="24"/>
          <w:szCs w:val="24"/>
          <w:lang w:val="sq-AL"/>
        </w:rPr>
        <w:t xml:space="preserve">n </w:t>
      </w:r>
      <w:r w:rsidRPr="00BC63D6">
        <w:rPr>
          <w:rFonts w:ascii="Times New Roman" w:hAnsi="Times New Roman" w:cs="Times New Roman"/>
          <w:sz w:val="24"/>
          <w:szCs w:val="24"/>
          <w:lang w:val="sq-AL"/>
        </w:rPr>
        <w:t>nr.31003-02409-2015, datë 13.06.2017</w:t>
      </w:r>
      <w:r>
        <w:rPr>
          <w:rFonts w:ascii="Times New Roman" w:hAnsi="Times New Roman" w:cs="Times New Roman"/>
          <w:sz w:val="24"/>
          <w:szCs w:val="24"/>
          <w:lang w:val="sq-AL"/>
        </w:rPr>
        <w:t xml:space="preserve"> të </w:t>
      </w:r>
      <w:r>
        <w:rPr>
          <w:rFonts w:ascii="Times New Roman" w:eastAsia="MS Mincho" w:hAnsi="Times New Roman" w:cs="Times New Roman"/>
          <w:sz w:val="24"/>
          <w:szCs w:val="24"/>
          <w:lang w:val="sq-AL"/>
        </w:rPr>
        <w:t>Kolegjit Administrativ të Gjykatës së Lartë</w:t>
      </w:r>
      <w:r w:rsidRPr="00BC63D6">
        <w:rPr>
          <w:rFonts w:ascii="Times New Roman" w:eastAsia="MS Mincho" w:hAnsi="Times New Roman" w:cs="Times New Roman"/>
          <w:sz w:val="24"/>
          <w:szCs w:val="24"/>
          <w:lang w:val="sq-AL"/>
        </w:rPr>
        <w:t>,</w:t>
      </w:r>
      <w:r>
        <w:rPr>
          <w:rFonts w:ascii="Times New Roman" w:eastAsia="MS Mincho" w:hAnsi="Times New Roman" w:cs="Times New Roman"/>
          <w:sz w:val="24"/>
          <w:szCs w:val="24"/>
          <w:lang w:val="sq-AL"/>
        </w:rPr>
        <w:t xml:space="preserve"> ndërsa kërkesa është dorëzuar në</w:t>
      </w:r>
      <w:r w:rsidRPr="00BC63D6">
        <w:rPr>
          <w:rFonts w:ascii="Times New Roman" w:eastAsia="MS Mincho" w:hAnsi="Times New Roman" w:cs="Times New Roman"/>
          <w:sz w:val="24"/>
          <w:szCs w:val="24"/>
          <w:lang w:val="sq-AL"/>
        </w:rPr>
        <w:t xml:space="preserve"> </w:t>
      </w:r>
      <w:r>
        <w:rPr>
          <w:rFonts w:ascii="Times New Roman" w:eastAsia="MS Mincho" w:hAnsi="Times New Roman" w:cs="Times New Roman"/>
          <w:sz w:val="24"/>
          <w:szCs w:val="24"/>
          <w:lang w:val="sq-AL"/>
        </w:rPr>
        <w:t xml:space="preserve">këtë Gjykatë në </w:t>
      </w:r>
      <w:r w:rsidRPr="00BC63D6">
        <w:rPr>
          <w:rFonts w:ascii="Times New Roman" w:eastAsia="MS Mincho" w:hAnsi="Times New Roman" w:cs="Times New Roman"/>
          <w:sz w:val="24"/>
          <w:szCs w:val="24"/>
          <w:lang w:val="sq-AL"/>
        </w:rPr>
        <w:t>datë</w:t>
      </w:r>
      <w:r>
        <w:rPr>
          <w:rFonts w:ascii="Times New Roman" w:eastAsia="MS Mincho" w:hAnsi="Times New Roman" w:cs="Times New Roman"/>
          <w:sz w:val="24"/>
          <w:szCs w:val="24"/>
          <w:lang w:val="sq-AL"/>
        </w:rPr>
        <w:t>n</w:t>
      </w:r>
      <w:r w:rsidRPr="00BC63D6">
        <w:rPr>
          <w:rFonts w:ascii="Times New Roman" w:eastAsia="MS Mincho" w:hAnsi="Times New Roman" w:cs="Times New Roman"/>
          <w:sz w:val="24"/>
          <w:szCs w:val="24"/>
          <w:lang w:val="sq-AL"/>
        </w:rPr>
        <w:t xml:space="preserve"> 11.10.2017.</w:t>
      </w:r>
    </w:p>
    <w:p w:rsidR="001635CD" w:rsidRDefault="00A905F3" w:rsidP="001635CD">
      <w:pPr>
        <w:spacing w:after="0" w:line="360" w:lineRule="auto"/>
        <w:ind w:firstLine="720"/>
        <w:jc w:val="both"/>
        <w:rPr>
          <w:rFonts w:ascii="Times New Roman" w:hAnsi="Times New Roman" w:cs="Times New Roman"/>
          <w:sz w:val="24"/>
          <w:szCs w:val="24"/>
          <w:lang w:val="sq-AL"/>
        </w:rPr>
      </w:pPr>
      <w:r>
        <w:rPr>
          <w:rFonts w:ascii="Times New Roman" w:eastAsia="MS Mincho" w:hAnsi="Times New Roman" w:cs="Times New Roman"/>
          <w:sz w:val="24"/>
          <w:szCs w:val="24"/>
          <w:lang w:val="sq-AL"/>
        </w:rPr>
        <w:t>13</w:t>
      </w:r>
      <w:r w:rsidRPr="00955F57">
        <w:rPr>
          <w:rFonts w:ascii="Times New Roman" w:eastAsia="MS Mincho" w:hAnsi="Times New Roman" w:cs="Times New Roman"/>
          <w:sz w:val="24"/>
          <w:szCs w:val="24"/>
          <w:lang w:val="sq-AL"/>
        </w:rPr>
        <w:t xml:space="preserve">. </w:t>
      </w:r>
      <w:r>
        <w:rPr>
          <w:rFonts w:ascii="Times New Roman" w:eastAsia="MS Mincho" w:hAnsi="Times New Roman" w:cs="Times New Roman"/>
          <w:sz w:val="24"/>
          <w:szCs w:val="24"/>
          <w:lang w:val="sq-AL"/>
        </w:rPr>
        <w:t xml:space="preserve">Për sa i përket </w:t>
      </w:r>
      <w:r w:rsidRPr="00645976">
        <w:rPr>
          <w:rFonts w:ascii="Times New Roman" w:hAnsi="Times New Roman" w:cs="Times New Roman"/>
          <w:sz w:val="24"/>
          <w:szCs w:val="24"/>
          <w:lang w:val="sq-AL"/>
        </w:rPr>
        <w:t>legjitim</w:t>
      </w:r>
      <w:r>
        <w:rPr>
          <w:rFonts w:ascii="Times New Roman" w:hAnsi="Times New Roman" w:cs="Times New Roman"/>
          <w:sz w:val="24"/>
          <w:szCs w:val="24"/>
          <w:lang w:val="sq-AL"/>
        </w:rPr>
        <w:t xml:space="preserve">imit </w:t>
      </w:r>
      <w:r w:rsidRPr="00645976">
        <w:rPr>
          <w:rFonts w:ascii="Times New Roman" w:hAnsi="Times New Roman" w:cs="Times New Roman"/>
          <w:i/>
          <w:iCs/>
          <w:sz w:val="24"/>
          <w:szCs w:val="24"/>
          <w:lang w:val="sq-AL"/>
        </w:rPr>
        <w:t xml:space="preserve">ratione </w:t>
      </w:r>
      <w:r>
        <w:rPr>
          <w:rFonts w:ascii="Times New Roman" w:hAnsi="Times New Roman" w:cs="Times New Roman"/>
          <w:i/>
          <w:iCs/>
          <w:sz w:val="24"/>
          <w:szCs w:val="24"/>
          <w:lang w:val="sq-AL"/>
        </w:rPr>
        <w:t>personae</w:t>
      </w:r>
      <w:r w:rsidR="001413CF">
        <w:rPr>
          <w:rFonts w:ascii="Times New Roman" w:hAnsi="Times New Roman" w:cs="Times New Roman"/>
          <w:i/>
          <w:iCs/>
          <w:sz w:val="24"/>
          <w:szCs w:val="24"/>
          <w:lang w:val="sq-AL"/>
        </w:rPr>
        <w:t>,</w:t>
      </w:r>
      <w:r>
        <w:rPr>
          <w:rFonts w:ascii="Times New Roman" w:hAnsi="Times New Roman" w:cs="Times New Roman"/>
          <w:i/>
          <w:iCs/>
          <w:sz w:val="24"/>
          <w:szCs w:val="24"/>
          <w:lang w:val="sq-AL"/>
        </w:rPr>
        <w:t xml:space="preserve"> </w:t>
      </w:r>
      <w:r>
        <w:rPr>
          <w:rFonts w:ascii="Times New Roman" w:hAnsi="Times New Roman" w:cs="Times New Roman"/>
          <w:sz w:val="24"/>
          <w:szCs w:val="24"/>
          <w:lang w:val="sq-AL"/>
        </w:rPr>
        <w:t>Mbledhja e Gjyqtarëve, pasi vëre</w:t>
      </w:r>
      <w:r w:rsidR="001413CF">
        <w:rPr>
          <w:rFonts w:ascii="Times New Roman" w:hAnsi="Times New Roman" w:cs="Times New Roman"/>
          <w:sz w:val="24"/>
          <w:szCs w:val="24"/>
          <w:lang w:val="sq-AL"/>
        </w:rPr>
        <w:t>n se kërkuesja është subjekt i s</w:t>
      </w:r>
      <w:r>
        <w:rPr>
          <w:rFonts w:ascii="Times New Roman" w:hAnsi="Times New Roman" w:cs="Times New Roman"/>
          <w:sz w:val="24"/>
          <w:szCs w:val="24"/>
          <w:lang w:val="sq-AL"/>
        </w:rPr>
        <w:t xml:space="preserve">ë drejtës publike, rithekson se jurisprudenca e kësaj Gjykate ka legjitimuar </w:t>
      </w:r>
      <w:r w:rsidRPr="009C74D3">
        <w:rPr>
          <w:rFonts w:ascii="Times New Roman" w:hAnsi="Times New Roman" w:cs="Times New Roman"/>
          <w:sz w:val="24"/>
          <w:szCs w:val="24"/>
          <w:lang w:val="sq-AL"/>
        </w:rPr>
        <w:t>personat juridikë publikë</w:t>
      </w:r>
      <w:r>
        <w:rPr>
          <w:rFonts w:ascii="Times New Roman" w:hAnsi="Times New Roman" w:cs="Times New Roman"/>
          <w:sz w:val="24"/>
          <w:szCs w:val="24"/>
          <w:lang w:val="sq-AL"/>
        </w:rPr>
        <w:t xml:space="preserve"> t’i drejtohen Gjykatës </w:t>
      </w:r>
      <w:r w:rsidR="001413CF">
        <w:rPr>
          <w:rFonts w:ascii="Times New Roman" w:hAnsi="Times New Roman" w:cs="Times New Roman"/>
          <w:sz w:val="24"/>
          <w:szCs w:val="24"/>
          <w:lang w:val="sq-AL"/>
        </w:rPr>
        <w:t>për shkeljen e s</w:t>
      </w:r>
      <w:r w:rsidRPr="009C74D3">
        <w:rPr>
          <w:rFonts w:ascii="Times New Roman" w:hAnsi="Times New Roman" w:cs="Times New Roman"/>
          <w:sz w:val="24"/>
          <w:szCs w:val="24"/>
          <w:lang w:val="sq-AL"/>
        </w:rPr>
        <w:t xml:space="preserve">ë drejtës për një proces të rregullt ligjor </w:t>
      </w:r>
      <w:r>
        <w:rPr>
          <w:rFonts w:ascii="Times New Roman" w:hAnsi="Times New Roman" w:cs="Times New Roman"/>
          <w:sz w:val="24"/>
          <w:szCs w:val="24"/>
          <w:lang w:val="sq-AL"/>
        </w:rPr>
        <w:t xml:space="preserve">kur janë palë në një proces. Gjykata është shprehur se </w:t>
      </w:r>
      <w:r w:rsidRPr="009C74D3">
        <w:rPr>
          <w:rFonts w:ascii="Times New Roman" w:hAnsi="Times New Roman" w:cs="Times New Roman"/>
          <w:sz w:val="24"/>
          <w:szCs w:val="24"/>
          <w:lang w:val="sq-AL"/>
        </w:rPr>
        <w:t xml:space="preserve">e drejta për akses në gjykatë, si një e drejtë e natyrës procedurale, duhet të respektohet dhe të përdoret nga çdo subjekt që </w:t>
      </w:r>
      <w:r w:rsidR="001413CF">
        <w:rPr>
          <w:rFonts w:ascii="Times New Roman" w:hAnsi="Times New Roman" w:cs="Times New Roman"/>
          <w:sz w:val="24"/>
          <w:szCs w:val="24"/>
          <w:lang w:val="sq-AL"/>
        </w:rPr>
        <w:t>konsiderohet palë në një proces</w:t>
      </w:r>
      <w:r w:rsidRPr="009C74D3">
        <w:rPr>
          <w:rFonts w:ascii="Times New Roman" w:hAnsi="Times New Roman" w:cs="Times New Roman"/>
          <w:sz w:val="24"/>
          <w:szCs w:val="24"/>
          <w:lang w:val="sq-AL"/>
        </w:rPr>
        <w:t xml:space="preserve"> dhe që preket në mënyrë të drejtpërdrejtë prej tij. Një e drejtë e tillë nuk mund të cenohet,</w:t>
      </w:r>
      <w:r w:rsidR="001413CF">
        <w:rPr>
          <w:rFonts w:ascii="Times New Roman" w:hAnsi="Times New Roman" w:cs="Times New Roman"/>
          <w:sz w:val="24"/>
          <w:szCs w:val="24"/>
          <w:lang w:val="sq-AL"/>
        </w:rPr>
        <w:t xml:space="preserve"> sepse duke qenë një element i s</w:t>
      </w:r>
      <w:r w:rsidRPr="009C74D3">
        <w:rPr>
          <w:rFonts w:ascii="Times New Roman" w:hAnsi="Times New Roman" w:cs="Times New Roman"/>
          <w:sz w:val="24"/>
          <w:szCs w:val="24"/>
          <w:lang w:val="sq-AL"/>
        </w:rPr>
        <w:t>ë drejtës në tërësi dhe që rrjedh nga thelbi i shtetit të së drejtës, garanton barazinë e palëve në procesin gjyqësor. Për këtë arsye</w:t>
      </w:r>
      <w:r w:rsidR="001413CF">
        <w:rPr>
          <w:rFonts w:ascii="Times New Roman" w:hAnsi="Times New Roman" w:cs="Times New Roman"/>
          <w:sz w:val="24"/>
          <w:szCs w:val="24"/>
          <w:lang w:val="sq-AL"/>
        </w:rPr>
        <w:t>,</w:t>
      </w:r>
      <w:r w:rsidRPr="009C74D3">
        <w:rPr>
          <w:rFonts w:ascii="Times New Roman" w:hAnsi="Times New Roman" w:cs="Times New Roman"/>
          <w:sz w:val="24"/>
          <w:szCs w:val="24"/>
          <w:lang w:val="sq-AL"/>
        </w:rPr>
        <w:t xml:space="preserve"> ankimi në Gjykatën Kushtetuese nuk mund të kufizohet për asnjë subjekt, përfshirë këtu edhe personat juridikë publikë</w:t>
      </w:r>
      <w:r>
        <w:rPr>
          <w:rFonts w:ascii="Times New Roman" w:hAnsi="Times New Roman" w:cs="Times New Roman"/>
          <w:sz w:val="24"/>
          <w:szCs w:val="24"/>
          <w:lang w:val="sq-AL"/>
        </w:rPr>
        <w:t xml:space="preserve"> </w:t>
      </w:r>
      <w:r w:rsidRPr="00BC63D6">
        <w:rPr>
          <w:rFonts w:ascii="Times New Roman" w:hAnsi="Times New Roman" w:cs="Times New Roman"/>
          <w:i/>
          <w:iCs/>
          <w:sz w:val="24"/>
          <w:szCs w:val="24"/>
          <w:lang w:val="sq-AL"/>
        </w:rPr>
        <w:t>(shih vendimin nr.14, datë 03.06.2009 të Gjykatës Kushtetuese</w:t>
      </w:r>
      <w:r>
        <w:rPr>
          <w:rFonts w:ascii="Times New Roman" w:hAnsi="Times New Roman" w:cs="Times New Roman"/>
          <w:i/>
          <w:iCs/>
          <w:sz w:val="24"/>
          <w:szCs w:val="24"/>
          <w:lang w:val="sq-AL"/>
        </w:rPr>
        <w:t>)</w:t>
      </w:r>
      <w:r w:rsidRPr="00645976">
        <w:rPr>
          <w:rFonts w:ascii="Times New Roman" w:hAnsi="Times New Roman" w:cs="Times New Roman"/>
          <w:sz w:val="24"/>
          <w:szCs w:val="24"/>
          <w:lang w:val="sq-AL"/>
        </w:rPr>
        <w:t>.</w:t>
      </w:r>
    </w:p>
    <w:p w:rsidR="001635CD" w:rsidRDefault="00A905F3" w:rsidP="001635CD">
      <w:pPr>
        <w:spacing w:after="0" w:line="360" w:lineRule="auto"/>
        <w:ind w:firstLine="720"/>
        <w:jc w:val="both"/>
        <w:rPr>
          <w:rFonts w:ascii="Times New Roman" w:eastAsia="MS Mincho" w:hAnsi="Times New Roman" w:cs="Times New Roman"/>
          <w:sz w:val="24"/>
          <w:szCs w:val="24"/>
          <w:lang w:val="sq-AL"/>
        </w:rPr>
      </w:pPr>
      <w:r w:rsidRPr="00BC63D6">
        <w:rPr>
          <w:rFonts w:ascii="Times New Roman" w:hAnsi="Times New Roman" w:cs="Times New Roman"/>
          <w:sz w:val="24"/>
          <w:szCs w:val="24"/>
          <w:lang w:val="sq-AL"/>
        </w:rPr>
        <w:lastRenderedPageBreak/>
        <w:t>1</w:t>
      </w:r>
      <w:r>
        <w:rPr>
          <w:rFonts w:ascii="Times New Roman" w:hAnsi="Times New Roman" w:cs="Times New Roman"/>
          <w:sz w:val="24"/>
          <w:szCs w:val="24"/>
          <w:lang w:val="sq-AL"/>
        </w:rPr>
        <w:t>4</w:t>
      </w:r>
      <w:r w:rsidRPr="00BC63D6">
        <w:rPr>
          <w:rFonts w:ascii="Times New Roman" w:hAnsi="Times New Roman" w:cs="Times New Roman"/>
          <w:sz w:val="24"/>
          <w:szCs w:val="24"/>
          <w:lang w:val="sq-AL"/>
        </w:rPr>
        <w:t xml:space="preserve">. </w:t>
      </w:r>
      <w:r w:rsidRPr="00BC63D6">
        <w:rPr>
          <w:rFonts w:ascii="Times New Roman" w:eastAsia="MS Mincho" w:hAnsi="Times New Roman" w:cs="Times New Roman"/>
          <w:sz w:val="24"/>
          <w:szCs w:val="24"/>
          <w:lang w:val="sq-AL"/>
        </w:rPr>
        <w:t xml:space="preserve">Në </w:t>
      </w:r>
      <w:r>
        <w:rPr>
          <w:rFonts w:ascii="Times New Roman" w:eastAsia="MS Mincho" w:hAnsi="Times New Roman" w:cs="Times New Roman"/>
          <w:sz w:val="24"/>
          <w:szCs w:val="24"/>
          <w:lang w:val="sq-AL"/>
        </w:rPr>
        <w:t>rastin në shqyrtim, Mbledhja e Gjyqtarëve vëren se kërkuesja ka pr</w:t>
      </w:r>
      <w:r w:rsidR="001413CF">
        <w:rPr>
          <w:rFonts w:ascii="Times New Roman" w:eastAsia="MS Mincho" w:hAnsi="Times New Roman" w:cs="Times New Roman"/>
          <w:sz w:val="24"/>
          <w:szCs w:val="24"/>
          <w:lang w:val="sq-AL"/>
        </w:rPr>
        <w:t>etenduar cenimin e disa elemente</w:t>
      </w:r>
      <w:r>
        <w:rPr>
          <w:rFonts w:ascii="Times New Roman" w:eastAsia="MS Mincho" w:hAnsi="Times New Roman" w:cs="Times New Roman"/>
          <w:sz w:val="24"/>
          <w:szCs w:val="24"/>
          <w:lang w:val="sq-AL"/>
        </w:rPr>
        <w:t>ve të procesit të rregullt ligjor gjatë gjykimit në Kolegjin Administrativ të Gjykatës së Lartë, por nga materialet e dosjes g</w:t>
      </w:r>
      <w:r w:rsidR="001413CF">
        <w:rPr>
          <w:rFonts w:ascii="Times New Roman" w:eastAsia="MS Mincho" w:hAnsi="Times New Roman" w:cs="Times New Roman"/>
          <w:sz w:val="24"/>
          <w:szCs w:val="24"/>
          <w:lang w:val="sq-AL"/>
        </w:rPr>
        <w:t>jyqësore rezulton se</w:t>
      </w:r>
      <w:r>
        <w:rPr>
          <w:rFonts w:ascii="Times New Roman" w:eastAsia="MS Mincho" w:hAnsi="Times New Roman" w:cs="Times New Roman"/>
          <w:sz w:val="24"/>
          <w:szCs w:val="24"/>
          <w:lang w:val="sq-AL"/>
        </w:rPr>
        <w:t xml:space="preserve"> </w:t>
      </w:r>
      <w:r w:rsidR="001413CF">
        <w:rPr>
          <w:rFonts w:ascii="Times New Roman" w:eastAsia="MS Mincho" w:hAnsi="Times New Roman" w:cs="Times New Roman"/>
          <w:sz w:val="24"/>
          <w:szCs w:val="24"/>
          <w:lang w:val="sq-AL"/>
        </w:rPr>
        <w:t xml:space="preserve">ajo </w:t>
      </w:r>
      <w:r>
        <w:rPr>
          <w:rFonts w:ascii="Times New Roman" w:eastAsia="MS Mincho" w:hAnsi="Times New Roman" w:cs="Times New Roman"/>
          <w:sz w:val="24"/>
          <w:szCs w:val="24"/>
          <w:lang w:val="sq-AL"/>
        </w:rPr>
        <w:t>nuk ka qenë palë në procesin e zhvilluar përpara gjykatave të juridiksionit të zakonshëm. Megjithatë</w:t>
      </w:r>
      <w:r w:rsidR="001413CF">
        <w:rPr>
          <w:rFonts w:ascii="Times New Roman" w:eastAsia="MS Mincho" w:hAnsi="Times New Roman" w:cs="Times New Roman"/>
          <w:sz w:val="24"/>
          <w:szCs w:val="24"/>
          <w:lang w:val="sq-AL"/>
        </w:rPr>
        <w:t>, ajo e bazon ankimin e saj në të</w:t>
      </w:r>
      <w:r>
        <w:rPr>
          <w:rFonts w:ascii="Times New Roman" w:eastAsia="MS Mincho" w:hAnsi="Times New Roman" w:cs="Times New Roman"/>
          <w:sz w:val="24"/>
          <w:szCs w:val="24"/>
          <w:lang w:val="sq-AL"/>
        </w:rPr>
        <w:t xml:space="preserve"> drejtën që ka sipas ligjit për të përfaqësuar institucione publike në çështjet gjyqësore që janë në shqyrtim përpara gjykatave.</w:t>
      </w:r>
    </w:p>
    <w:p w:rsidR="001635CD" w:rsidRDefault="001413CF" w:rsidP="001635CD">
      <w:pPr>
        <w:spacing w:after="0" w:line="360" w:lineRule="auto"/>
        <w:ind w:firstLine="720"/>
        <w:jc w:val="both"/>
        <w:rPr>
          <w:rFonts w:ascii="Times New Roman" w:hAnsi="Times New Roman" w:cs="Times New Roman"/>
          <w:i/>
          <w:iCs/>
          <w:sz w:val="24"/>
          <w:szCs w:val="24"/>
          <w:lang w:val="sq-AL"/>
        </w:rPr>
      </w:pPr>
      <w:r>
        <w:rPr>
          <w:rFonts w:ascii="Times New Roman" w:eastAsia="MS Mincho" w:hAnsi="Times New Roman" w:cs="Times New Roman"/>
          <w:sz w:val="24"/>
          <w:szCs w:val="24"/>
          <w:lang w:val="sq-AL"/>
        </w:rPr>
        <w:t>15. Kompete</w:t>
      </w:r>
      <w:r w:rsidR="00A905F3">
        <w:rPr>
          <w:rFonts w:ascii="Times New Roman" w:eastAsia="MS Mincho" w:hAnsi="Times New Roman" w:cs="Times New Roman"/>
          <w:sz w:val="24"/>
          <w:szCs w:val="24"/>
          <w:lang w:val="sq-AL"/>
        </w:rPr>
        <w:t xml:space="preserve">ncat e </w:t>
      </w:r>
      <w:r w:rsidR="00A905F3" w:rsidRPr="00BC63D6">
        <w:rPr>
          <w:rFonts w:ascii="Times New Roman" w:hAnsi="Times New Roman" w:cs="Times New Roman"/>
          <w:sz w:val="24"/>
          <w:szCs w:val="24"/>
          <w:lang w:val="sq-AL"/>
        </w:rPr>
        <w:t>Avokatur</w:t>
      </w:r>
      <w:r w:rsidR="00A905F3">
        <w:rPr>
          <w:rFonts w:ascii="Times New Roman" w:hAnsi="Times New Roman" w:cs="Times New Roman"/>
          <w:sz w:val="24"/>
          <w:szCs w:val="24"/>
          <w:lang w:val="sq-AL"/>
        </w:rPr>
        <w:t xml:space="preserve">ës së </w:t>
      </w:r>
      <w:r w:rsidR="00A905F3" w:rsidRPr="00BC63D6">
        <w:rPr>
          <w:rFonts w:ascii="Times New Roman" w:hAnsi="Times New Roman" w:cs="Times New Roman"/>
          <w:sz w:val="24"/>
          <w:szCs w:val="24"/>
          <w:lang w:val="sq-AL"/>
        </w:rPr>
        <w:t>Shtetit</w:t>
      </w:r>
      <w:r w:rsidR="00A905F3">
        <w:rPr>
          <w:rFonts w:ascii="Times New Roman" w:hAnsi="Times New Roman" w:cs="Times New Roman"/>
          <w:sz w:val="24"/>
          <w:szCs w:val="24"/>
          <w:lang w:val="sq-AL"/>
        </w:rPr>
        <w:t xml:space="preserve"> janë </w:t>
      </w:r>
      <w:r>
        <w:rPr>
          <w:rFonts w:ascii="Times New Roman" w:hAnsi="Times New Roman" w:cs="Times New Roman"/>
          <w:sz w:val="24"/>
          <w:szCs w:val="24"/>
          <w:lang w:val="sq-AL"/>
        </w:rPr>
        <w:t xml:space="preserve">të </w:t>
      </w:r>
      <w:r w:rsidR="00A905F3">
        <w:rPr>
          <w:rFonts w:ascii="Times New Roman" w:hAnsi="Times New Roman" w:cs="Times New Roman"/>
          <w:sz w:val="24"/>
          <w:szCs w:val="24"/>
          <w:lang w:val="sq-AL"/>
        </w:rPr>
        <w:t>përcaktuar</w:t>
      </w:r>
      <w:r>
        <w:rPr>
          <w:rFonts w:ascii="Times New Roman" w:hAnsi="Times New Roman" w:cs="Times New Roman"/>
          <w:sz w:val="24"/>
          <w:szCs w:val="24"/>
          <w:lang w:val="sq-AL"/>
        </w:rPr>
        <w:t>a</w:t>
      </w:r>
      <w:r w:rsidR="00A905F3">
        <w:rPr>
          <w:rFonts w:ascii="Times New Roman" w:hAnsi="Times New Roman" w:cs="Times New Roman"/>
          <w:sz w:val="24"/>
          <w:szCs w:val="24"/>
          <w:lang w:val="sq-AL"/>
        </w:rPr>
        <w:t xml:space="preserve"> në </w:t>
      </w:r>
      <w:r w:rsidR="00A905F3" w:rsidRPr="00BC63D6">
        <w:rPr>
          <w:rFonts w:ascii="Times New Roman" w:hAnsi="Times New Roman" w:cs="Times New Roman"/>
          <w:sz w:val="24"/>
          <w:szCs w:val="24"/>
          <w:lang w:val="sq-AL"/>
        </w:rPr>
        <w:t>ligji</w:t>
      </w:r>
      <w:r w:rsidR="00A905F3">
        <w:rPr>
          <w:rFonts w:ascii="Times New Roman" w:hAnsi="Times New Roman" w:cs="Times New Roman"/>
          <w:sz w:val="24"/>
          <w:szCs w:val="24"/>
          <w:lang w:val="sq-AL"/>
        </w:rPr>
        <w:t>n</w:t>
      </w:r>
      <w:r w:rsidR="00A905F3" w:rsidRPr="00BC63D6">
        <w:rPr>
          <w:rFonts w:ascii="Times New Roman" w:hAnsi="Times New Roman" w:cs="Times New Roman"/>
          <w:sz w:val="24"/>
          <w:szCs w:val="24"/>
          <w:lang w:val="sq-AL"/>
        </w:rPr>
        <w:t xml:space="preserve"> nr.10018, datë 13.11.2008 “Për Avokaturën e  Shtetit”, </w:t>
      </w:r>
      <w:r>
        <w:rPr>
          <w:rFonts w:ascii="Times New Roman" w:hAnsi="Times New Roman" w:cs="Times New Roman"/>
          <w:sz w:val="24"/>
          <w:szCs w:val="24"/>
          <w:lang w:val="sq-AL"/>
        </w:rPr>
        <w:t>sipas të cilit</w:t>
      </w:r>
      <w:r w:rsidR="00A905F3">
        <w:rPr>
          <w:rFonts w:ascii="Times New Roman" w:hAnsi="Times New Roman" w:cs="Times New Roman"/>
          <w:sz w:val="24"/>
          <w:szCs w:val="24"/>
          <w:lang w:val="sq-AL"/>
        </w:rPr>
        <w:t xml:space="preserve"> ajo </w:t>
      </w:r>
      <w:r w:rsidR="00A905F3" w:rsidRPr="00BC63D6">
        <w:rPr>
          <w:rFonts w:ascii="Times New Roman" w:hAnsi="Times New Roman" w:cs="Times New Roman"/>
          <w:sz w:val="24"/>
          <w:szCs w:val="24"/>
          <w:lang w:val="sq-AL"/>
        </w:rPr>
        <w:t>ka për detyrë të përfaqësojë dhe mbrojë interesat pasurorë të shtetit shqiptar pranë gjykatave kombëtare, ndërkombëtare dhe të huaja, pa autorizim të posaçëm të të përfaqësuarit në çështjet gjyqësore, në të cilat një organ i administratës shtetërore ose Republika e Shqipërisë është palë (</w:t>
      </w:r>
      <w:r w:rsidR="00A905F3" w:rsidRPr="00BC63D6">
        <w:rPr>
          <w:rFonts w:ascii="Times New Roman" w:hAnsi="Times New Roman" w:cs="Times New Roman"/>
          <w:i/>
          <w:iCs/>
          <w:sz w:val="24"/>
          <w:szCs w:val="24"/>
          <w:lang w:val="sq-AL"/>
        </w:rPr>
        <w:t>neni 5/b</w:t>
      </w:r>
      <w:r w:rsidR="00A905F3" w:rsidRPr="00BC63D6">
        <w:rPr>
          <w:rFonts w:ascii="Times New Roman" w:hAnsi="Times New Roman" w:cs="Times New Roman"/>
          <w:sz w:val="24"/>
          <w:szCs w:val="24"/>
          <w:lang w:val="sq-AL"/>
        </w:rPr>
        <w:t>)</w:t>
      </w:r>
      <w:r w:rsidR="00CD0054">
        <w:rPr>
          <w:rFonts w:ascii="Times New Roman" w:hAnsi="Times New Roman" w:cs="Times New Roman"/>
          <w:sz w:val="24"/>
          <w:szCs w:val="24"/>
          <w:lang w:val="sq-AL"/>
        </w:rPr>
        <w:t xml:space="preserve">. Po ashtu, Avokatura e Shtetit </w:t>
      </w:r>
      <w:r w:rsidR="00A905F3" w:rsidRPr="00BC63D6">
        <w:rPr>
          <w:rFonts w:ascii="Times New Roman" w:hAnsi="Times New Roman" w:cs="Times New Roman"/>
          <w:sz w:val="24"/>
          <w:szCs w:val="24"/>
          <w:lang w:val="sq-AL"/>
        </w:rPr>
        <w:t xml:space="preserve"> ka të drejtën e nisjes së veprimeve ligjore, me qëllim për të shfuqizuar aktet juridike dhe kontratat administrative, si edhe për rishikimin e vendimeve gjyqësore të formës së prerë, në pajtim me kushtet dhe kriteret e parashikuara në ligjin procedural dhe në këtë ligj, me autorizim paraprak të organit administrativ të interesuar, me përjashtim të rasteve të urgjencës (</w:t>
      </w:r>
      <w:r w:rsidR="00A905F3" w:rsidRPr="00BC63D6">
        <w:rPr>
          <w:rFonts w:ascii="Times New Roman" w:hAnsi="Times New Roman" w:cs="Times New Roman"/>
          <w:i/>
          <w:iCs/>
          <w:sz w:val="24"/>
          <w:szCs w:val="24"/>
          <w:lang w:val="sq-AL"/>
        </w:rPr>
        <w:t>neni 5/e).</w:t>
      </w:r>
    </w:p>
    <w:p w:rsidR="00C64913" w:rsidRDefault="00A905F3" w:rsidP="00C64913">
      <w:pPr>
        <w:spacing w:after="0" w:line="360" w:lineRule="auto"/>
        <w:ind w:firstLine="720"/>
        <w:jc w:val="both"/>
        <w:rPr>
          <w:rFonts w:ascii="Times New Roman" w:eastAsia="MS Mincho" w:hAnsi="Times New Roman" w:cs="Times New Roman"/>
          <w:sz w:val="24"/>
          <w:szCs w:val="24"/>
          <w:lang w:val="sq-AL"/>
        </w:rPr>
      </w:pPr>
      <w:r>
        <w:rPr>
          <w:rFonts w:ascii="Times New Roman" w:hAnsi="Times New Roman" w:cs="Times New Roman"/>
          <w:sz w:val="24"/>
          <w:szCs w:val="24"/>
          <w:lang w:val="sq-AL"/>
        </w:rPr>
        <w:t xml:space="preserve">16. </w:t>
      </w:r>
      <w:r w:rsidRPr="00BC63D6">
        <w:rPr>
          <w:rFonts w:ascii="Times New Roman" w:hAnsi="Times New Roman" w:cs="Times New Roman"/>
          <w:sz w:val="24"/>
          <w:szCs w:val="24"/>
          <w:lang w:val="sq-AL"/>
        </w:rPr>
        <w:t>Mb</w:t>
      </w:r>
      <w:r>
        <w:rPr>
          <w:rFonts w:ascii="Times New Roman" w:hAnsi="Times New Roman" w:cs="Times New Roman"/>
          <w:sz w:val="24"/>
          <w:szCs w:val="24"/>
          <w:lang w:val="sq-AL"/>
        </w:rPr>
        <w:t>ledhja e Gjyqtarëve vëren se</w:t>
      </w:r>
      <w:r w:rsidRPr="00BC63D6">
        <w:rPr>
          <w:rFonts w:ascii="Times New Roman" w:hAnsi="Times New Roman" w:cs="Times New Roman"/>
          <w:sz w:val="24"/>
          <w:szCs w:val="24"/>
          <w:lang w:val="sq-AL"/>
        </w:rPr>
        <w:t xml:space="preserve"> </w:t>
      </w:r>
      <w:r w:rsidR="00CD0054">
        <w:rPr>
          <w:rFonts w:ascii="Times New Roman" w:eastAsia="MS Mincho" w:hAnsi="Times New Roman" w:cs="Times New Roman"/>
          <w:sz w:val="24"/>
          <w:szCs w:val="24"/>
          <w:lang w:val="sq-AL"/>
        </w:rPr>
        <w:t>Avokatura e Shtetit</w:t>
      </w:r>
      <w:r>
        <w:rPr>
          <w:rFonts w:ascii="Times New Roman" w:eastAsia="MS Mincho" w:hAnsi="Times New Roman" w:cs="Times New Roman"/>
          <w:sz w:val="24"/>
          <w:szCs w:val="24"/>
          <w:lang w:val="sq-AL"/>
        </w:rPr>
        <w:t xml:space="preserve"> </w:t>
      </w:r>
      <w:r w:rsidR="00CD0054">
        <w:rPr>
          <w:rFonts w:ascii="Times New Roman" w:hAnsi="Times New Roman" w:cs="Times New Roman"/>
          <w:sz w:val="24"/>
          <w:szCs w:val="24"/>
          <w:lang w:val="sq-AL"/>
        </w:rPr>
        <w:t>në kërkesën e saj</w:t>
      </w:r>
      <w:r>
        <w:rPr>
          <w:rFonts w:ascii="Times New Roman" w:hAnsi="Times New Roman" w:cs="Times New Roman"/>
          <w:sz w:val="24"/>
          <w:szCs w:val="24"/>
          <w:lang w:val="sq-AL"/>
        </w:rPr>
        <w:t xml:space="preserve"> </w:t>
      </w:r>
      <w:r w:rsidRPr="00BC63D6">
        <w:rPr>
          <w:rFonts w:ascii="Times New Roman" w:eastAsia="MS Mincho" w:hAnsi="Times New Roman" w:cs="Times New Roman"/>
          <w:sz w:val="24"/>
          <w:szCs w:val="24"/>
          <w:lang w:val="sq-AL"/>
        </w:rPr>
        <w:t xml:space="preserve">nuk ka pretenduar cenim të </w:t>
      </w:r>
      <w:r>
        <w:rPr>
          <w:rFonts w:ascii="Times New Roman" w:eastAsia="MS Mincho" w:hAnsi="Times New Roman" w:cs="Times New Roman"/>
          <w:sz w:val="24"/>
          <w:szCs w:val="24"/>
          <w:lang w:val="sq-AL"/>
        </w:rPr>
        <w:t xml:space="preserve">ndonjë të </w:t>
      </w:r>
      <w:r w:rsidRPr="00BC63D6">
        <w:rPr>
          <w:rFonts w:ascii="Times New Roman" w:eastAsia="MS Mincho" w:hAnsi="Times New Roman" w:cs="Times New Roman"/>
          <w:sz w:val="24"/>
          <w:szCs w:val="24"/>
          <w:lang w:val="sq-AL"/>
        </w:rPr>
        <w:t>drejt</w:t>
      </w:r>
      <w:r>
        <w:rPr>
          <w:rFonts w:ascii="Times New Roman" w:eastAsia="MS Mincho" w:hAnsi="Times New Roman" w:cs="Times New Roman"/>
          <w:sz w:val="24"/>
          <w:szCs w:val="24"/>
          <w:lang w:val="sq-AL"/>
        </w:rPr>
        <w:t xml:space="preserve">e </w:t>
      </w:r>
      <w:r w:rsidR="00CD0054">
        <w:rPr>
          <w:rFonts w:ascii="Times New Roman" w:eastAsia="MS Mincho" w:hAnsi="Times New Roman" w:cs="Times New Roman"/>
          <w:sz w:val="24"/>
          <w:szCs w:val="24"/>
          <w:lang w:val="sq-AL"/>
        </w:rPr>
        <w:t>kushtetuese</w:t>
      </w:r>
      <w:r w:rsidRPr="00BC63D6">
        <w:rPr>
          <w:rFonts w:ascii="Times New Roman" w:eastAsia="MS Mincho" w:hAnsi="Times New Roman" w:cs="Times New Roman"/>
          <w:sz w:val="24"/>
          <w:szCs w:val="24"/>
          <w:lang w:val="sq-AL"/>
        </w:rPr>
        <w:t xml:space="preserve"> për të garantuar veprimtarinë e saj ligjore, por ka pretenduar cenim të të drejtave të subjekteve të tjera, konkretisht, ERRE </w:t>
      </w:r>
      <w:r w:rsidR="005542E9">
        <w:rPr>
          <w:rFonts w:ascii="Times New Roman" w:eastAsia="MS Mincho" w:hAnsi="Times New Roman" w:cs="Times New Roman"/>
          <w:sz w:val="24"/>
          <w:szCs w:val="24"/>
          <w:lang w:val="sq-AL"/>
        </w:rPr>
        <w:t>-s dhe KESH-it t</w:t>
      </w:r>
      <w:r>
        <w:rPr>
          <w:rFonts w:ascii="Times New Roman" w:eastAsia="MS Mincho" w:hAnsi="Times New Roman" w:cs="Times New Roman"/>
          <w:sz w:val="24"/>
          <w:szCs w:val="24"/>
          <w:lang w:val="sq-AL"/>
        </w:rPr>
        <w:t>ë cilat ka</w:t>
      </w:r>
      <w:r w:rsidRPr="00BC63D6">
        <w:rPr>
          <w:rFonts w:ascii="Times New Roman" w:eastAsia="MS Mincho" w:hAnsi="Times New Roman" w:cs="Times New Roman"/>
          <w:sz w:val="24"/>
          <w:szCs w:val="24"/>
          <w:lang w:val="sq-AL"/>
        </w:rPr>
        <w:t>në q</w:t>
      </w:r>
      <w:r>
        <w:rPr>
          <w:rFonts w:ascii="Times New Roman" w:eastAsia="MS Mincho" w:hAnsi="Times New Roman" w:cs="Times New Roman"/>
          <w:sz w:val="24"/>
          <w:szCs w:val="24"/>
          <w:lang w:val="sq-AL"/>
        </w:rPr>
        <w:t>enë palë ndërgjyqëse në procesin gjyqësor objekt kundërshtimi.</w:t>
      </w:r>
    </w:p>
    <w:p w:rsidR="00C64913" w:rsidRDefault="00A905F3" w:rsidP="00C64913">
      <w:pPr>
        <w:spacing w:after="0" w:line="360" w:lineRule="auto"/>
        <w:ind w:firstLine="720"/>
        <w:jc w:val="both"/>
        <w:rPr>
          <w:rFonts w:ascii="Times New Roman" w:eastAsia="MS Mincho" w:hAnsi="Times New Roman" w:cs="Times New Roman"/>
          <w:sz w:val="24"/>
          <w:szCs w:val="24"/>
          <w:lang w:val="sq-AL"/>
        </w:rPr>
      </w:pPr>
      <w:r>
        <w:rPr>
          <w:rFonts w:ascii="Times New Roman" w:eastAsia="MS Mincho" w:hAnsi="Times New Roman" w:cs="Times New Roman"/>
          <w:sz w:val="24"/>
          <w:szCs w:val="24"/>
          <w:lang w:val="sq-AL"/>
        </w:rPr>
        <w:t xml:space="preserve">17. Nga sa më lart, Mbledhja e Gjyqtarëve vlerëson se </w:t>
      </w:r>
      <w:r>
        <w:rPr>
          <w:rFonts w:ascii="Times New Roman" w:hAnsi="Times New Roman" w:cs="Times New Roman"/>
          <w:sz w:val="24"/>
          <w:szCs w:val="24"/>
          <w:lang w:val="sq-AL"/>
        </w:rPr>
        <w:t xml:space="preserve">pavarësisht faktit që </w:t>
      </w:r>
      <w:r w:rsidRPr="00BC63D6">
        <w:rPr>
          <w:rFonts w:ascii="Times New Roman" w:eastAsia="MS Mincho" w:hAnsi="Times New Roman" w:cs="Times New Roman"/>
          <w:sz w:val="24"/>
          <w:szCs w:val="24"/>
          <w:lang w:val="sq-AL"/>
        </w:rPr>
        <w:t xml:space="preserve">Avokatura e Shtetit </w:t>
      </w:r>
      <w:r>
        <w:rPr>
          <w:rFonts w:ascii="Times New Roman" w:eastAsia="MS Mincho" w:hAnsi="Times New Roman" w:cs="Times New Roman"/>
          <w:sz w:val="24"/>
          <w:szCs w:val="24"/>
          <w:lang w:val="sq-AL"/>
        </w:rPr>
        <w:t xml:space="preserve">ka të drejtë të përfaqësojë institucionet shtetërore para </w:t>
      </w:r>
      <w:r w:rsidR="00CD0054">
        <w:rPr>
          <w:rFonts w:ascii="Times New Roman" w:eastAsia="MS Mincho" w:hAnsi="Times New Roman" w:cs="Times New Roman"/>
          <w:sz w:val="24"/>
          <w:szCs w:val="24"/>
          <w:lang w:val="sq-AL"/>
        </w:rPr>
        <w:t>gjykatave, ajo gëzon vetëm tagrin</w:t>
      </w:r>
      <w:r>
        <w:rPr>
          <w:rFonts w:ascii="Times New Roman" w:eastAsia="MS Mincho" w:hAnsi="Times New Roman" w:cs="Times New Roman"/>
          <w:sz w:val="24"/>
          <w:szCs w:val="24"/>
          <w:lang w:val="sq-AL"/>
        </w:rPr>
        <w:t xml:space="preserve"> që i jep e drejta e përfaqësimit. Për pasojë, Mbledhja e Gjyqtarëve çmon se ajo nuk është mbartëse</w:t>
      </w:r>
      <w:r w:rsidR="00CD0054">
        <w:rPr>
          <w:rFonts w:ascii="Times New Roman" w:eastAsia="MS Mincho" w:hAnsi="Times New Roman" w:cs="Times New Roman"/>
          <w:sz w:val="24"/>
          <w:szCs w:val="24"/>
          <w:lang w:val="sq-AL"/>
        </w:rPr>
        <w:t xml:space="preserve"> e ndonjë të drejte kushtetuese</w:t>
      </w:r>
      <w:r>
        <w:rPr>
          <w:rFonts w:ascii="Times New Roman" w:eastAsia="MS Mincho" w:hAnsi="Times New Roman" w:cs="Times New Roman"/>
          <w:sz w:val="24"/>
          <w:szCs w:val="24"/>
          <w:lang w:val="sq-AL"/>
        </w:rPr>
        <w:t xml:space="preserve"> të tillë që mund të justifikojë vënien në lëvi</w:t>
      </w:r>
      <w:r w:rsidR="00CD0054">
        <w:rPr>
          <w:rFonts w:ascii="Times New Roman" w:eastAsia="MS Mincho" w:hAnsi="Times New Roman" w:cs="Times New Roman"/>
          <w:sz w:val="24"/>
          <w:szCs w:val="24"/>
          <w:lang w:val="sq-AL"/>
        </w:rPr>
        <w:t>zje të Gjykatës. Këto të drejta</w:t>
      </w:r>
      <w:r>
        <w:rPr>
          <w:rFonts w:ascii="Times New Roman" w:eastAsia="MS Mincho" w:hAnsi="Times New Roman" w:cs="Times New Roman"/>
          <w:sz w:val="24"/>
          <w:szCs w:val="24"/>
          <w:lang w:val="sq-AL"/>
        </w:rPr>
        <w:t xml:space="preserve"> në parim i gëzojnë individët ose subjekte të caktuara të së </w:t>
      </w:r>
      <w:r w:rsidR="00CD0054">
        <w:rPr>
          <w:rFonts w:ascii="Times New Roman" w:eastAsia="MS Mincho" w:hAnsi="Times New Roman" w:cs="Times New Roman"/>
          <w:sz w:val="24"/>
          <w:szCs w:val="24"/>
          <w:lang w:val="sq-AL"/>
        </w:rPr>
        <w:t>drejtës private, duke qenë se të</w:t>
      </w:r>
      <w:r>
        <w:rPr>
          <w:rFonts w:ascii="Times New Roman" w:eastAsia="MS Mincho" w:hAnsi="Times New Roman" w:cs="Times New Roman"/>
          <w:sz w:val="24"/>
          <w:szCs w:val="24"/>
          <w:lang w:val="sq-AL"/>
        </w:rPr>
        <w:t xml:space="preserve"> drejtat themelore kushtetuese i kund</w:t>
      </w:r>
      <w:r w:rsidR="00CD0054">
        <w:rPr>
          <w:rFonts w:ascii="Times New Roman" w:eastAsia="MS Mincho" w:hAnsi="Times New Roman" w:cs="Times New Roman"/>
          <w:sz w:val="24"/>
          <w:szCs w:val="24"/>
          <w:lang w:val="sq-AL"/>
        </w:rPr>
        <w:t>ërd</w:t>
      </w:r>
      <w:r>
        <w:rPr>
          <w:rFonts w:ascii="Times New Roman" w:eastAsia="MS Mincho" w:hAnsi="Times New Roman" w:cs="Times New Roman"/>
          <w:sz w:val="24"/>
          <w:szCs w:val="24"/>
          <w:lang w:val="sq-AL"/>
        </w:rPr>
        <w:t>rejtohen shtetit. Përveç kësaj, paraqitja e një ankimi kushtetues para kësaj Gjykate lidhet pandashmërisht me justifikimin e interesit të drejtpërdrejt</w:t>
      </w:r>
      <w:r w:rsidR="00CD0054">
        <w:rPr>
          <w:rFonts w:ascii="Times New Roman" w:eastAsia="MS Mincho" w:hAnsi="Times New Roman" w:cs="Times New Roman"/>
          <w:sz w:val="24"/>
          <w:szCs w:val="24"/>
          <w:lang w:val="sq-AL"/>
        </w:rPr>
        <w:t>ë</w:t>
      </w:r>
      <w:r w:rsidR="00E02D1F">
        <w:rPr>
          <w:rFonts w:ascii="Times New Roman" w:eastAsia="MS Mincho" w:hAnsi="Times New Roman" w:cs="Times New Roman"/>
          <w:sz w:val="24"/>
          <w:szCs w:val="24"/>
          <w:lang w:val="sq-AL"/>
        </w:rPr>
        <w:t>,</w:t>
      </w:r>
      <w:r w:rsidR="00CD0054">
        <w:rPr>
          <w:rFonts w:ascii="Times New Roman" w:eastAsia="MS Mincho" w:hAnsi="Times New Roman" w:cs="Times New Roman"/>
          <w:sz w:val="24"/>
          <w:szCs w:val="24"/>
          <w:lang w:val="sq-AL"/>
        </w:rPr>
        <w:t xml:space="preserve"> vetj</w:t>
      </w:r>
      <w:r>
        <w:rPr>
          <w:rFonts w:ascii="Times New Roman" w:eastAsia="MS Mincho" w:hAnsi="Times New Roman" w:cs="Times New Roman"/>
          <w:sz w:val="24"/>
          <w:szCs w:val="24"/>
          <w:lang w:val="sq-AL"/>
        </w:rPr>
        <w:t>ak të çështjes nga ana e kërkuese</w:t>
      </w:r>
      <w:r w:rsidR="00CD0054">
        <w:rPr>
          <w:rFonts w:ascii="Times New Roman" w:eastAsia="MS Mincho" w:hAnsi="Times New Roman" w:cs="Times New Roman"/>
          <w:sz w:val="24"/>
          <w:szCs w:val="24"/>
          <w:lang w:val="sq-AL"/>
        </w:rPr>
        <w:t xml:space="preserve">s, gjë </w:t>
      </w:r>
      <w:r>
        <w:rPr>
          <w:rFonts w:ascii="Times New Roman" w:eastAsia="MS Mincho" w:hAnsi="Times New Roman" w:cs="Times New Roman"/>
          <w:sz w:val="24"/>
          <w:szCs w:val="24"/>
          <w:lang w:val="sq-AL"/>
        </w:rPr>
        <w:t>e cila në rastin konkret mungon.</w:t>
      </w:r>
    </w:p>
    <w:p w:rsidR="00C64913" w:rsidRDefault="00A905F3" w:rsidP="00C64913">
      <w:pPr>
        <w:spacing w:after="0" w:line="360" w:lineRule="auto"/>
        <w:ind w:firstLine="720"/>
        <w:jc w:val="both"/>
        <w:rPr>
          <w:rFonts w:ascii="Times New Roman" w:hAnsi="Times New Roman" w:cs="Times New Roman"/>
          <w:color w:val="000000"/>
          <w:sz w:val="24"/>
          <w:szCs w:val="24"/>
          <w:lang w:val="sq-AL"/>
        </w:rPr>
      </w:pPr>
      <w:r w:rsidRPr="00ED22BF">
        <w:rPr>
          <w:rFonts w:ascii="Times New Roman" w:eastAsia="MS Mincho" w:hAnsi="Times New Roman" w:cs="Times New Roman"/>
          <w:sz w:val="24"/>
          <w:szCs w:val="24"/>
          <w:lang w:val="sq-AL"/>
        </w:rPr>
        <w:t>1</w:t>
      </w:r>
      <w:r>
        <w:rPr>
          <w:rFonts w:ascii="Times New Roman" w:eastAsia="MS Mincho" w:hAnsi="Times New Roman" w:cs="Times New Roman"/>
          <w:sz w:val="24"/>
          <w:szCs w:val="24"/>
          <w:lang w:val="sq-AL"/>
        </w:rPr>
        <w:t>8</w:t>
      </w:r>
      <w:r w:rsidRPr="00ED22BF">
        <w:rPr>
          <w:rFonts w:ascii="Times New Roman" w:eastAsia="MS Mincho" w:hAnsi="Times New Roman" w:cs="Times New Roman"/>
          <w:sz w:val="24"/>
          <w:szCs w:val="24"/>
          <w:lang w:val="sq-AL"/>
        </w:rPr>
        <w:t>. Në këto kushte, kërkuesja</w:t>
      </w:r>
      <w:r w:rsidR="00CD0054">
        <w:rPr>
          <w:rFonts w:ascii="Times New Roman" w:eastAsia="MS Mincho" w:hAnsi="Times New Roman" w:cs="Times New Roman"/>
          <w:sz w:val="24"/>
          <w:szCs w:val="24"/>
          <w:lang w:val="sq-AL"/>
        </w:rPr>
        <w:t>,</w:t>
      </w:r>
      <w:r w:rsidRPr="00ED22BF">
        <w:rPr>
          <w:rFonts w:ascii="Times New Roman" w:eastAsia="MS Mincho" w:hAnsi="Times New Roman" w:cs="Times New Roman"/>
          <w:sz w:val="24"/>
          <w:szCs w:val="24"/>
          <w:lang w:val="sq-AL"/>
        </w:rPr>
        <w:t xml:space="preserve"> duke mos qenë palë e procesit gjyqësor, nuk </w:t>
      </w:r>
      <w:r w:rsidRPr="00ED22BF">
        <w:rPr>
          <w:rFonts w:ascii="Times New Roman" w:hAnsi="Times New Roman" w:cs="Times New Roman"/>
          <w:color w:val="000000"/>
          <w:sz w:val="24"/>
          <w:szCs w:val="24"/>
          <w:lang w:val="sq-AL"/>
        </w:rPr>
        <w:t>legjitimohet për vënien në lëvizje të juridiksionit kushtetues</w:t>
      </w:r>
      <w:r>
        <w:rPr>
          <w:rFonts w:ascii="Times New Roman" w:hAnsi="Times New Roman" w:cs="Times New Roman"/>
          <w:color w:val="000000"/>
          <w:sz w:val="24"/>
          <w:szCs w:val="24"/>
          <w:lang w:val="sq-AL"/>
        </w:rPr>
        <w:t>.</w:t>
      </w:r>
    </w:p>
    <w:p w:rsidR="00C64913" w:rsidRDefault="00A905F3" w:rsidP="00C64913">
      <w:pPr>
        <w:spacing w:after="0" w:line="360" w:lineRule="auto"/>
        <w:ind w:firstLine="720"/>
        <w:jc w:val="both"/>
        <w:rPr>
          <w:rFonts w:ascii="Times New Roman" w:hAnsi="Times New Roman" w:cs="Times New Roman"/>
          <w:color w:val="000000"/>
          <w:sz w:val="24"/>
          <w:szCs w:val="24"/>
          <w:lang w:val="sq-AL"/>
        </w:rPr>
      </w:pPr>
      <w:r>
        <w:rPr>
          <w:rFonts w:ascii="Times New Roman" w:hAnsi="Times New Roman" w:cs="Times New Roman"/>
          <w:position w:val="2"/>
          <w:sz w:val="24"/>
          <w:szCs w:val="24"/>
          <w:lang w:val="sq-AL"/>
        </w:rPr>
        <w:lastRenderedPageBreak/>
        <w:t>19</w:t>
      </w:r>
      <w:r w:rsidRPr="00ED22BF">
        <w:rPr>
          <w:rFonts w:ascii="Times New Roman" w:hAnsi="Times New Roman" w:cs="Times New Roman"/>
          <w:position w:val="2"/>
          <w:sz w:val="24"/>
          <w:szCs w:val="24"/>
          <w:lang w:val="sq-AL"/>
        </w:rPr>
        <w:t xml:space="preserve">. </w:t>
      </w:r>
      <w:r>
        <w:rPr>
          <w:rFonts w:ascii="Times New Roman" w:hAnsi="Times New Roman" w:cs="Times New Roman"/>
          <w:position w:val="2"/>
          <w:sz w:val="24"/>
          <w:szCs w:val="24"/>
          <w:lang w:val="sq-AL"/>
        </w:rPr>
        <w:t xml:space="preserve">Për pasojë, Mbledhja e Gjyqtarëve </w:t>
      </w:r>
      <w:r w:rsidRPr="00ED22BF">
        <w:rPr>
          <w:rFonts w:ascii="Times New Roman" w:hAnsi="Times New Roman" w:cs="Times New Roman"/>
          <w:color w:val="000000"/>
          <w:sz w:val="24"/>
          <w:szCs w:val="24"/>
          <w:lang w:val="sq-AL"/>
        </w:rPr>
        <w:t>arrin në përfundimin se kërkesa nuk mund të kalojë për shqyrtim në seancë plenare.</w:t>
      </w:r>
    </w:p>
    <w:p w:rsidR="00C64913" w:rsidRDefault="00C64913" w:rsidP="00C64913">
      <w:pPr>
        <w:spacing w:after="0" w:line="360" w:lineRule="auto"/>
        <w:jc w:val="both"/>
        <w:rPr>
          <w:rFonts w:ascii="Times New Roman" w:hAnsi="Times New Roman" w:cs="Times New Roman"/>
          <w:color w:val="000000"/>
          <w:sz w:val="24"/>
          <w:szCs w:val="24"/>
          <w:lang w:val="sq-AL"/>
        </w:rPr>
      </w:pPr>
    </w:p>
    <w:p w:rsidR="00C64913" w:rsidRDefault="00A905F3" w:rsidP="00C64913">
      <w:pPr>
        <w:spacing w:after="0" w:line="360" w:lineRule="auto"/>
        <w:jc w:val="center"/>
        <w:rPr>
          <w:rFonts w:ascii="Times New Roman" w:hAnsi="Times New Roman" w:cs="Times New Roman"/>
          <w:b/>
          <w:bCs/>
          <w:sz w:val="24"/>
          <w:szCs w:val="24"/>
          <w:lang w:val="sq-AL"/>
        </w:rPr>
      </w:pPr>
      <w:r w:rsidRPr="00C33C98">
        <w:rPr>
          <w:rFonts w:ascii="Times New Roman" w:hAnsi="Times New Roman" w:cs="Times New Roman"/>
          <w:b/>
          <w:bCs/>
          <w:sz w:val="24"/>
          <w:szCs w:val="24"/>
          <w:lang w:val="sq-AL"/>
        </w:rPr>
        <w:t>PËR KËTO ARSYE,</w:t>
      </w:r>
    </w:p>
    <w:p w:rsidR="00C64913" w:rsidRDefault="00A905F3" w:rsidP="00C64913">
      <w:pPr>
        <w:spacing w:after="0" w:line="36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Mbledhja e Gjyqtarëve të </w:t>
      </w:r>
      <w:r w:rsidRPr="00C33C98">
        <w:rPr>
          <w:rFonts w:ascii="Times New Roman" w:hAnsi="Times New Roman" w:cs="Times New Roman"/>
          <w:sz w:val="24"/>
          <w:szCs w:val="24"/>
          <w:lang w:val="sq-AL"/>
        </w:rPr>
        <w:t>Gjykatës Kushtetuese të Republikës së Shqipërisë, në bazë të neneve 31/3 dhe 31/a</w:t>
      </w:r>
      <w:r>
        <w:rPr>
          <w:rFonts w:ascii="Times New Roman" w:hAnsi="Times New Roman" w:cs="Times New Roman"/>
          <w:sz w:val="24"/>
          <w:szCs w:val="24"/>
          <w:lang w:val="sq-AL"/>
        </w:rPr>
        <w:t>, shkronja “b”</w:t>
      </w:r>
      <w:r w:rsidR="00CD0054">
        <w:rPr>
          <w:rFonts w:ascii="Times New Roman" w:hAnsi="Times New Roman" w:cs="Times New Roman"/>
          <w:sz w:val="24"/>
          <w:szCs w:val="24"/>
          <w:lang w:val="sq-AL"/>
        </w:rPr>
        <w:t>,</w:t>
      </w:r>
      <w:r w:rsidRPr="00C33C98">
        <w:rPr>
          <w:rFonts w:ascii="Times New Roman" w:hAnsi="Times New Roman" w:cs="Times New Roman"/>
          <w:sz w:val="24"/>
          <w:szCs w:val="24"/>
          <w:lang w:val="sq-AL"/>
        </w:rPr>
        <w:t xml:space="preserve"> të ligjit nr.8577, datë 10.02.2000 “Për organizimin dhe funksionimin e Gjykatës Kushtetuese të Republikës së Shqipërisë”, të ndryshuar,</w:t>
      </w:r>
    </w:p>
    <w:p w:rsidR="00C64913" w:rsidRDefault="00C64913" w:rsidP="00C64913">
      <w:pPr>
        <w:spacing w:after="0" w:line="360" w:lineRule="auto"/>
        <w:jc w:val="both"/>
        <w:rPr>
          <w:rFonts w:ascii="Times New Roman" w:hAnsi="Times New Roman" w:cs="Times New Roman"/>
          <w:sz w:val="24"/>
          <w:szCs w:val="24"/>
          <w:lang w:val="sq-AL"/>
        </w:rPr>
      </w:pPr>
    </w:p>
    <w:p w:rsidR="00C64913" w:rsidRDefault="00A905F3" w:rsidP="00C64913">
      <w:pPr>
        <w:spacing w:after="0" w:line="360" w:lineRule="auto"/>
        <w:jc w:val="center"/>
        <w:rPr>
          <w:rFonts w:ascii="Times New Roman" w:hAnsi="Times New Roman" w:cs="Times New Roman"/>
          <w:b/>
          <w:bCs/>
          <w:sz w:val="24"/>
          <w:szCs w:val="24"/>
          <w:lang w:val="sq-AL"/>
        </w:rPr>
      </w:pPr>
      <w:r w:rsidRPr="00C33C98">
        <w:rPr>
          <w:rFonts w:ascii="Times New Roman" w:hAnsi="Times New Roman" w:cs="Times New Roman"/>
          <w:b/>
          <w:bCs/>
          <w:sz w:val="24"/>
          <w:szCs w:val="24"/>
          <w:lang w:val="sq-AL"/>
        </w:rPr>
        <w:t>V E N D O S I:</w:t>
      </w:r>
    </w:p>
    <w:p w:rsidR="00A905F3" w:rsidRPr="00C64913" w:rsidRDefault="00A905F3" w:rsidP="00C64913">
      <w:pPr>
        <w:pStyle w:val="ListParagraph"/>
        <w:numPr>
          <w:ilvl w:val="0"/>
          <w:numId w:val="8"/>
        </w:numPr>
        <w:spacing w:after="0" w:line="360" w:lineRule="auto"/>
        <w:jc w:val="both"/>
        <w:rPr>
          <w:rFonts w:ascii="Times New Roman" w:hAnsi="Times New Roman" w:cs="Times New Roman"/>
          <w:b/>
          <w:bCs/>
          <w:sz w:val="24"/>
          <w:szCs w:val="24"/>
          <w:lang w:val="sq-AL"/>
        </w:rPr>
      </w:pPr>
      <w:r w:rsidRPr="00C64913">
        <w:rPr>
          <w:rFonts w:ascii="Times New Roman" w:hAnsi="Times New Roman" w:cs="Times New Roman"/>
          <w:sz w:val="24"/>
          <w:szCs w:val="24"/>
          <w:lang w:val="sq-AL"/>
        </w:rPr>
        <w:t>Moskalimin e çështjes për shqyrtim në seancë plenare.</w:t>
      </w:r>
    </w:p>
    <w:sectPr w:rsidR="00A905F3" w:rsidRPr="00C64913" w:rsidSect="00E835CE">
      <w:footerReference w:type="default" r:id="rId7"/>
      <w:headerReference w:type="first" r:id="rId8"/>
      <w:footerReference w:type="first" r:id="rId9"/>
      <w:pgSz w:w="12240" w:h="15840"/>
      <w:pgMar w:top="1440" w:right="1440" w:bottom="1980" w:left="1440" w:header="720" w:footer="1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1E4" w:rsidRDefault="005671E4" w:rsidP="00B16721">
      <w:pPr>
        <w:spacing w:after="0" w:line="240" w:lineRule="auto"/>
        <w:rPr>
          <w:rFonts w:cs="Times New Roman"/>
        </w:rPr>
      </w:pPr>
      <w:r>
        <w:rPr>
          <w:rFonts w:cs="Times New Roman"/>
        </w:rPr>
        <w:separator/>
      </w:r>
    </w:p>
  </w:endnote>
  <w:endnote w:type="continuationSeparator" w:id="0">
    <w:p w:rsidR="005671E4" w:rsidRDefault="005671E4" w:rsidP="00B16721">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91786"/>
      <w:docPartObj>
        <w:docPartGallery w:val="Page Numbers (Bottom of Page)"/>
        <w:docPartUnique/>
      </w:docPartObj>
    </w:sdtPr>
    <w:sdtContent>
      <w:p w:rsidR="00E835CE" w:rsidRDefault="006C6A92">
        <w:pPr>
          <w:pStyle w:val="Footer"/>
          <w:jc w:val="right"/>
        </w:pPr>
        <w:fldSimple w:instr=" PAGE   \* MERGEFORMAT ">
          <w:r w:rsidR="00C64913">
            <w:rPr>
              <w:noProof/>
            </w:rPr>
            <w:t>7</w:t>
          </w:r>
        </w:fldSimple>
      </w:p>
    </w:sdtContent>
  </w:sdt>
  <w:p w:rsidR="00A905F3" w:rsidRPr="0001314D" w:rsidRDefault="00A905F3">
    <w:pPr>
      <w:pStyle w:val="Footer"/>
      <w:rPr>
        <w:rFonts w:cs="Times New Roman"/>
        <w:lang w:val="it-I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91785"/>
      <w:docPartObj>
        <w:docPartGallery w:val="Page Numbers (Bottom of Page)"/>
        <w:docPartUnique/>
      </w:docPartObj>
    </w:sdtPr>
    <w:sdtContent>
      <w:p w:rsidR="00E835CE" w:rsidRDefault="006C6A92">
        <w:pPr>
          <w:pStyle w:val="Footer"/>
          <w:jc w:val="right"/>
        </w:pPr>
        <w:fldSimple w:instr=" PAGE   \* MERGEFORMAT ">
          <w:r w:rsidR="0088786A">
            <w:rPr>
              <w:noProof/>
            </w:rPr>
            <w:t>1</w:t>
          </w:r>
        </w:fldSimple>
      </w:p>
    </w:sdtContent>
  </w:sdt>
  <w:p w:rsidR="00A905F3" w:rsidRDefault="00A905F3" w:rsidP="0092208E">
    <w:pPr>
      <w:pStyle w:val="Footer"/>
      <w:jc w:val="righ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1E4" w:rsidRDefault="005671E4" w:rsidP="00B16721">
      <w:pPr>
        <w:spacing w:after="0" w:line="240" w:lineRule="auto"/>
        <w:rPr>
          <w:rFonts w:cs="Times New Roman"/>
        </w:rPr>
      </w:pPr>
      <w:r>
        <w:rPr>
          <w:rFonts w:cs="Times New Roman"/>
        </w:rPr>
        <w:separator/>
      </w:r>
    </w:p>
  </w:footnote>
  <w:footnote w:type="continuationSeparator" w:id="0">
    <w:p w:rsidR="005671E4" w:rsidRDefault="005671E4" w:rsidP="00B16721">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F3" w:rsidRPr="00142E39" w:rsidRDefault="00A905F3">
    <w:pPr>
      <w:pStyle w:val="Header"/>
      <w:rPr>
        <w:rFonts w:cs="Times New Roman"/>
        <w:lang w:val="sq-AL"/>
      </w:rPr>
    </w:pPr>
    <w:r>
      <w:rPr>
        <w:lang w:val="sq-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528"/>
    <w:multiLevelType w:val="hybridMultilevel"/>
    <w:tmpl w:val="EEC80286"/>
    <w:lvl w:ilvl="0" w:tplc="36584576">
      <w:start w:val="1"/>
      <w:numFmt w:val="decimal"/>
      <w:lvlText w:val="%1."/>
      <w:lvlJc w:val="left"/>
      <w:pPr>
        <w:ind w:left="786" w:hanging="360"/>
      </w:pPr>
      <w:rPr>
        <w:b w:val="0"/>
        <w:bCs w:val="0"/>
        <w:sz w:val="24"/>
        <w:szCs w:val="24"/>
      </w:rPr>
    </w:lvl>
    <w:lvl w:ilvl="1" w:tplc="EA1E451E">
      <w:numFmt w:val="bullet"/>
      <w:lvlText w:val="-"/>
      <w:lvlJc w:val="left"/>
      <w:pPr>
        <w:ind w:left="1440" w:hanging="360"/>
      </w:pPr>
      <w:rPr>
        <w:rFonts w:ascii="Times New Roman" w:eastAsia="Times New Roman" w:hAnsi="Times New Roman" w:hint="default"/>
      </w:r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1">
    <w:nsid w:val="10FC3874"/>
    <w:multiLevelType w:val="hybridMultilevel"/>
    <w:tmpl w:val="0DEEC4B2"/>
    <w:lvl w:ilvl="0" w:tplc="6442CFD8">
      <w:start w:val="1"/>
      <w:numFmt w:val="bullet"/>
      <w:lvlText w:val=""/>
      <w:lvlJc w:val="left"/>
      <w:pPr>
        <w:tabs>
          <w:tab w:val="num" w:pos="720"/>
        </w:tabs>
        <w:ind w:left="720" w:hanging="360"/>
      </w:pPr>
      <w:rPr>
        <w:rFonts w:ascii="Wingdings 3" w:hAnsi="Wingdings 3" w:cs="Wingdings 3" w:hint="default"/>
      </w:rPr>
    </w:lvl>
    <w:lvl w:ilvl="1" w:tplc="1584A8F2">
      <w:start w:val="1"/>
      <w:numFmt w:val="bullet"/>
      <w:lvlText w:val=""/>
      <w:lvlJc w:val="left"/>
      <w:pPr>
        <w:tabs>
          <w:tab w:val="num" w:pos="1440"/>
        </w:tabs>
        <w:ind w:left="1440" w:hanging="360"/>
      </w:pPr>
      <w:rPr>
        <w:rFonts w:ascii="Wingdings 3" w:hAnsi="Wingdings 3" w:cs="Wingdings 3" w:hint="default"/>
      </w:rPr>
    </w:lvl>
    <w:lvl w:ilvl="2" w:tplc="FF702C5C">
      <w:start w:val="1"/>
      <w:numFmt w:val="bullet"/>
      <w:lvlText w:val=""/>
      <w:lvlJc w:val="left"/>
      <w:pPr>
        <w:tabs>
          <w:tab w:val="num" w:pos="2160"/>
        </w:tabs>
        <w:ind w:left="2160" w:hanging="360"/>
      </w:pPr>
      <w:rPr>
        <w:rFonts w:ascii="Wingdings 3" w:hAnsi="Wingdings 3" w:cs="Wingdings 3" w:hint="default"/>
      </w:rPr>
    </w:lvl>
    <w:lvl w:ilvl="3" w:tplc="2AD8F8A8">
      <w:start w:val="1"/>
      <w:numFmt w:val="bullet"/>
      <w:lvlText w:val=""/>
      <w:lvlJc w:val="left"/>
      <w:pPr>
        <w:tabs>
          <w:tab w:val="num" w:pos="2880"/>
        </w:tabs>
        <w:ind w:left="2880" w:hanging="360"/>
      </w:pPr>
      <w:rPr>
        <w:rFonts w:ascii="Wingdings 3" w:hAnsi="Wingdings 3" w:cs="Wingdings 3" w:hint="default"/>
      </w:rPr>
    </w:lvl>
    <w:lvl w:ilvl="4" w:tplc="ED9E5454">
      <w:start w:val="1"/>
      <w:numFmt w:val="bullet"/>
      <w:lvlText w:val=""/>
      <w:lvlJc w:val="left"/>
      <w:pPr>
        <w:tabs>
          <w:tab w:val="num" w:pos="3600"/>
        </w:tabs>
        <w:ind w:left="3600" w:hanging="360"/>
      </w:pPr>
      <w:rPr>
        <w:rFonts w:ascii="Wingdings 3" w:hAnsi="Wingdings 3" w:cs="Wingdings 3" w:hint="default"/>
      </w:rPr>
    </w:lvl>
    <w:lvl w:ilvl="5" w:tplc="82A20B3C">
      <w:start w:val="1"/>
      <w:numFmt w:val="bullet"/>
      <w:lvlText w:val=""/>
      <w:lvlJc w:val="left"/>
      <w:pPr>
        <w:tabs>
          <w:tab w:val="num" w:pos="4320"/>
        </w:tabs>
        <w:ind w:left="4320" w:hanging="360"/>
      </w:pPr>
      <w:rPr>
        <w:rFonts w:ascii="Wingdings 3" w:hAnsi="Wingdings 3" w:cs="Wingdings 3" w:hint="default"/>
      </w:rPr>
    </w:lvl>
    <w:lvl w:ilvl="6" w:tplc="645EE07E">
      <w:start w:val="1"/>
      <w:numFmt w:val="bullet"/>
      <w:lvlText w:val=""/>
      <w:lvlJc w:val="left"/>
      <w:pPr>
        <w:tabs>
          <w:tab w:val="num" w:pos="5040"/>
        </w:tabs>
        <w:ind w:left="5040" w:hanging="360"/>
      </w:pPr>
      <w:rPr>
        <w:rFonts w:ascii="Wingdings 3" w:hAnsi="Wingdings 3" w:cs="Wingdings 3" w:hint="default"/>
      </w:rPr>
    </w:lvl>
    <w:lvl w:ilvl="7" w:tplc="F7A0384A">
      <w:start w:val="1"/>
      <w:numFmt w:val="bullet"/>
      <w:lvlText w:val=""/>
      <w:lvlJc w:val="left"/>
      <w:pPr>
        <w:tabs>
          <w:tab w:val="num" w:pos="5760"/>
        </w:tabs>
        <w:ind w:left="5760" w:hanging="360"/>
      </w:pPr>
      <w:rPr>
        <w:rFonts w:ascii="Wingdings 3" w:hAnsi="Wingdings 3" w:cs="Wingdings 3" w:hint="default"/>
      </w:rPr>
    </w:lvl>
    <w:lvl w:ilvl="8" w:tplc="D72AEA56">
      <w:start w:val="1"/>
      <w:numFmt w:val="bullet"/>
      <w:lvlText w:val=""/>
      <w:lvlJc w:val="left"/>
      <w:pPr>
        <w:tabs>
          <w:tab w:val="num" w:pos="6480"/>
        </w:tabs>
        <w:ind w:left="6480" w:hanging="360"/>
      </w:pPr>
      <w:rPr>
        <w:rFonts w:ascii="Wingdings 3" w:hAnsi="Wingdings 3" w:cs="Wingdings 3" w:hint="default"/>
      </w:rPr>
    </w:lvl>
  </w:abstractNum>
  <w:abstractNum w:abstractNumId="2">
    <w:nsid w:val="2AE018F3"/>
    <w:multiLevelType w:val="multilevel"/>
    <w:tmpl w:val="6AE65F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440" w:hanging="720"/>
      </w:pPr>
      <w:rPr>
        <w:rFonts w:hint="default"/>
        <w:i w:val="0"/>
        <w:iCs w:val="0"/>
      </w:rPr>
    </w:lvl>
    <w:lvl w:ilvl="3">
      <w:start w:val="1"/>
      <w:numFmt w:val="decimal"/>
      <w:isLgl/>
      <w:lvlText w:val="%1.%2.%3.%4"/>
      <w:lvlJc w:val="left"/>
      <w:pPr>
        <w:ind w:left="1440" w:hanging="720"/>
      </w:pPr>
      <w:rPr>
        <w:rFonts w:hint="default"/>
        <w:i w:val="0"/>
        <w:iCs w:val="0"/>
      </w:rPr>
    </w:lvl>
    <w:lvl w:ilvl="4">
      <w:start w:val="1"/>
      <w:numFmt w:val="decimal"/>
      <w:isLgl/>
      <w:lvlText w:val="%1.%2.%3.%4.%5"/>
      <w:lvlJc w:val="left"/>
      <w:pPr>
        <w:ind w:left="1800" w:hanging="1080"/>
      </w:pPr>
      <w:rPr>
        <w:rFonts w:hint="default"/>
        <w:i w:val="0"/>
        <w:iCs w:val="0"/>
      </w:rPr>
    </w:lvl>
    <w:lvl w:ilvl="5">
      <w:start w:val="1"/>
      <w:numFmt w:val="decimal"/>
      <w:isLgl/>
      <w:lvlText w:val="%1.%2.%3.%4.%5.%6"/>
      <w:lvlJc w:val="left"/>
      <w:pPr>
        <w:ind w:left="1800" w:hanging="1080"/>
      </w:pPr>
      <w:rPr>
        <w:rFonts w:hint="default"/>
        <w:i w:val="0"/>
        <w:iCs w:val="0"/>
      </w:rPr>
    </w:lvl>
    <w:lvl w:ilvl="6">
      <w:start w:val="1"/>
      <w:numFmt w:val="decimal"/>
      <w:isLgl/>
      <w:lvlText w:val="%1.%2.%3.%4.%5.%6.%7"/>
      <w:lvlJc w:val="left"/>
      <w:pPr>
        <w:ind w:left="2160" w:hanging="1440"/>
      </w:pPr>
      <w:rPr>
        <w:rFonts w:hint="default"/>
        <w:i w:val="0"/>
        <w:iCs w:val="0"/>
      </w:rPr>
    </w:lvl>
    <w:lvl w:ilvl="7">
      <w:start w:val="1"/>
      <w:numFmt w:val="decimal"/>
      <w:isLgl/>
      <w:lvlText w:val="%1.%2.%3.%4.%5.%6.%7.%8"/>
      <w:lvlJc w:val="left"/>
      <w:pPr>
        <w:ind w:left="2160" w:hanging="1440"/>
      </w:pPr>
      <w:rPr>
        <w:rFonts w:hint="default"/>
        <w:i w:val="0"/>
        <w:iCs w:val="0"/>
      </w:rPr>
    </w:lvl>
    <w:lvl w:ilvl="8">
      <w:start w:val="1"/>
      <w:numFmt w:val="decimal"/>
      <w:isLgl/>
      <w:lvlText w:val="%1.%2.%3.%4.%5.%6.%7.%8.%9"/>
      <w:lvlJc w:val="left"/>
      <w:pPr>
        <w:ind w:left="2160" w:hanging="1440"/>
      </w:pPr>
      <w:rPr>
        <w:rFonts w:hint="default"/>
        <w:i w:val="0"/>
        <w:iCs w:val="0"/>
      </w:rPr>
    </w:lvl>
  </w:abstractNum>
  <w:abstractNum w:abstractNumId="3">
    <w:nsid w:val="30821557"/>
    <w:multiLevelType w:val="hybridMultilevel"/>
    <w:tmpl w:val="EE9C9618"/>
    <w:lvl w:ilvl="0" w:tplc="DBBEC430">
      <w:start w:val="19"/>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55A26CEF"/>
    <w:multiLevelType w:val="hybridMultilevel"/>
    <w:tmpl w:val="DAF44566"/>
    <w:lvl w:ilvl="0" w:tplc="041C0001">
      <w:start w:val="1"/>
      <w:numFmt w:val="bullet"/>
      <w:lvlText w:val=""/>
      <w:lvlJc w:val="left"/>
      <w:pPr>
        <w:ind w:left="1440" w:hanging="360"/>
      </w:pPr>
      <w:rPr>
        <w:rFonts w:ascii="Symbol" w:hAnsi="Symbol" w:cs="Symbol" w:hint="default"/>
      </w:rPr>
    </w:lvl>
    <w:lvl w:ilvl="1" w:tplc="041C0003">
      <w:start w:val="1"/>
      <w:numFmt w:val="bullet"/>
      <w:lvlText w:val="o"/>
      <w:lvlJc w:val="left"/>
      <w:pPr>
        <w:ind w:left="2160" w:hanging="360"/>
      </w:pPr>
      <w:rPr>
        <w:rFonts w:ascii="Courier New" w:hAnsi="Courier New" w:cs="Courier New" w:hint="default"/>
      </w:rPr>
    </w:lvl>
    <w:lvl w:ilvl="2" w:tplc="041C0005">
      <w:start w:val="1"/>
      <w:numFmt w:val="bullet"/>
      <w:lvlText w:val=""/>
      <w:lvlJc w:val="left"/>
      <w:pPr>
        <w:ind w:left="2880" w:hanging="360"/>
      </w:pPr>
      <w:rPr>
        <w:rFonts w:ascii="Wingdings" w:hAnsi="Wingdings" w:cs="Wingdings" w:hint="default"/>
      </w:rPr>
    </w:lvl>
    <w:lvl w:ilvl="3" w:tplc="041C0001">
      <w:start w:val="1"/>
      <w:numFmt w:val="bullet"/>
      <w:lvlText w:val=""/>
      <w:lvlJc w:val="left"/>
      <w:pPr>
        <w:ind w:left="3600" w:hanging="360"/>
      </w:pPr>
      <w:rPr>
        <w:rFonts w:ascii="Symbol" w:hAnsi="Symbol" w:cs="Symbol" w:hint="default"/>
      </w:rPr>
    </w:lvl>
    <w:lvl w:ilvl="4" w:tplc="041C0003">
      <w:start w:val="1"/>
      <w:numFmt w:val="bullet"/>
      <w:lvlText w:val="o"/>
      <w:lvlJc w:val="left"/>
      <w:pPr>
        <w:ind w:left="4320" w:hanging="360"/>
      </w:pPr>
      <w:rPr>
        <w:rFonts w:ascii="Courier New" w:hAnsi="Courier New" w:cs="Courier New" w:hint="default"/>
      </w:rPr>
    </w:lvl>
    <w:lvl w:ilvl="5" w:tplc="041C0005">
      <w:start w:val="1"/>
      <w:numFmt w:val="bullet"/>
      <w:lvlText w:val=""/>
      <w:lvlJc w:val="left"/>
      <w:pPr>
        <w:ind w:left="5040" w:hanging="360"/>
      </w:pPr>
      <w:rPr>
        <w:rFonts w:ascii="Wingdings" w:hAnsi="Wingdings" w:cs="Wingdings" w:hint="default"/>
      </w:rPr>
    </w:lvl>
    <w:lvl w:ilvl="6" w:tplc="041C0001">
      <w:start w:val="1"/>
      <w:numFmt w:val="bullet"/>
      <w:lvlText w:val=""/>
      <w:lvlJc w:val="left"/>
      <w:pPr>
        <w:ind w:left="5760" w:hanging="360"/>
      </w:pPr>
      <w:rPr>
        <w:rFonts w:ascii="Symbol" w:hAnsi="Symbol" w:cs="Symbol" w:hint="default"/>
      </w:rPr>
    </w:lvl>
    <w:lvl w:ilvl="7" w:tplc="041C0003">
      <w:start w:val="1"/>
      <w:numFmt w:val="bullet"/>
      <w:lvlText w:val="o"/>
      <w:lvlJc w:val="left"/>
      <w:pPr>
        <w:ind w:left="6480" w:hanging="360"/>
      </w:pPr>
      <w:rPr>
        <w:rFonts w:ascii="Courier New" w:hAnsi="Courier New" w:cs="Courier New" w:hint="default"/>
      </w:rPr>
    </w:lvl>
    <w:lvl w:ilvl="8" w:tplc="041C0005">
      <w:start w:val="1"/>
      <w:numFmt w:val="bullet"/>
      <w:lvlText w:val=""/>
      <w:lvlJc w:val="left"/>
      <w:pPr>
        <w:ind w:left="7200" w:hanging="360"/>
      </w:pPr>
      <w:rPr>
        <w:rFonts w:ascii="Wingdings" w:hAnsi="Wingdings" w:cs="Wingdings" w:hint="default"/>
      </w:rPr>
    </w:lvl>
  </w:abstractNum>
  <w:abstractNum w:abstractNumId="5">
    <w:nsid w:val="6C5707E5"/>
    <w:multiLevelType w:val="hybridMultilevel"/>
    <w:tmpl w:val="098C899A"/>
    <w:lvl w:ilvl="0" w:tplc="041C0001">
      <w:start w:val="1"/>
      <w:numFmt w:val="bullet"/>
      <w:lvlText w:val=""/>
      <w:lvlJc w:val="left"/>
      <w:pPr>
        <w:ind w:left="1440" w:hanging="360"/>
      </w:pPr>
      <w:rPr>
        <w:rFonts w:ascii="Symbol" w:hAnsi="Symbol" w:cs="Symbol" w:hint="default"/>
      </w:rPr>
    </w:lvl>
    <w:lvl w:ilvl="1" w:tplc="041C0003">
      <w:start w:val="1"/>
      <w:numFmt w:val="bullet"/>
      <w:lvlText w:val="o"/>
      <w:lvlJc w:val="left"/>
      <w:pPr>
        <w:ind w:left="2160" w:hanging="360"/>
      </w:pPr>
      <w:rPr>
        <w:rFonts w:ascii="Courier New" w:hAnsi="Courier New" w:cs="Courier New" w:hint="default"/>
      </w:rPr>
    </w:lvl>
    <w:lvl w:ilvl="2" w:tplc="041C0005">
      <w:start w:val="1"/>
      <w:numFmt w:val="bullet"/>
      <w:lvlText w:val=""/>
      <w:lvlJc w:val="left"/>
      <w:pPr>
        <w:ind w:left="2880" w:hanging="360"/>
      </w:pPr>
      <w:rPr>
        <w:rFonts w:ascii="Wingdings" w:hAnsi="Wingdings" w:cs="Wingdings" w:hint="default"/>
      </w:rPr>
    </w:lvl>
    <w:lvl w:ilvl="3" w:tplc="041C0001">
      <w:start w:val="1"/>
      <w:numFmt w:val="bullet"/>
      <w:lvlText w:val=""/>
      <w:lvlJc w:val="left"/>
      <w:pPr>
        <w:ind w:left="3600" w:hanging="360"/>
      </w:pPr>
      <w:rPr>
        <w:rFonts w:ascii="Symbol" w:hAnsi="Symbol" w:cs="Symbol" w:hint="default"/>
      </w:rPr>
    </w:lvl>
    <w:lvl w:ilvl="4" w:tplc="041C0003">
      <w:start w:val="1"/>
      <w:numFmt w:val="bullet"/>
      <w:lvlText w:val="o"/>
      <w:lvlJc w:val="left"/>
      <w:pPr>
        <w:ind w:left="4320" w:hanging="360"/>
      </w:pPr>
      <w:rPr>
        <w:rFonts w:ascii="Courier New" w:hAnsi="Courier New" w:cs="Courier New" w:hint="default"/>
      </w:rPr>
    </w:lvl>
    <w:lvl w:ilvl="5" w:tplc="041C0005">
      <w:start w:val="1"/>
      <w:numFmt w:val="bullet"/>
      <w:lvlText w:val=""/>
      <w:lvlJc w:val="left"/>
      <w:pPr>
        <w:ind w:left="5040" w:hanging="360"/>
      </w:pPr>
      <w:rPr>
        <w:rFonts w:ascii="Wingdings" w:hAnsi="Wingdings" w:cs="Wingdings" w:hint="default"/>
      </w:rPr>
    </w:lvl>
    <w:lvl w:ilvl="6" w:tplc="041C0001">
      <w:start w:val="1"/>
      <w:numFmt w:val="bullet"/>
      <w:lvlText w:val=""/>
      <w:lvlJc w:val="left"/>
      <w:pPr>
        <w:ind w:left="5760" w:hanging="360"/>
      </w:pPr>
      <w:rPr>
        <w:rFonts w:ascii="Symbol" w:hAnsi="Symbol" w:cs="Symbol" w:hint="default"/>
      </w:rPr>
    </w:lvl>
    <w:lvl w:ilvl="7" w:tplc="041C0003">
      <w:start w:val="1"/>
      <w:numFmt w:val="bullet"/>
      <w:lvlText w:val="o"/>
      <w:lvlJc w:val="left"/>
      <w:pPr>
        <w:ind w:left="6480" w:hanging="360"/>
      </w:pPr>
      <w:rPr>
        <w:rFonts w:ascii="Courier New" w:hAnsi="Courier New" w:cs="Courier New" w:hint="default"/>
      </w:rPr>
    </w:lvl>
    <w:lvl w:ilvl="8" w:tplc="041C0005">
      <w:start w:val="1"/>
      <w:numFmt w:val="bullet"/>
      <w:lvlText w:val=""/>
      <w:lvlJc w:val="left"/>
      <w:pPr>
        <w:ind w:left="7200" w:hanging="360"/>
      </w:pPr>
      <w:rPr>
        <w:rFonts w:ascii="Wingdings" w:hAnsi="Wingdings" w:cs="Wingdings" w:hint="default"/>
      </w:rPr>
    </w:lvl>
  </w:abstractNum>
  <w:abstractNum w:abstractNumId="6">
    <w:nsid w:val="787D2A81"/>
    <w:multiLevelType w:val="multilevel"/>
    <w:tmpl w:val="6AE65F60"/>
    <w:lvl w:ilvl="0">
      <w:start w:val="1"/>
      <w:numFmt w:val="decimal"/>
      <w:lvlText w:val="%1."/>
      <w:lvlJc w:val="left"/>
      <w:pPr>
        <w:ind w:left="1170" w:hanging="360"/>
      </w:pPr>
      <w:rPr>
        <w:rFonts w:hint="default"/>
      </w:rPr>
    </w:lvl>
    <w:lvl w:ilvl="1">
      <w:start w:val="1"/>
      <w:numFmt w:val="decimal"/>
      <w:isLgl/>
      <w:lvlText w:val="%1.%2"/>
      <w:lvlJc w:val="left"/>
      <w:pPr>
        <w:ind w:left="1170" w:hanging="360"/>
      </w:pPr>
      <w:rPr>
        <w:rFonts w:hint="default"/>
        <w:i w:val="0"/>
        <w:iCs w:val="0"/>
      </w:rPr>
    </w:lvl>
    <w:lvl w:ilvl="2">
      <w:start w:val="1"/>
      <w:numFmt w:val="decimal"/>
      <w:isLgl/>
      <w:lvlText w:val="%1.%2.%3"/>
      <w:lvlJc w:val="left"/>
      <w:pPr>
        <w:ind w:left="1530" w:hanging="720"/>
      </w:pPr>
      <w:rPr>
        <w:rFonts w:hint="default"/>
        <w:i w:val="0"/>
        <w:iCs w:val="0"/>
      </w:rPr>
    </w:lvl>
    <w:lvl w:ilvl="3">
      <w:start w:val="1"/>
      <w:numFmt w:val="decimal"/>
      <w:isLgl/>
      <w:lvlText w:val="%1.%2.%3.%4"/>
      <w:lvlJc w:val="left"/>
      <w:pPr>
        <w:ind w:left="1530" w:hanging="720"/>
      </w:pPr>
      <w:rPr>
        <w:rFonts w:hint="default"/>
        <w:i w:val="0"/>
        <w:iCs w:val="0"/>
      </w:rPr>
    </w:lvl>
    <w:lvl w:ilvl="4">
      <w:start w:val="1"/>
      <w:numFmt w:val="decimal"/>
      <w:isLgl/>
      <w:lvlText w:val="%1.%2.%3.%4.%5"/>
      <w:lvlJc w:val="left"/>
      <w:pPr>
        <w:ind w:left="1890" w:hanging="1080"/>
      </w:pPr>
      <w:rPr>
        <w:rFonts w:hint="default"/>
        <w:i w:val="0"/>
        <w:iCs w:val="0"/>
      </w:rPr>
    </w:lvl>
    <w:lvl w:ilvl="5">
      <w:start w:val="1"/>
      <w:numFmt w:val="decimal"/>
      <w:isLgl/>
      <w:lvlText w:val="%1.%2.%3.%4.%5.%6"/>
      <w:lvlJc w:val="left"/>
      <w:pPr>
        <w:ind w:left="1890" w:hanging="1080"/>
      </w:pPr>
      <w:rPr>
        <w:rFonts w:hint="default"/>
        <w:i w:val="0"/>
        <w:iCs w:val="0"/>
      </w:rPr>
    </w:lvl>
    <w:lvl w:ilvl="6">
      <w:start w:val="1"/>
      <w:numFmt w:val="decimal"/>
      <w:isLgl/>
      <w:lvlText w:val="%1.%2.%3.%4.%5.%6.%7"/>
      <w:lvlJc w:val="left"/>
      <w:pPr>
        <w:ind w:left="2250" w:hanging="1440"/>
      </w:pPr>
      <w:rPr>
        <w:rFonts w:hint="default"/>
        <w:i w:val="0"/>
        <w:iCs w:val="0"/>
      </w:rPr>
    </w:lvl>
    <w:lvl w:ilvl="7">
      <w:start w:val="1"/>
      <w:numFmt w:val="decimal"/>
      <w:isLgl/>
      <w:lvlText w:val="%1.%2.%3.%4.%5.%6.%7.%8"/>
      <w:lvlJc w:val="left"/>
      <w:pPr>
        <w:ind w:left="2250" w:hanging="1440"/>
      </w:pPr>
      <w:rPr>
        <w:rFonts w:hint="default"/>
        <w:i w:val="0"/>
        <w:iCs w:val="0"/>
      </w:rPr>
    </w:lvl>
    <w:lvl w:ilvl="8">
      <w:start w:val="1"/>
      <w:numFmt w:val="decimal"/>
      <w:isLgl/>
      <w:lvlText w:val="%1.%2.%3.%4.%5.%6.%7.%8.%9"/>
      <w:lvlJc w:val="left"/>
      <w:pPr>
        <w:ind w:left="2250" w:hanging="1440"/>
      </w:pPr>
      <w:rPr>
        <w:rFonts w:hint="default"/>
        <w:i w:val="0"/>
        <w:iCs w:val="0"/>
      </w:rPr>
    </w:lvl>
  </w:abstractNum>
  <w:num w:numId="1">
    <w:abstractNumId w:val="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871A1"/>
    <w:rsid w:val="00001288"/>
    <w:rsid w:val="00003E73"/>
    <w:rsid w:val="0001314D"/>
    <w:rsid w:val="00030ABF"/>
    <w:rsid w:val="00030DAE"/>
    <w:rsid w:val="000343DB"/>
    <w:rsid w:val="000346A5"/>
    <w:rsid w:val="000400CA"/>
    <w:rsid w:val="00045688"/>
    <w:rsid w:val="00055D66"/>
    <w:rsid w:val="00067FAF"/>
    <w:rsid w:val="0007334F"/>
    <w:rsid w:val="00076FDA"/>
    <w:rsid w:val="00077B47"/>
    <w:rsid w:val="00094108"/>
    <w:rsid w:val="000A336D"/>
    <w:rsid w:val="000B3039"/>
    <w:rsid w:val="000B73ED"/>
    <w:rsid w:val="000C2E27"/>
    <w:rsid w:val="000D31FE"/>
    <w:rsid w:val="000D3BE2"/>
    <w:rsid w:val="000E3E4D"/>
    <w:rsid w:val="000F2827"/>
    <w:rsid w:val="000F6333"/>
    <w:rsid w:val="00105FF4"/>
    <w:rsid w:val="00107B0D"/>
    <w:rsid w:val="00110FD8"/>
    <w:rsid w:val="001119AE"/>
    <w:rsid w:val="001168D8"/>
    <w:rsid w:val="00127076"/>
    <w:rsid w:val="00134741"/>
    <w:rsid w:val="00141377"/>
    <w:rsid w:val="001413CF"/>
    <w:rsid w:val="00142E39"/>
    <w:rsid w:val="001440E7"/>
    <w:rsid w:val="00151AED"/>
    <w:rsid w:val="001635CD"/>
    <w:rsid w:val="00163CC6"/>
    <w:rsid w:val="001729F5"/>
    <w:rsid w:val="001735FC"/>
    <w:rsid w:val="00173E9B"/>
    <w:rsid w:val="00175FAE"/>
    <w:rsid w:val="00181153"/>
    <w:rsid w:val="00181ADD"/>
    <w:rsid w:val="00185E28"/>
    <w:rsid w:val="0019215D"/>
    <w:rsid w:val="001A2DCF"/>
    <w:rsid w:val="001A47D0"/>
    <w:rsid w:val="001B6574"/>
    <w:rsid w:val="001C30EC"/>
    <w:rsid w:val="001D62CC"/>
    <w:rsid w:val="001E008B"/>
    <w:rsid w:val="001E0B9A"/>
    <w:rsid w:val="001E59EA"/>
    <w:rsid w:val="001F2799"/>
    <w:rsid w:val="001F3F81"/>
    <w:rsid w:val="0020612F"/>
    <w:rsid w:val="002110CD"/>
    <w:rsid w:val="00214A67"/>
    <w:rsid w:val="00225274"/>
    <w:rsid w:val="00230D3C"/>
    <w:rsid w:val="0025167A"/>
    <w:rsid w:val="00255188"/>
    <w:rsid w:val="00270975"/>
    <w:rsid w:val="00273392"/>
    <w:rsid w:val="00293471"/>
    <w:rsid w:val="002A33EE"/>
    <w:rsid w:val="002A37A5"/>
    <w:rsid w:val="002A6C3D"/>
    <w:rsid w:val="002B04D8"/>
    <w:rsid w:val="002C2622"/>
    <w:rsid w:val="002C753B"/>
    <w:rsid w:val="002C7AAD"/>
    <w:rsid w:val="002D3619"/>
    <w:rsid w:val="002D494E"/>
    <w:rsid w:val="002E05AA"/>
    <w:rsid w:val="002F5A9D"/>
    <w:rsid w:val="00310BC2"/>
    <w:rsid w:val="00316CEC"/>
    <w:rsid w:val="00323CDF"/>
    <w:rsid w:val="00330A5E"/>
    <w:rsid w:val="00333366"/>
    <w:rsid w:val="00336070"/>
    <w:rsid w:val="003548C2"/>
    <w:rsid w:val="00357E10"/>
    <w:rsid w:val="00365A68"/>
    <w:rsid w:val="00375647"/>
    <w:rsid w:val="00390D38"/>
    <w:rsid w:val="00392B49"/>
    <w:rsid w:val="00397981"/>
    <w:rsid w:val="003A2FE6"/>
    <w:rsid w:val="003B1A6A"/>
    <w:rsid w:val="003B31CC"/>
    <w:rsid w:val="003B439B"/>
    <w:rsid w:val="003B6823"/>
    <w:rsid w:val="003C2238"/>
    <w:rsid w:val="003C643B"/>
    <w:rsid w:val="003D5932"/>
    <w:rsid w:val="003D6CDA"/>
    <w:rsid w:val="003E02BF"/>
    <w:rsid w:val="003F42FC"/>
    <w:rsid w:val="003F5AA0"/>
    <w:rsid w:val="003F5F44"/>
    <w:rsid w:val="0041524A"/>
    <w:rsid w:val="00430A6D"/>
    <w:rsid w:val="004328D5"/>
    <w:rsid w:val="00441974"/>
    <w:rsid w:val="00442775"/>
    <w:rsid w:val="00454332"/>
    <w:rsid w:val="00457590"/>
    <w:rsid w:val="00462DDD"/>
    <w:rsid w:val="00463F78"/>
    <w:rsid w:val="004650C3"/>
    <w:rsid w:val="00465697"/>
    <w:rsid w:val="00465EF9"/>
    <w:rsid w:val="004704C0"/>
    <w:rsid w:val="00470CA2"/>
    <w:rsid w:val="00483722"/>
    <w:rsid w:val="00486CB5"/>
    <w:rsid w:val="00490E52"/>
    <w:rsid w:val="00494A83"/>
    <w:rsid w:val="004C2974"/>
    <w:rsid w:val="004D51DA"/>
    <w:rsid w:val="004E60C1"/>
    <w:rsid w:val="0050050B"/>
    <w:rsid w:val="005056F1"/>
    <w:rsid w:val="00506CA5"/>
    <w:rsid w:val="005070EE"/>
    <w:rsid w:val="00521C9D"/>
    <w:rsid w:val="0052236F"/>
    <w:rsid w:val="005246BC"/>
    <w:rsid w:val="00532446"/>
    <w:rsid w:val="00534B21"/>
    <w:rsid w:val="0054024A"/>
    <w:rsid w:val="00547DD3"/>
    <w:rsid w:val="00550003"/>
    <w:rsid w:val="005542E9"/>
    <w:rsid w:val="00562207"/>
    <w:rsid w:val="00565ED2"/>
    <w:rsid w:val="00566F2D"/>
    <w:rsid w:val="005671E4"/>
    <w:rsid w:val="00567AAC"/>
    <w:rsid w:val="00571B66"/>
    <w:rsid w:val="00572840"/>
    <w:rsid w:val="00574106"/>
    <w:rsid w:val="00594E96"/>
    <w:rsid w:val="005A02B6"/>
    <w:rsid w:val="005C1A81"/>
    <w:rsid w:val="005C4034"/>
    <w:rsid w:val="005C5B93"/>
    <w:rsid w:val="005D0843"/>
    <w:rsid w:val="005D28EE"/>
    <w:rsid w:val="005F075B"/>
    <w:rsid w:val="00605192"/>
    <w:rsid w:val="00617013"/>
    <w:rsid w:val="006353CE"/>
    <w:rsid w:val="0063609B"/>
    <w:rsid w:val="00641286"/>
    <w:rsid w:val="00645976"/>
    <w:rsid w:val="00650C0A"/>
    <w:rsid w:val="006538A4"/>
    <w:rsid w:val="00655C55"/>
    <w:rsid w:val="00656C14"/>
    <w:rsid w:val="006658EC"/>
    <w:rsid w:val="0067076D"/>
    <w:rsid w:val="00672054"/>
    <w:rsid w:val="006733A0"/>
    <w:rsid w:val="0068296A"/>
    <w:rsid w:val="006833E5"/>
    <w:rsid w:val="00683C2C"/>
    <w:rsid w:val="00693F09"/>
    <w:rsid w:val="006965D4"/>
    <w:rsid w:val="006A1245"/>
    <w:rsid w:val="006B6C84"/>
    <w:rsid w:val="006C1D69"/>
    <w:rsid w:val="006C6A92"/>
    <w:rsid w:val="006E3D2D"/>
    <w:rsid w:val="006E7FBB"/>
    <w:rsid w:val="006F7C7A"/>
    <w:rsid w:val="00721DB3"/>
    <w:rsid w:val="00726806"/>
    <w:rsid w:val="00726D44"/>
    <w:rsid w:val="00750710"/>
    <w:rsid w:val="00755654"/>
    <w:rsid w:val="00776EA9"/>
    <w:rsid w:val="007856B8"/>
    <w:rsid w:val="00792129"/>
    <w:rsid w:val="007A1A00"/>
    <w:rsid w:val="007A1C1F"/>
    <w:rsid w:val="007A627D"/>
    <w:rsid w:val="007A782A"/>
    <w:rsid w:val="007C204E"/>
    <w:rsid w:val="007C4B67"/>
    <w:rsid w:val="007D022B"/>
    <w:rsid w:val="007D0245"/>
    <w:rsid w:val="007D75C9"/>
    <w:rsid w:val="007E1C2E"/>
    <w:rsid w:val="007E6156"/>
    <w:rsid w:val="007F5EF3"/>
    <w:rsid w:val="00801D50"/>
    <w:rsid w:val="0080795E"/>
    <w:rsid w:val="008150D5"/>
    <w:rsid w:val="008157EB"/>
    <w:rsid w:val="00824970"/>
    <w:rsid w:val="00825324"/>
    <w:rsid w:val="00831B96"/>
    <w:rsid w:val="00840EF6"/>
    <w:rsid w:val="00843CED"/>
    <w:rsid w:val="00845FB3"/>
    <w:rsid w:val="00850186"/>
    <w:rsid w:val="00851F4D"/>
    <w:rsid w:val="00852378"/>
    <w:rsid w:val="00856EA4"/>
    <w:rsid w:val="00872A3B"/>
    <w:rsid w:val="0088225B"/>
    <w:rsid w:val="00882725"/>
    <w:rsid w:val="008832B9"/>
    <w:rsid w:val="0088786A"/>
    <w:rsid w:val="008936AE"/>
    <w:rsid w:val="0089589D"/>
    <w:rsid w:val="00897F50"/>
    <w:rsid w:val="008A1184"/>
    <w:rsid w:val="008A63D3"/>
    <w:rsid w:val="008B6ECB"/>
    <w:rsid w:val="008C0235"/>
    <w:rsid w:val="008C23DB"/>
    <w:rsid w:val="008D028C"/>
    <w:rsid w:val="008D46CF"/>
    <w:rsid w:val="008E5916"/>
    <w:rsid w:val="008F6972"/>
    <w:rsid w:val="00901875"/>
    <w:rsid w:val="00902781"/>
    <w:rsid w:val="00904011"/>
    <w:rsid w:val="00904CF6"/>
    <w:rsid w:val="00911431"/>
    <w:rsid w:val="00914564"/>
    <w:rsid w:val="00914D8C"/>
    <w:rsid w:val="0092208E"/>
    <w:rsid w:val="009265EA"/>
    <w:rsid w:val="00942FFD"/>
    <w:rsid w:val="009430EB"/>
    <w:rsid w:val="0094449B"/>
    <w:rsid w:val="0095194C"/>
    <w:rsid w:val="00955F57"/>
    <w:rsid w:val="009630CF"/>
    <w:rsid w:val="00975697"/>
    <w:rsid w:val="009814EF"/>
    <w:rsid w:val="00981BC8"/>
    <w:rsid w:val="0098404B"/>
    <w:rsid w:val="00991DFC"/>
    <w:rsid w:val="009A40CB"/>
    <w:rsid w:val="009A49CF"/>
    <w:rsid w:val="009C1CA3"/>
    <w:rsid w:val="009C4B3D"/>
    <w:rsid w:val="009C74D3"/>
    <w:rsid w:val="009C7AEF"/>
    <w:rsid w:val="009D1331"/>
    <w:rsid w:val="009D2130"/>
    <w:rsid w:val="009D6CAF"/>
    <w:rsid w:val="009F3AE8"/>
    <w:rsid w:val="009F3B94"/>
    <w:rsid w:val="009F69CE"/>
    <w:rsid w:val="00A10891"/>
    <w:rsid w:val="00A22FDD"/>
    <w:rsid w:val="00A279AE"/>
    <w:rsid w:val="00A3359E"/>
    <w:rsid w:val="00A418CE"/>
    <w:rsid w:val="00A45EDA"/>
    <w:rsid w:val="00A52842"/>
    <w:rsid w:val="00A61575"/>
    <w:rsid w:val="00A62A50"/>
    <w:rsid w:val="00A7165A"/>
    <w:rsid w:val="00A80714"/>
    <w:rsid w:val="00A8538B"/>
    <w:rsid w:val="00A905F3"/>
    <w:rsid w:val="00AA0A6E"/>
    <w:rsid w:val="00AA4A4F"/>
    <w:rsid w:val="00AB1BB8"/>
    <w:rsid w:val="00AB36B1"/>
    <w:rsid w:val="00AC7714"/>
    <w:rsid w:val="00AD3C0D"/>
    <w:rsid w:val="00AD54B8"/>
    <w:rsid w:val="00AD5FE8"/>
    <w:rsid w:val="00AE187E"/>
    <w:rsid w:val="00AF06AF"/>
    <w:rsid w:val="00AF5634"/>
    <w:rsid w:val="00AF587A"/>
    <w:rsid w:val="00AF68D6"/>
    <w:rsid w:val="00B133DF"/>
    <w:rsid w:val="00B16721"/>
    <w:rsid w:val="00B21781"/>
    <w:rsid w:val="00B2530C"/>
    <w:rsid w:val="00B267DA"/>
    <w:rsid w:val="00B4154F"/>
    <w:rsid w:val="00B47E44"/>
    <w:rsid w:val="00B529C5"/>
    <w:rsid w:val="00B573C9"/>
    <w:rsid w:val="00B619A1"/>
    <w:rsid w:val="00B62B74"/>
    <w:rsid w:val="00B63E45"/>
    <w:rsid w:val="00B679F0"/>
    <w:rsid w:val="00B67FDD"/>
    <w:rsid w:val="00B70F58"/>
    <w:rsid w:val="00B71B29"/>
    <w:rsid w:val="00B7336C"/>
    <w:rsid w:val="00B75B0D"/>
    <w:rsid w:val="00B77B31"/>
    <w:rsid w:val="00B94475"/>
    <w:rsid w:val="00B966EA"/>
    <w:rsid w:val="00B96A2A"/>
    <w:rsid w:val="00B96C8B"/>
    <w:rsid w:val="00B9723C"/>
    <w:rsid w:val="00BA6C4D"/>
    <w:rsid w:val="00BB0E3C"/>
    <w:rsid w:val="00BB6B95"/>
    <w:rsid w:val="00BB6D06"/>
    <w:rsid w:val="00BC63D6"/>
    <w:rsid w:val="00BC742D"/>
    <w:rsid w:val="00BD48E7"/>
    <w:rsid w:val="00BD5F84"/>
    <w:rsid w:val="00BE5FFD"/>
    <w:rsid w:val="00BF6E8F"/>
    <w:rsid w:val="00C05F0D"/>
    <w:rsid w:val="00C12F00"/>
    <w:rsid w:val="00C30627"/>
    <w:rsid w:val="00C33C98"/>
    <w:rsid w:val="00C406E9"/>
    <w:rsid w:val="00C40A33"/>
    <w:rsid w:val="00C51769"/>
    <w:rsid w:val="00C6117D"/>
    <w:rsid w:val="00C62C39"/>
    <w:rsid w:val="00C630FB"/>
    <w:rsid w:val="00C64913"/>
    <w:rsid w:val="00C67390"/>
    <w:rsid w:val="00C772C6"/>
    <w:rsid w:val="00C80007"/>
    <w:rsid w:val="00C8447C"/>
    <w:rsid w:val="00C84B04"/>
    <w:rsid w:val="00C871A1"/>
    <w:rsid w:val="00C9595D"/>
    <w:rsid w:val="00C97582"/>
    <w:rsid w:val="00CB548C"/>
    <w:rsid w:val="00CC1F3F"/>
    <w:rsid w:val="00CC554F"/>
    <w:rsid w:val="00CC7232"/>
    <w:rsid w:val="00CD0054"/>
    <w:rsid w:val="00CD30F1"/>
    <w:rsid w:val="00CD4358"/>
    <w:rsid w:val="00CD46FC"/>
    <w:rsid w:val="00CD7C15"/>
    <w:rsid w:val="00CE0505"/>
    <w:rsid w:val="00CF2088"/>
    <w:rsid w:val="00CF2444"/>
    <w:rsid w:val="00CF283D"/>
    <w:rsid w:val="00CF336F"/>
    <w:rsid w:val="00D034AC"/>
    <w:rsid w:val="00D0418A"/>
    <w:rsid w:val="00D048CD"/>
    <w:rsid w:val="00D1174B"/>
    <w:rsid w:val="00D16A5B"/>
    <w:rsid w:val="00D21B74"/>
    <w:rsid w:val="00D24774"/>
    <w:rsid w:val="00D35573"/>
    <w:rsid w:val="00D51DC2"/>
    <w:rsid w:val="00D53532"/>
    <w:rsid w:val="00D568B8"/>
    <w:rsid w:val="00D6294C"/>
    <w:rsid w:val="00D64667"/>
    <w:rsid w:val="00D65BAE"/>
    <w:rsid w:val="00D82D82"/>
    <w:rsid w:val="00D92DA1"/>
    <w:rsid w:val="00D9496A"/>
    <w:rsid w:val="00DA3493"/>
    <w:rsid w:val="00DA6F8F"/>
    <w:rsid w:val="00DB6B31"/>
    <w:rsid w:val="00DB75E2"/>
    <w:rsid w:val="00DC1D61"/>
    <w:rsid w:val="00DD61FE"/>
    <w:rsid w:val="00DD68A0"/>
    <w:rsid w:val="00DD71E8"/>
    <w:rsid w:val="00DD7E6E"/>
    <w:rsid w:val="00DE0BE2"/>
    <w:rsid w:val="00DF661A"/>
    <w:rsid w:val="00E0149B"/>
    <w:rsid w:val="00E02D1F"/>
    <w:rsid w:val="00E05423"/>
    <w:rsid w:val="00E17CDE"/>
    <w:rsid w:val="00E212AE"/>
    <w:rsid w:val="00E26520"/>
    <w:rsid w:val="00E337FB"/>
    <w:rsid w:val="00E33EB1"/>
    <w:rsid w:val="00E3449B"/>
    <w:rsid w:val="00E36066"/>
    <w:rsid w:val="00E419F0"/>
    <w:rsid w:val="00E44452"/>
    <w:rsid w:val="00E51D52"/>
    <w:rsid w:val="00E54DA9"/>
    <w:rsid w:val="00E71309"/>
    <w:rsid w:val="00E77303"/>
    <w:rsid w:val="00E835CE"/>
    <w:rsid w:val="00E84E34"/>
    <w:rsid w:val="00E91DEE"/>
    <w:rsid w:val="00E971C4"/>
    <w:rsid w:val="00EA5484"/>
    <w:rsid w:val="00EB077D"/>
    <w:rsid w:val="00EB2FAE"/>
    <w:rsid w:val="00EC4173"/>
    <w:rsid w:val="00EC53DF"/>
    <w:rsid w:val="00EC6BE2"/>
    <w:rsid w:val="00ED22BF"/>
    <w:rsid w:val="00EE19A1"/>
    <w:rsid w:val="00EF5345"/>
    <w:rsid w:val="00F01F4D"/>
    <w:rsid w:val="00F108A8"/>
    <w:rsid w:val="00F11FC4"/>
    <w:rsid w:val="00F20C86"/>
    <w:rsid w:val="00F30223"/>
    <w:rsid w:val="00F360AA"/>
    <w:rsid w:val="00F40833"/>
    <w:rsid w:val="00F41C13"/>
    <w:rsid w:val="00F47D43"/>
    <w:rsid w:val="00F50007"/>
    <w:rsid w:val="00F525D0"/>
    <w:rsid w:val="00F62882"/>
    <w:rsid w:val="00F641ED"/>
    <w:rsid w:val="00F6622E"/>
    <w:rsid w:val="00F751F7"/>
    <w:rsid w:val="00F809A4"/>
    <w:rsid w:val="00F82672"/>
    <w:rsid w:val="00F83A0A"/>
    <w:rsid w:val="00F85B24"/>
    <w:rsid w:val="00F92280"/>
    <w:rsid w:val="00F97DBF"/>
    <w:rsid w:val="00FA3895"/>
    <w:rsid w:val="00FB7166"/>
    <w:rsid w:val="00FC5AC5"/>
    <w:rsid w:val="00FD6331"/>
    <w:rsid w:val="00FD6894"/>
    <w:rsid w:val="00FE624C"/>
    <w:rsid w:val="00FE792A"/>
    <w:rsid w:val="00FF4A15"/>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A1"/>
    <w:pPr>
      <w:spacing w:after="200" w:line="276" w:lineRule="auto"/>
    </w:pPr>
    <w:rPr>
      <w:rFonts w:eastAsia="Times New Roman" w:cs="Calibri"/>
    </w:rPr>
  </w:style>
  <w:style w:type="paragraph" w:styleId="Heading2">
    <w:name w:val="heading 2"/>
    <w:basedOn w:val="Normal"/>
    <w:next w:val="Normal"/>
    <w:link w:val="Heading2Char"/>
    <w:uiPriority w:val="99"/>
    <w:qFormat/>
    <w:rsid w:val="00AA0A6E"/>
    <w:pPr>
      <w:keepNext/>
      <w:spacing w:after="0" w:line="240" w:lineRule="auto"/>
      <w:jc w:val="both"/>
      <w:outlineLvl w:val="1"/>
    </w:pPr>
    <w:rPr>
      <w:rFonts w:ascii="Times New Roman" w:hAnsi="Times New Roman" w:cs="Times New Roman"/>
      <w:i/>
      <w:iCs/>
      <w:noProof/>
      <w:sz w:val="26"/>
      <w:szCs w:val="26"/>
      <w:lang w:val="sq-AL"/>
    </w:rPr>
  </w:style>
  <w:style w:type="paragraph" w:styleId="Heading3">
    <w:name w:val="heading 3"/>
    <w:basedOn w:val="Normal"/>
    <w:next w:val="Normal"/>
    <w:link w:val="Heading3Char"/>
    <w:uiPriority w:val="99"/>
    <w:qFormat/>
    <w:rsid w:val="00D16A5B"/>
    <w:pPr>
      <w:keepNext/>
      <w:keepLines/>
      <w:spacing w:before="200" w:after="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A0A6E"/>
    <w:rPr>
      <w:rFonts w:ascii="Times New Roman" w:hAnsi="Times New Roman" w:cs="Times New Roman"/>
      <w:i/>
      <w:iCs/>
      <w:noProof/>
      <w:sz w:val="26"/>
      <w:szCs w:val="26"/>
      <w:lang w:val="sq-AL"/>
    </w:rPr>
  </w:style>
  <w:style w:type="character" w:customStyle="1" w:styleId="Heading3Char">
    <w:name w:val="Heading 3 Char"/>
    <w:basedOn w:val="DefaultParagraphFont"/>
    <w:link w:val="Heading3"/>
    <w:uiPriority w:val="99"/>
    <w:locked/>
    <w:rsid w:val="00D16A5B"/>
    <w:rPr>
      <w:rFonts w:ascii="Cambria" w:hAnsi="Cambria" w:cs="Cambria"/>
      <w:b/>
      <w:bCs/>
      <w:color w:val="4F81BD"/>
    </w:rPr>
  </w:style>
  <w:style w:type="paragraph" w:styleId="ListParagraph">
    <w:name w:val="List Paragraph"/>
    <w:basedOn w:val="Normal"/>
    <w:link w:val="ListParagraphChar"/>
    <w:uiPriority w:val="99"/>
    <w:qFormat/>
    <w:rsid w:val="00C871A1"/>
    <w:pPr>
      <w:ind w:left="720"/>
    </w:pPr>
  </w:style>
  <w:style w:type="paragraph" w:styleId="Footer">
    <w:name w:val="footer"/>
    <w:basedOn w:val="Normal"/>
    <w:link w:val="FooterChar"/>
    <w:uiPriority w:val="99"/>
    <w:rsid w:val="00C871A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71A1"/>
    <w:rPr>
      <w:rFonts w:eastAsia="Times New Roman"/>
    </w:rPr>
  </w:style>
  <w:style w:type="paragraph" w:styleId="BodyText">
    <w:name w:val="Body Text"/>
    <w:basedOn w:val="Normal"/>
    <w:link w:val="BodyTextChar"/>
    <w:uiPriority w:val="99"/>
    <w:rsid w:val="00C871A1"/>
    <w:pPr>
      <w:spacing w:after="0" w:line="288" w:lineRule="auto"/>
      <w:jc w:val="both"/>
    </w:pPr>
    <w:rPr>
      <w:rFonts w:ascii="Times New Roman" w:hAnsi="Times New Roman" w:cs="Times New Roman"/>
      <w:sz w:val="21"/>
      <w:szCs w:val="21"/>
    </w:rPr>
  </w:style>
  <w:style w:type="character" w:customStyle="1" w:styleId="BodyTextChar">
    <w:name w:val="Body Text Char"/>
    <w:basedOn w:val="DefaultParagraphFont"/>
    <w:link w:val="BodyText"/>
    <w:uiPriority w:val="99"/>
    <w:locked/>
    <w:rsid w:val="00C871A1"/>
    <w:rPr>
      <w:rFonts w:ascii="Times New Roman" w:hAnsi="Times New Roman" w:cs="Times New Roman"/>
      <w:sz w:val="24"/>
      <w:szCs w:val="24"/>
    </w:rPr>
  </w:style>
  <w:style w:type="character" w:customStyle="1" w:styleId="ListParagraphChar">
    <w:name w:val="List Paragraph Char"/>
    <w:basedOn w:val="DefaultParagraphFont"/>
    <w:link w:val="ListParagraph"/>
    <w:uiPriority w:val="99"/>
    <w:locked/>
    <w:rsid w:val="00C871A1"/>
    <w:rPr>
      <w:rFonts w:eastAsia="Times New Roman"/>
    </w:rPr>
  </w:style>
  <w:style w:type="paragraph" w:styleId="BalloonText">
    <w:name w:val="Balloon Text"/>
    <w:basedOn w:val="Normal"/>
    <w:link w:val="BalloonTextChar"/>
    <w:uiPriority w:val="99"/>
    <w:semiHidden/>
    <w:rsid w:val="00C8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71A1"/>
    <w:rPr>
      <w:rFonts w:ascii="Tahoma" w:hAnsi="Tahoma" w:cs="Tahoma"/>
      <w:sz w:val="16"/>
      <w:szCs w:val="16"/>
    </w:rPr>
  </w:style>
  <w:style w:type="character" w:customStyle="1" w:styleId="JuParaCar">
    <w:name w:val="Ju_Para Car"/>
    <w:link w:val="JuPara"/>
    <w:uiPriority w:val="99"/>
    <w:locked/>
    <w:rsid w:val="00185E28"/>
    <w:rPr>
      <w:sz w:val="24"/>
      <w:szCs w:val="24"/>
      <w:lang w:val="en-GB" w:eastAsia="fr-FR"/>
    </w:rPr>
  </w:style>
  <w:style w:type="paragraph" w:customStyle="1" w:styleId="JuPara">
    <w:name w:val="Ju_Para"/>
    <w:basedOn w:val="Normal"/>
    <w:link w:val="JuParaCar"/>
    <w:uiPriority w:val="99"/>
    <w:rsid w:val="00185E28"/>
    <w:pPr>
      <w:suppressAutoHyphens/>
      <w:spacing w:after="0" w:line="240" w:lineRule="auto"/>
      <w:ind w:firstLine="284"/>
      <w:jc w:val="both"/>
    </w:pPr>
    <w:rPr>
      <w:rFonts w:eastAsia="Calibri"/>
      <w:sz w:val="24"/>
      <w:szCs w:val="24"/>
      <w:lang w:val="en-GB" w:eastAsia="fr-FR"/>
    </w:rPr>
  </w:style>
  <w:style w:type="paragraph" w:styleId="Header">
    <w:name w:val="header"/>
    <w:basedOn w:val="Normal"/>
    <w:link w:val="HeaderChar"/>
    <w:uiPriority w:val="99"/>
    <w:semiHidden/>
    <w:rsid w:val="00B167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16721"/>
    <w:rPr>
      <w:rFonts w:eastAsia="Times New Roman"/>
    </w:rPr>
  </w:style>
  <w:style w:type="paragraph" w:styleId="FootnoteText">
    <w:name w:val="footnote text"/>
    <w:aliases w:val="Footnote Text Char,Char Char,Footnote Text Char1 Char Char Char Char,Footnote Text Char Char Char Char Char Char,Char Char Char,Car Char"/>
    <w:basedOn w:val="Normal"/>
    <w:link w:val="FootnoteTextChar1"/>
    <w:uiPriority w:val="99"/>
    <w:semiHidden/>
    <w:rsid w:val="00856EA4"/>
    <w:pPr>
      <w:spacing w:after="0" w:line="240" w:lineRule="auto"/>
    </w:pPr>
    <w:rPr>
      <w:sz w:val="20"/>
      <w:szCs w:val="20"/>
    </w:rPr>
  </w:style>
  <w:style w:type="character" w:customStyle="1" w:styleId="FootnoteTextChar1">
    <w:name w:val="Footnote Text Char1"/>
    <w:aliases w:val="Footnote Text Char Char,Char Char Char1,Footnote Text Char1 Char Char Char Char Char,Footnote Text Char Char Char Char Char Char Char,Char Char Char Char,Car Char Char"/>
    <w:basedOn w:val="DefaultParagraphFont"/>
    <w:link w:val="FootnoteText"/>
    <w:uiPriority w:val="99"/>
    <w:semiHidden/>
    <w:rsid w:val="005C4ADF"/>
    <w:rPr>
      <w:rFonts w:eastAsia="Times New Roman" w:cs="Calibri"/>
      <w:sz w:val="20"/>
      <w:szCs w:val="20"/>
    </w:rPr>
  </w:style>
  <w:style w:type="character" w:styleId="FootnoteReference">
    <w:name w:val="footnote reference"/>
    <w:basedOn w:val="DefaultParagraphFont"/>
    <w:uiPriority w:val="99"/>
    <w:semiHidden/>
    <w:rsid w:val="00856EA4"/>
    <w:rPr>
      <w:vertAlign w:val="superscript"/>
    </w:rPr>
  </w:style>
  <w:style w:type="character" w:styleId="Emphasis">
    <w:name w:val="Emphasis"/>
    <w:basedOn w:val="DefaultParagraphFont"/>
    <w:uiPriority w:val="99"/>
    <w:qFormat/>
    <w:rsid w:val="005F075B"/>
    <w:rPr>
      <w:i/>
      <w:iCs/>
    </w:rPr>
  </w:style>
  <w:style w:type="character" w:customStyle="1" w:styleId="hps">
    <w:name w:val="hps"/>
    <w:basedOn w:val="DefaultParagraphFont"/>
    <w:uiPriority w:val="99"/>
    <w:rsid w:val="00B77B31"/>
  </w:style>
</w:styles>
</file>

<file path=word/webSettings.xml><?xml version="1.0" encoding="utf-8"?>
<w:webSettings xmlns:r="http://schemas.openxmlformats.org/officeDocument/2006/relationships" xmlns:w="http://schemas.openxmlformats.org/wordprocessingml/2006/main">
  <w:divs>
    <w:div w:id="566843936">
      <w:marLeft w:val="0"/>
      <w:marRight w:val="0"/>
      <w:marTop w:val="0"/>
      <w:marBottom w:val="0"/>
      <w:divBdr>
        <w:top w:val="none" w:sz="0" w:space="0" w:color="auto"/>
        <w:left w:val="none" w:sz="0" w:space="0" w:color="auto"/>
        <w:bottom w:val="none" w:sz="0" w:space="0" w:color="auto"/>
        <w:right w:val="none" w:sz="0" w:space="0" w:color="auto"/>
      </w:divBdr>
    </w:div>
    <w:div w:id="566843937">
      <w:marLeft w:val="0"/>
      <w:marRight w:val="0"/>
      <w:marTop w:val="0"/>
      <w:marBottom w:val="0"/>
      <w:divBdr>
        <w:top w:val="none" w:sz="0" w:space="0" w:color="auto"/>
        <w:left w:val="none" w:sz="0" w:space="0" w:color="auto"/>
        <w:bottom w:val="none" w:sz="0" w:space="0" w:color="auto"/>
        <w:right w:val="none" w:sz="0" w:space="0" w:color="auto"/>
      </w:divBdr>
    </w:div>
    <w:div w:id="566843943">
      <w:marLeft w:val="0"/>
      <w:marRight w:val="0"/>
      <w:marTop w:val="0"/>
      <w:marBottom w:val="0"/>
      <w:divBdr>
        <w:top w:val="none" w:sz="0" w:space="0" w:color="auto"/>
        <w:left w:val="none" w:sz="0" w:space="0" w:color="auto"/>
        <w:bottom w:val="none" w:sz="0" w:space="0" w:color="auto"/>
        <w:right w:val="none" w:sz="0" w:space="0" w:color="auto"/>
      </w:divBdr>
      <w:divsChild>
        <w:div w:id="566843942">
          <w:marLeft w:val="576"/>
          <w:marRight w:val="0"/>
          <w:marTop w:val="80"/>
          <w:marBottom w:val="0"/>
          <w:divBdr>
            <w:top w:val="none" w:sz="0" w:space="0" w:color="auto"/>
            <w:left w:val="none" w:sz="0" w:space="0" w:color="auto"/>
            <w:bottom w:val="none" w:sz="0" w:space="0" w:color="auto"/>
            <w:right w:val="none" w:sz="0" w:space="0" w:color="auto"/>
          </w:divBdr>
        </w:div>
      </w:divsChild>
    </w:div>
    <w:div w:id="566843944">
      <w:marLeft w:val="0"/>
      <w:marRight w:val="0"/>
      <w:marTop w:val="0"/>
      <w:marBottom w:val="0"/>
      <w:divBdr>
        <w:top w:val="none" w:sz="0" w:space="0" w:color="auto"/>
        <w:left w:val="none" w:sz="0" w:space="0" w:color="auto"/>
        <w:bottom w:val="none" w:sz="0" w:space="0" w:color="auto"/>
        <w:right w:val="none" w:sz="0" w:space="0" w:color="auto"/>
      </w:divBdr>
      <w:divsChild>
        <w:div w:id="566843935">
          <w:marLeft w:val="0"/>
          <w:marRight w:val="0"/>
          <w:marTop w:val="0"/>
          <w:marBottom w:val="0"/>
          <w:divBdr>
            <w:top w:val="none" w:sz="0" w:space="0" w:color="auto"/>
            <w:left w:val="none" w:sz="0" w:space="0" w:color="auto"/>
            <w:bottom w:val="none" w:sz="0" w:space="0" w:color="auto"/>
            <w:right w:val="none" w:sz="0" w:space="0" w:color="auto"/>
          </w:divBdr>
        </w:div>
        <w:div w:id="566843938">
          <w:marLeft w:val="0"/>
          <w:marRight w:val="0"/>
          <w:marTop w:val="0"/>
          <w:marBottom w:val="0"/>
          <w:divBdr>
            <w:top w:val="none" w:sz="0" w:space="0" w:color="auto"/>
            <w:left w:val="none" w:sz="0" w:space="0" w:color="auto"/>
            <w:bottom w:val="none" w:sz="0" w:space="0" w:color="auto"/>
            <w:right w:val="none" w:sz="0" w:space="0" w:color="auto"/>
          </w:divBdr>
        </w:div>
        <w:div w:id="566843939">
          <w:marLeft w:val="0"/>
          <w:marRight w:val="0"/>
          <w:marTop w:val="0"/>
          <w:marBottom w:val="0"/>
          <w:divBdr>
            <w:top w:val="none" w:sz="0" w:space="0" w:color="auto"/>
            <w:left w:val="none" w:sz="0" w:space="0" w:color="auto"/>
            <w:bottom w:val="none" w:sz="0" w:space="0" w:color="auto"/>
            <w:right w:val="none" w:sz="0" w:space="0" w:color="auto"/>
          </w:divBdr>
        </w:div>
        <w:div w:id="566843940">
          <w:marLeft w:val="0"/>
          <w:marRight w:val="0"/>
          <w:marTop w:val="0"/>
          <w:marBottom w:val="0"/>
          <w:divBdr>
            <w:top w:val="none" w:sz="0" w:space="0" w:color="auto"/>
            <w:left w:val="none" w:sz="0" w:space="0" w:color="auto"/>
            <w:bottom w:val="none" w:sz="0" w:space="0" w:color="auto"/>
            <w:right w:val="none" w:sz="0" w:space="0" w:color="auto"/>
          </w:divBdr>
        </w:div>
        <w:div w:id="566843941">
          <w:marLeft w:val="0"/>
          <w:marRight w:val="0"/>
          <w:marTop w:val="0"/>
          <w:marBottom w:val="0"/>
          <w:divBdr>
            <w:top w:val="none" w:sz="0" w:space="0" w:color="auto"/>
            <w:left w:val="none" w:sz="0" w:space="0" w:color="auto"/>
            <w:bottom w:val="none" w:sz="0" w:space="0" w:color="auto"/>
            <w:right w:val="none" w:sz="0" w:space="0" w:color="auto"/>
          </w:divBdr>
        </w:div>
        <w:div w:id="566843945">
          <w:marLeft w:val="0"/>
          <w:marRight w:val="0"/>
          <w:marTop w:val="0"/>
          <w:marBottom w:val="0"/>
          <w:divBdr>
            <w:top w:val="none" w:sz="0" w:space="0" w:color="auto"/>
            <w:left w:val="none" w:sz="0" w:space="0" w:color="auto"/>
            <w:bottom w:val="none" w:sz="0" w:space="0" w:color="auto"/>
            <w:right w:val="none" w:sz="0" w:space="0" w:color="auto"/>
          </w:divBdr>
        </w:div>
        <w:div w:id="56684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AVOKATURA E SHTETIT</vt:lpstr>
    </vt:vector>
  </TitlesOfParts>
  <Company>Microsoft</Company>
  <LinksUpToDate>false</LinksUpToDate>
  <CharactersWithSpaces>13587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AVOKATURA E SHTETIT</dc:title>
  <dc:subject>Dt.07.02.2018</dc:subject>
  <dc:creator>Vitore TUSHA</dc:creator>
  <cp:lastModifiedBy>user</cp:lastModifiedBy>
  <cp:revision>8</cp:revision>
  <cp:lastPrinted>2018-04-12T09:35:00Z</cp:lastPrinted>
  <dcterms:created xsi:type="dcterms:W3CDTF">2018-03-27T09:29:00Z</dcterms:created>
  <dcterms:modified xsi:type="dcterms:W3CDTF">2018-04-13T10:15:00Z</dcterms:modified>
</cp:coreProperties>
</file>