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1" w:rsidRPr="00D47D3C" w:rsidRDefault="00CA1106" w:rsidP="00302891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bCs/>
          <w:sz w:val="24"/>
          <w:szCs w:val="24"/>
          <w:lang w:val="sq-AL"/>
        </w:rPr>
        <w:t>V</w:t>
      </w:r>
      <w:r w:rsidR="00302891">
        <w:rPr>
          <w:rFonts w:ascii="Times New Roman" w:hAnsi="Times New Roman"/>
          <w:b/>
          <w:bCs/>
          <w:sz w:val="24"/>
          <w:szCs w:val="24"/>
          <w:lang w:val="sq-AL"/>
        </w:rPr>
        <w:t>endim nr. 9 dat</w:t>
      </w:r>
      <w:r w:rsidR="00302891" w:rsidRPr="00D47D3C">
        <w:rPr>
          <w:rFonts w:ascii="Times New Roman" w:hAnsi="Times New Roman"/>
          <w:b/>
          <w:bCs/>
          <w:sz w:val="24"/>
          <w:szCs w:val="24"/>
          <w:lang w:val="sq-AL"/>
        </w:rPr>
        <w:t>ë 14.01.</w:t>
      </w:r>
      <w:r w:rsidR="00302891" w:rsidRPr="00D47D3C">
        <w:rPr>
          <w:rFonts w:ascii="Times New Roman" w:hAnsi="Times New Roman"/>
          <w:b/>
          <w:sz w:val="24"/>
          <w:szCs w:val="24"/>
          <w:lang w:val="sq-AL"/>
        </w:rPr>
        <w:t>2020</w:t>
      </w: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A1106" w:rsidRPr="00D47D3C" w:rsidRDefault="00CA1106" w:rsidP="00D47D3C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ab/>
        <w:t>Kolegji i Gjykatës Kushtetuese të Republikës së Shqipërisë, i përbërë nga:</w:t>
      </w:r>
    </w:p>
    <w:p w:rsidR="00CA1106" w:rsidRPr="00D47D3C" w:rsidRDefault="00CA1106" w:rsidP="00D47D3C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bCs/>
          <w:sz w:val="24"/>
          <w:szCs w:val="24"/>
          <w:lang w:val="sq-AL"/>
        </w:rPr>
        <w:t xml:space="preserve">Vitore Tusha, </w:t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</w:r>
      <w:r w:rsidR="00AA55CB">
        <w:rPr>
          <w:rFonts w:ascii="Times New Roman" w:hAnsi="Times New Roman"/>
          <w:bCs/>
          <w:sz w:val="24"/>
          <w:szCs w:val="24"/>
          <w:lang w:val="sq-AL"/>
        </w:rPr>
        <w:tab/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>Anëtare e  Gjykatës Kushtetuese</w:t>
      </w:r>
    </w:p>
    <w:p w:rsidR="00CA1106" w:rsidRPr="00D47D3C" w:rsidRDefault="003607DA" w:rsidP="00D47D3C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bCs/>
          <w:sz w:val="24"/>
          <w:szCs w:val="24"/>
          <w:lang w:val="sq-AL"/>
        </w:rPr>
        <w:t>Fiona Papajorgji,</w:t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</w:r>
      <w:r w:rsidR="00AA55CB">
        <w:rPr>
          <w:rFonts w:ascii="Times New Roman" w:hAnsi="Times New Roman"/>
          <w:bCs/>
          <w:sz w:val="24"/>
          <w:szCs w:val="24"/>
          <w:lang w:val="sq-AL"/>
        </w:rPr>
        <w:tab/>
      </w:r>
      <w:r w:rsidR="00CA1106" w:rsidRPr="00D47D3C">
        <w:rPr>
          <w:rFonts w:ascii="Times New Roman" w:hAnsi="Times New Roman"/>
          <w:bCs/>
          <w:sz w:val="24"/>
          <w:szCs w:val="24"/>
          <w:lang w:val="sq-AL"/>
        </w:rPr>
        <w:t>Anëtare e     “              “</w:t>
      </w:r>
    </w:p>
    <w:p w:rsidR="00CA1106" w:rsidRPr="00D47D3C" w:rsidRDefault="00CA1106" w:rsidP="00D47D3C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bCs/>
          <w:sz w:val="24"/>
          <w:szCs w:val="24"/>
          <w:lang w:val="sq-AL"/>
        </w:rPr>
        <w:t>Marsida Xhaferllari,</w:t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</w:r>
      <w:r w:rsidR="00AA55CB">
        <w:rPr>
          <w:rFonts w:ascii="Times New Roman" w:hAnsi="Times New Roman"/>
          <w:bCs/>
          <w:sz w:val="24"/>
          <w:szCs w:val="24"/>
          <w:lang w:val="sq-AL"/>
        </w:rPr>
        <w:tab/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>Anëtare e     “</w:t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ab/>
        <w:t>“</w:t>
      </w:r>
    </w:p>
    <w:p w:rsidR="00CA1106" w:rsidRPr="00D47D3C" w:rsidRDefault="00CA1106" w:rsidP="00D47D3C">
      <w:pPr>
        <w:spacing w:after="0" w:line="360" w:lineRule="auto"/>
        <w:rPr>
          <w:rFonts w:ascii="Times New Roman" w:hAnsi="Times New Roman"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873CFE" w:rsidRPr="00D47D3C">
        <w:rPr>
          <w:rFonts w:ascii="Times New Roman" w:hAnsi="Times New Roman"/>
          <w:sz w:val="24"/>
          <w:szCs w:val="24"/>
          <w:lang w:val="sq-AL"/>
        </w:rPr>
        <w:t>datën 14.01</w:t>
      </w:r>
      <w:r w:rsidRPr="00D47D3C">
        <w:rPr>
          <w:rFonts w:ascii="Times New Roman" w:hAnsi="Times New Roman"/>
          <w:sz w:val="24"/>
          <w:szCs w:val="24"/>
          <w:lang w:val="sq-AL"/>
        </w:rPr>
        <w:t xml:space="preserve">.2020 mori në shqyrtim paraprak kërkesën me </w:t>
      </w:r>
      <w:r w:rsidR="00873CFE" w:rsidRPr="00D47D3C">
        <w:rPr>
          <w:rFonts w:ascii="Times New Roman" w:hAnsi="Times New Roman"/>
          <w:sz w:val="24"/>
          <w:szCs w:val="24"/>
          <w:lang w:val="sq-AL"/>
        </w:rPr>
        <w:t>nr. 9</w:t>
      </w:r>
      <w:r w:rsidRPr="00D47D3C">
        <w:rPr>
          <w:rFonts w:ascii="Times New Roman" w:hAnsi="Times New Roman"/>
          <w:sz w:val="24"/>
          <w:szCs w:val="24"/>
          <w:lang w:val="sq-AL"/>
        </w:rPr>
        <w:t xml:space="preserve"> Akti, që i përket:</w:t>
      </w:r>
    </w:p>
    <w:p w:rsidR="00CA1106" w:rsidRPr="00D47D3C" w:rsidRDefault="00CA1106" w:rsidP="00D47D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A1106" w:rsidRPr="00D47D3C" w:rsidRDefault="00CA1106" w:rsidP="00D47D3C">
      <w:pPr>
        <w:tabs>
          <w:tab w:val="left" w:pos="1710"/>
          <w:tab w:val="left" w:pos="1800"/>
        </w:tabs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sz w:val="24"/>
          <w:szCs w:val="24"/>
          <w:lang w:val="sq-AL"/>
        </w:rPr>
        <w:t>KËRKUES</w:t>
      </w:r>
      <w:r w:rsidR="00D47D3C">
        <w:rPr>
          <w:rFonts w:ascii="Times New Roman" w:hAnsi="Times New Roman"/>
          <w:b/>
          <w:sz w:val="24"/>
          <w:szCs w:val="24"/>
          <w:lang w:val="sq-AL"/>
        </w:rPr>
        <w:t>E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D47D3C">
        <w:rPr>
          <w:rFonts w:ascii="Times New Roman" w:hAnsi="Times New Roman"/>
          <w:sz w:val="24"/>
          <w:szCs w:val="24"/>
          <w:lang w:val="sq-AL"/>
        </w:rPr>
        <w:tab/>
        <w:t xml:space="preserve">  </w:t>
      </w:r>
      <w:r w:rsidRPr="00D47D3C">
        <w:rPr>
          <w:rFonts w:ascii="Times New Roman" w:hAnsi="Times New Roman"/>
          <w:sz w:val="24"/>
          <w:szCs w:val="24"/>
          <w:lang w:val="sq-AL"/>
        </w:rPr>
        <w:tab/>
      </w:r>
      <w:r w:rsidR="004C7803" w:rsidRPr="00D47D3C">
        <w:rPr>
          <w:rFonts w:ascii="Times New Roman" w:hAnsi="Times New Roman" w:cs="Times New Roman"/>
          <w:b/>
          <w:sz w:val="24"/>
          <w:szCs w:val="24"/>
          <w:lang w:val="sq-AL"/>
        </w:rPr>
        <w:t>VALENTINA LEFTERI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ab/>
        <w:t xml:space="preserve"> </w:t>
      </w:r>
    </w:p>
    <w:p w:rsidR="00CA1106" w:rsidRPr="00D47D3C" w:rsidRDefault="00CA1106" w:rsidP="00D47D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sz w:val="24"/>
          <w:szCs w:val="24"/>
          <w:lang w:val="sq-AL"/>
        </w:rPr>
        <w:t>SUBJEKT</w:t>
      </w:r>
      <w:r w:rsidR="00737DCA" w:rsidRPr="00D47D3C">
        <w:rPr>
          <w:rFonts w:ascii="Times New Roman" w:hAnsi="Times New Roman"/>
          <w:b/>
          <w:sz w:val="24"/>
          <w:szCs w:val="24"/>
          <w:lang w:val="sq-AL"/>
        </w:rPr>
        <w:t>E T</w:t>
      </w:r>
      <w:r w:rsidR="00737DCA" w:rsidRPr="00D47D3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 xml:space="preserve"> INTERESUAR</w:t>
      </w:r>
      <w:r w:rsidR="00A818D1" w:rsidRPr="00D47D3C">
        <w:rPr>
          <w:rFonts w:ascii="Times New Roman" w:hAnsi="Times New Roman"/>
          <w:b/>
          <w:sz w:val="24"/>
          <w:szCs w:val="24"/>
          <w:lang w:val="sq-AL"/>
        </w:rPr>
        <w:t>A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4C7803" w:rsidRPr="00D47D3C" w:rsidRDefault="004C7803" w:rsidP="00D47D3C">
      <w:pPr>
        <w:spacing w:after="0" w:line="360" w:lineRule="auto"/>
        <w:ind w:left="360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>MIRUSH ELEZI</w:t>
      </w:r>
      <w:r w:rsidR="000955DB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C7803" w:rsidRPr="00D47D3C" w:rsidRDefault="004C7803" w:rsidP="00D47D3C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>VERA ELEZI</w:t>
      </w:r>
      <w:r w:rsidR="000955DB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C7803" w:rsidRPr="00D47D3C" w:rsidRDefault="004C7803" w:rsidP="00D47D3C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DREJTORIA NR.3 E PUNËTORËVE TË TIRANËS (ISH-N.K. BANESA TIRANË)  </w:t>
      </w:r>
    </w:p>
    <w:p w:rsidR="00CA1106" w:rsidRPr="00D47D3C" w:rsidRDefault="00CA1106" w:rsidP="00D47D3C">
      <w:pPr>
        <w:tabs>
          <w:tab w:val="left" w:pos="0"/>
          <w:tab w:val="left" w:pos="1620"/>
        </w:tabs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B27823" w:rsidRPr="00D47D3C" w:rsidRDefault="00CA1106" w:rsidP="00D47D3C">
      <w:pPr>
        <w:tabs>
          <w:tab w:val="left" w:pos="0"/>
        </w:tabs>
        <w:spacing w:after="0" w:line="36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ab/>
      </w:r>
      <w:r w:rsidR="00861754"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Shfuqizimi si i papajtueshëm me Kushtetutën i vendimit nr. 693, datë 02.04.2004 të Kolegjit Civil të Gjykatës së Lartë. </w:t>
      </w:r>
    </w:p>
    <w:p w:rsidR="00861754" w:rsidRPr="00D47D3C" w:rsidRDefault="00B27823" w:rsidP="00D47D3C">
      <w:pPr>
        <w:tabs>
          <w:tab w:val="left" w:pos="0"/>
        </w:tabs>
        <w:spacing w:after="0" w:line="36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sz w:val="24"/>
          <w:szCs w:val="24"/>
          <w:lang w:val="sq-AL"/>
        </w:rPr>
        <w:tab/>
      </w:r>
      <w:r w:rsidR="00861754" w:rsidRPr="00D47D3C">
        <w:rPr>
          <w:rFonts w:ascii="Times New Roman" w:hAnsi="Times New Roman" w:cs="Times New Roman"/>
          <w:b/>
          <w:sz w:val="24"/>
          <w:szCs w:val="24"/>
          <w:lang w:val="sq-AL"/>
        </w:rPr>
        <w:t>Dërgi</w:t>
      </w:r>
      <w:r w:rsidR="000955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mi i çështjes për rishqyrtim </w:t>
      </w:r>
      <w:r w:rsidR="00861754"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0955DB">
        <w:rPr>
          <w:rFonts w:ascii="Times New Roman" w:hAnsi="Times New Roman" w:cs="Times New Roman"/>
          <w:b/>
          <w:sz w:val="24"/>
          <w:szCs w:val="24"/>
          <w:lang w:val="sq-AL"/>
        </w:rPr>
        <w:t>Gjykatën e</w:t>
      </w:r>
      <w:r w:rsidR="00861754" w:rsidRPr="00D47D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Lartë.</w:t>
      </w:r>
    </w:p>
    <w:p w:rsidR="00861754" w:rsidRPr="00D47D3C" w:rsidRDefault="00861754" w:rsidP="00D47D3C">
      <w:pPr>
        <w:tabs>
          <w:tab w:val="left" w:pos="0"/>
          <w:tab w:val="left" w:pos="1800"/>
          <w:tab w:val="left" w:pos="8550"/>
          <w:tab w:val="left" w:pos="9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sz w:val="24"/>
          <w:szCs w:val="24"/>
          <w:lang w:val="sq-AL"/>
        </w:rPr>
        <w:t>BAZA LIGJORE:</w:t>
      </w:r>
      <w:r w:rsidRPr="00D47D3C">
        <w:rPr>
          <w:rFonts w:ascii="Times New Roman" w:hAnsi="Times New Roman"/>
          <w:b/>
          <w:sz w:val="24"/>
          <w:szCs w:val="24"/>
          <w:lang w:val="sq-AL"/>
        </w:rPr>
        <w:tab/>
      </w:r>
      <w:r w:rsidRPr="00D47D3C">
        <w:rPr>
          <w:rFonts w:ascii="Times New Roman" w:hAnsi="Times New Roman"/>
          <w:sz w:val="24"/>
          <w:szCs w:val="24"/>
          <w:lang w:val="sq-AL"/>
        </w:rPr>
        <w:t>Nenet 42, 131/1/f dhe 134/1/i të Kushtetutës së Republikës së Shqipërisë; ligji nr. 8577, datë 10.02.2000 “Për organizimin dhe funksionimin e Gjykatës Kushtetuese të Republikës së Shqipërisë”, i ndryshuar.</w:t>
      </w:r>
    </w:p>
    <w:p w:rsidR="00CA1106" w:rsidRPr="00D47D3C" w:rsidRDefault="00CA1106" w:rsidP="00D47D3C">
      <w:pPr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q-AL" w:eastAsia="fr-FR"/>
        </w:rPr>
      </w:pPr>
    </w:p>
    <w:p w:rsidR="00CA1106" w:rsidRPr="00D47D3C" w:rsidRDefault="00CA1106" w:rsidP="00D47D3C">
      <w:pPr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q-AL" w:eastAsia="fr-FR"/>
        </w:rPr>
      </w:pPr>
      <w:r w:rsidRPr="00D47D3C">
        <w:rPr>
          <w:rFonts w:ascii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(Kolegji)</w:t>
      </w:r>
      <w:r w:rsidRPr="00D47D3C">
        <w:rPr>
          <w:rFonts w:ascii="Times New Roman" w:hAnsi="Times New Roman" w:cs="Times New Roman"/>
          <w:sz w:val="24"/>
          <w:szCs w:val="24"/>
          <w:lang w:val="sq-AL" w:eastAsia="fr-FR"/>
        </w:rPr>
        <w:t>, pasi shqyrtoi kërkesën, dokumentet shoqëruese dhe diskutoi çështjen në tërësi,</w:t>
      </w:r>
    </w:p>
    <w:p w:rsidR="00CA1106" w:rsidRPr="00D47D3C" w:rsidRDefault="00CA1106" w:rsidP="00D47D3C">
      <w:pPr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q-AL" w:eastAsia="fr-FR"/>
        </w:rPr>
      </w:pP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D10875" w:rsidRPr="00B648ED" w:rsidRDefault="00D10875" w:rsidP="00B648ED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>Gjykata e Shkallës së Parë Tiranë, me vendimin nr. 3669, datë 26.02.2002, ka vendosur, ndër të tj</w:t>
      </w:r>
      <w:r w:rsidR="00D626E2" w:rsidRPr="00D47D3C">
        <w:rPr>
          <w:rFonts w:ascii="Times New Roman" w:hAnsi="Times New Roman" w:cs="Times New Roman"/>
          <w:sz w:val="24"/>
          <w:szCs w:val="24"/>
          <w:lang w:val="sq-AL"/>
        </w:rPr>
        <w:t>era, zgjidhjen e kontratës së qi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rasë midis </w:t>
      </w:r>
      <w:r w:rsidR="001B0F64" w:rsidRPr="00D47D3C">
        <w:rPr>
          <w:rFonts w:ascii="Times New Roman" w:hAnsi="Times New Roman" w:cs="Times New Roman"/>
          <w:sz w:val="24"/>
          <w:szCs w:val="24"/>
          <w:lang w:val="sq-AL"/>
        </w:rPr>
        <w:t>qiradh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0F64" w:rsidRPr="00D47D3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0F6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sit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N.</w:t>
      </w:r>
      <w:r w:rsidR="00424A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K.</w:t>
      </w:r>
      <w:r w:rsidR="00424A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Banesa Tiranë (sot Drejtoria nr.</w:t>
      </w:r>
      <w:r w:rsidR="00424A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3 e Punëtorëve Tiranë) dhe </w:t>
      </w:r>
      <w:r w:rsidR="001B0F6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qiramarrësve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Valentina Lefteri (kërkuesja)</w:t>
      </w:r>
      <w:r w:rsidR="001213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2F4C" w:rsidRPr="00D47D3C">
        <w:rPr>
          <w:rFonts w:ascii="Times New Roman" w:hAnsi="Times New Roman" w:cs="Times New Roman"/>
          <w:sz w:val="24"/>
          <w:szCs w:val="24"/>
          <w:lang w:val="sq-AL"/>
        </w:rPr>
        <w:t>e Vasil Lefteri</w:t>
      </w:r>
      <w:r w:rsidR="00082FAE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(bashkëshorti i kërkueses)</w:t>
      </w:r>
      <w:r w:rsidR="005D5F78">
        <w:rPr>
          <w:rFonts w:ascii="Times New Roman" w:hAnsi="Times New Roman" w:cs="Times New Roman"/>
          <w:sz w:val="24"/>
          <w:szCs w:val="24"/>
          <w:lang w:val="sq-AL"/>
        </w:rPr>
        <w:t>, deklarimin e pavlefsh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D5F78">
        <w:rPr>
          <w:rFonts w:ascii="Times New Roman" w:hAnsi="Times New Roman" w:cs="Times New Roman"/>
          <w:sz w:val="24"/>
          <w:szCs w:val="24"/>
          <w:lang w:val="sq-AL"/>
        </w:rPr>
        <w:t>ërisë s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ë kontratës së shitj</w:t>
      </w:r>
      <w:r w:rsidR="00B7611F" w:rsidRPr="00D47D3C">
        <w:rPr>
          <w:rFonts w:ascii="Times New Roman" w:hAnsi="Times New Roman" w:cs="Times New Roman"/>
          <w:sz w:val="24"/>
          <w:szCs w:val="24"/>
          <w:lang w:val="sq-AL"/>
        </w:rPr>
        <w:t>es</w:t>
      </w:r>
      <w:r w:rsidR="00E01AB5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="00B7611F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5189">
        <w:rPr>
          <w:rFonts w:ascii="Times New Roman" w:hAnsi="Times New Roman" w:cs="Times New Roman"/>
          <w:sz w:val="24"/>
          <w:szCs w:val="24"/>
          <w:lang w:val="sq-AL"/>
        </w:rPr>
        <w:t>nr.9373 rep., 1735 kol, datë 18.06.1993</w:t>
      </w:r>
      <w:r w:rsidR="0042175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611F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midis </w:t>
      </w:r>
      <w:r w:rsidR="005D256F" w:rsidRPr="00D47D3C">
        <w:rPr>
          <w:rFonts w:ascii="Times New Roman" w:hAnsi="Times New Roman" w:cs="Times New Roman"/>
          <w:sz w:val="24"/>
          <w:szCs w:val="24"/>
          <w:lang w:val="sq-AL"/>
        </w:rPr>
        <w:t>N.</w:t>
      </w:r>
      <w:r w:rsidR="005D256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256F" w:rsidRPr="00D47D3C">
        <w:rPr>
          <w:rFonts w:ascii="Times New Roman" w:hAnsi="Times New Roman" w:cs="Times New Roman"/>
          <w:sz w:val="24"/>
          <w:szCs w:val="24"/>
          <w:lang w:val="sq-AL"/>
        </w:rPr>
        <w:t>K.</w:t>
      </w:r>
      <w:r w:rsidR="005D256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256F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Banesa Tiranë </w:t>
      </w:r>
      <w:r w:rsidR="00421757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421757" w:rsidRPr="0042175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1757">
        <w:rPr>
          <w:rFonts w:ascii="Times New Roman" w:hAnsi="Times New Roman" w:cs="Times New Roman"/>
          <w:sz w:val="24"/>
          <w:szCs w:val="24"/>
          <w:lang w:val="sq-AL"/>
        </w:rPr>
        <w:t xml:space="preserve">Valentina Lefterit </w:t>
      </w:r>
      <w:r w:rsidR="00421757" w:rsidRPr="00D47D3C">
        <w:rPr>
          <w:rFonts w:ascii="Times New Roman" w:hAnsi="Times New Roman" w:cs="Times New Roman"/>
          <w:sz w:val="24"/>
          <w:szCs w:val="24"/>
          <w:lang w:val="sq-AL"/>
        </w:rPr>
        <w:t>e Vasil Lefteri</w:t>
      </w:r>
      <w:r w:rsidR="0042175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71619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si dhe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deklarimin e </w:t>
      </w:r>
      <w:r w:rsidR="005D5F78">
        <w:rPr>
          <w:rFonts w:ascii="Times New Roman" w:hAnsi="Times New Roman" w:cs="Times New Roman"/>
          <w:sz w:val="24"/>
          <w:szCs w:val="24"/>
          <w:lang w:val="sq-AL"/>
        </w:rPr>
        <w:t>vlefsh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D5F78">
        <w:rPr>
          <w:rFonts w:ascii="Times New Roman" w:hAnsi="Times New Roman" w:cs="Times New Roman"/>
          <w:sz w:val="24"/>
          <w:szCs w:val="24"/>
          <w:lang w:val="sq-AL"/>
        </w:rPr>
        <w:t>ërisë s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ë kontratës së shitjes</w:t>
      </w:r>
      <w:r w:rsidR="00E01AB5">
        <w:rPr>
          <w:rFonts w:ascii="Times New Roman" w:hAnsi="Times New Roman" w:cs="Times New Roman"/>
          <w:sz w:val="24"/>
          <w:szCs w:val="24"/>
          <w:lang w:val="sq-AL"/>
        </w:rPr>
        <w:t xml:space="preserve"> (privatizimit) me nr.2140 rep., 1524 </w:t>
      </w:r>
      <w:r w:rsidR="00B648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1AB5" w:rsidRPr="00B648ED">
        <w:rPr>
          <w:rFonts w:ascii="Times New Roman" w:hAnsi="Times New Roman" w:cs="Times New Roman"/>
          <w:sz w:val="24"/>
          <w:szCs w:val="24"/>
          <w:lang w:val="sq-AL"/>
        </w:rPr>
        <w:t>kol., datë 06.07.1995,</w:t>
      </w:r>
      <w:r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 midis </w:t>
      </w:r>
      <w:r w:rsidR="00471619"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shitësit </w:t>
      </w:r>
      <w:r w:rsidRPr="00B648ED">
        <w:rPr>
          <w:rFonts w:ascii="Times New Roman" w:hAnsi="Times New Roman" w:cs="Times New Roman"/>
          <w:sz w:val="24"/>
          <w:szCs w:val="24"/>
          <w:lang w:val="sq-AL"/>
        </w:rPr>
        <w:t>N.</w:t>
      </w:r>
      <w:r w:rsidR="005D256F"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648ED">
        <w:rPr>
          <w:rFonts w:ascii="Times New Roman" w:hAnsi="Times New Roman" w:cs="Times New Roman"/>
          <w:sz w:val="24"/>
          <w:szCs w:val="24"/>
          <w:lang w:val="sq-AL"/>
        </w:rPr>
        <w:t>K.</w:t>
      </w:r>
      <w:r w:rsidR="005D256F"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Banesa Tiranë dhe </w:t>
      </w:r>
      <w:r w:rsidR="00471619"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blerësve </w:t>
      </w:r>
      <w:r w:rsidR="00D02F4C" w:rsidRPr="00B648ED">
        <w:rPr>
          <w:rFonts w:ascii="Times New Roman" w:hAnsi="Times New Roman" w:cs="Times New Roman"/>
          <w:sz w:val="24"/>
          <w:szCs w:val="24"/>
          <w:lang w:val="sq-AL"/>
        </w:rPr>
        <w:t>Mirush e Vera Elezi</w:t>
      </w:r>
      <w:r w:rsidRPr="00B648ED">
        <w:rPr>
          <w:rFonts w:ascii="Times New Roman" w:hAnsi="Times New Roman" w:cs="Times New Roman"/>
          <w:sz w:val="24"/>
          <w:szCs w:val="24"/>
          <w:lang w:val="sq-AL"/>
        </w:rPr>
        <w:t xml:space="preserve"> (subjekte të interesuara). </w:t>
      </w:r>
    </w:p>
    <w:p w:rsidR="00D10875" w:rsidRPr="00D47D3C" w:rsidRDefault="00D10875" w:rsidP="00D47D3C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Gjykata e Apelit Tiranë, me vendimin nr. 599, datë 12.05.2003, ka vendosur ndryshimin e vendimit nr.3669, datë 26.09.2002 </w:t>
      </w:r>
      <w:r w:rsidR="00B7611F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të Gjykatës së Shkallës së Parë Tiranë,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duke deklaruar të pavlefshëm vetëm kontratën e shitjes midis </w:t>
      </w:r>
      <w:r w:rsidR="00D02F4C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shitësit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N.</w:t>
      </w:r>
      <w:r w:rsidR="00B54E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K.</w:t>
      </w:r>
      <w:r w:rsidR="00B54E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Banesa Tiranë </w:t>
      </w:r>
      <w:r w:rsidR="00116558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D02F4C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blerësve </w:t>
      </w:r>
      <w:r w:rsidR="00116558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Vasil e Valentina Lefteri,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si dhe kthimin e palëve në gjendjen e mëparshme. </w:t>
      </w:r>
    </w:p>
    <w:p w:rsidR="00D10875" w:rsidRPr="00D47D3C" w:rsidRDefault="00D10875" w:rsidP="00D47D3C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>Gjykata e Lartë, me vendimin nr. 693, datë 02.04.2004, pas rekursit të paraqitur nga kërkuesja dhe bashkëshorti i saj, ka v</w:t>
      </w:r>
      <w:r w:rsidR="00524151" w:rsidRPr="00D47D3C">
        <w:rPr>
          <w:rFonts w:ascii="Times New Roman" w:hAnsi="Times New Roman" w:cs="Times New Roman"/>
          <w:sz w:val="24"/>
          <w:szCs w:val="24"/>
          <w:lang w:val="sq-AL"/>
        </w:rPr>
        <w:t>endosur mospranimin e rekursit, pasi nuk përmban shkaqe nga ato të parashikuara nga neni 472 i Kodit të Procedurës Civile (KPC).</w:t>
      </w:r>
    </w:p>
    <w:p w:rsidR="00D10875" w:rsidRPr="00D47D3C" w:rsidRDefault="00D10875" w:rsidP="00D47D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A1106" w:rsidRPr="00D47D3C" w:rsidRDefault="00CA1106" w:rsidP="00D47D3C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bCs/>
          <w:sz w:val="24"/>
          <w:szCs w:val="24"/>
          <w:lang w:val="sq-AL"/>
        </w:rPr>
        <w:t>II</w:t>
      </w:r>
    </w:p>
    <w:p w:rsidR="000B1014" w:rsidRPr="00D47D3C" w:rsidRDefault="00CA1106" w:rsidP="00D47D3C">
      <w:pPr>
        <w:pStyle w:val="BodyText"/>
        <w:numPr>
          <w:ilvl w:val="0"/>
          <w:numId w:val="1"/>
        </w:numPr>
        <w:tabs>
          <w:tab w:val="left" w:pos="450"/>
          <w:tab w:val="left" w:pos="1080"/>
        </w:tabs>
        <w:spacing w:line="360" w:lineRule="auto"/>
        <w:ind w:left="0" w:firstLine="720"/>
        <w:rPr>
          <w:bCs/>
          <w:sz w:val="24"/>
          <w:lang w:val="sq-AL"/>
        </w:rPr>
      </w:pPr>
      <w:r w:rsidRPr="00D47D3C">
        <w:rPr>
          <w:b/>
          <w:bCs/>
          <w:i/>
          <w:sz w:val="24"/>
          <w:lang w:val="sq-AL"/>
        </w:rPr>
        <w:t>Kërkues</w:t>
      </w:r>
      <w:r w:rsidR="00D10875" w:rsidRPr="00D47D3C">
        <w:rPr>
          <w:b/>
          <w:bCs/>
          <w:i/>
          <w:sz w:val="24"/>
          <w:lang w:val="sq-AL"/>
        </w:rPr>
        <w:t>ja</w:t>
      </w:r>
      <w:r w:rsidR="00D10875" w:rsidRPr="00D47D3C">
        <w:rPr>
          <w:b/>
          <w:bCs/>
          <w:sz w:val="24"/>
          <w:lang w:val="sq-AL"/>
        </w:rPr>
        <w:t xml:space="preserve"> </w:t>
      </w:r>
      <w:r w:rsidR="00D10875" w:rsidRPr="00D47D3C">
        <w:rPr>
          <w:bCs/>
          <w:sz w:val="24"/>
          <w:lang w:val="sq-AL"/>
        </w:rPr>
        <w:t>Valentina Lefteri</w:t>
      </w:r>
      <w:r w:rsidRPr="00D47D3C">
        <w:rPr>
          <w:bCs/>
          <w:sz w:val="24"/>
          <w:lang w:val="sq-AL"/>
        </w:rPr>
        <w:t xml:space="preserve"> i është drejtuar </w:t>
      </w:r>
      <w:r w:rsidR="000B1014" w:rsidRPr="00D47D3C">
        <w:rPr>
          <w:bCs/>
          <w:sz w:val="24"/>
          <w:lang w:val="sq-AL"/>
        </w:rPr>
        <w:t>Gjykatës Kushtetuese (Gjykata)</w:t>
      </w:r>
      <w:r w:rsidR="007B7E10" w:rsidRPr="00D47D3C">
        <w:rPr>
          <w:bCs/>
          <w:sz w:val="24"/>
          <w:lang w:val="sq-AL"/>
        </w:rPr>
        <w:t xml:space="preserve"> p</w:t>
      </w:r>
      <w:r w:rsidR="009A2B99" w:rsidRPr="00D47D3C">
        <w:rPr>
          <w:bCs/>
          <w:sz w:val="24"/>
          <w:lang w:val="sq-AL"/>
        </w:rPr>
        <w:t>ë</w:t>
      </w:r>
      <w:r w:rsidR="00822AE7">
        <w:rPr>
          <w:bCs/>
          <w:sz w:val="24"/>
          <w:lang w:val="sq-AL"/>
        </w:rPr>
        <w:t>r shfuqizimin e vendimit</w:t>
      </w:r>
      <w:r w:rsidR="00CE68FB" w:rsidRPr="00D47D3C">
        <w:rPr>
          <w:bCs/>
          <w:sz w:val="24"/>
          <w:lang w:val="sq-AL"/>
        </w:rPr>
        <w:t xml:space="preserve"> </w:t>
      </w:r>
      <w:r w:rsidR="007B7E10" w:rsidRPr="00D47D3C">
        <w:rPr>
          <w:bCs/>
          <w:sz w:val="24"/>
          <w:lang w:val="sq-AL"/>
        </w:rPr>
        <w:t>objekt kërkese dhe kthimin e çështjes p</w:t>
      </w:r>
      <w:r w:rsidR="009A2B99" w:rsidRPr="00D47D3C">
        <w:rPr>
          <w:bCs/>
          <w:sz w:val="24"/>
          <w:lang w:val="sq-AL"/>
        </w:rPr>
        <w:t>ë</w:t>
      </w:r>
      <w:r w:rsidR="007B7E10" w:rsidRPr="00D47D3C">
        <w:rPr>
          <w:bCs/>
          <w:sz w:val="24"/>
          <w:lang w:val="sq-AL"/>
        </w:rPr>
        <w:t xml:space="preserve">r rigjykim, me pretendimin se </w:t>
      </w:r>
      <w:r w:rsidR="000B1014" w:rsidRPr="00D47D3C">
        <w:rPr>
          <w:bCs/>
          <w:sz w:val="24"/>
          <w:lang w:val="sq-AL"/>
        </w:rPr>
        <w:t>ndaj saj është zhvilluar një proces i parregullt ligjor</w:t>
      </w:r>
      <w:r w:rsidR="00CE68FB" w:rsidRPr="00D47D3C">
        <w:rPr>
          <w:bCs/>
          <w:sz w:val="24"/>
          <w:lang w:val="sq-AL"/>
        </w:rPr>
        <w:t>. Më konkretisht, ajo ka</w:t>
      </w:r>
      <w:r w:rsidR="007B7E10" w:rsidRPr="00D47D3C">
        <w:rPr>
          <w:bCs/>
          <w:sz w:val="24"/>
          <w:lang w:val="sq-AL"/>
        </w:rPr>
        <w:t xml:space="preserve"> </w:t>
      </w:r>
      <w:r w:rsidR="00EE4947" w:rsidRPr="00D47D3C">
        <w:rPr>
          <w:bCs/>
          <w:sz w:val="24"/>
          <w:lang w:val="sq-AL"/>
        </w:rPr>
        <w:t>ngritur shk</w:t>
      </w:r>
      <w:r w:rsidR="001C55CF" w:rsidRPr="00D47D3C">
        <w:rPr>
          <w:bCs/>
          <w:sz w:val="24"/>
          <w:lang w:val="sq-AL"/>
        </w:rPr>
        <w:t>a</w:t>
      </w:r>
      <w:r w:rsidR="00EE4947" w:rsidRPr="00D47D3C">
        <w:rPr>
          <w:bCs/>
          <w:sz w:val="24"/>
          <w:lang w:val="sq-AL"/>
        </w:rPr>
        <w:t>qet e m</w:t>
      </w:r>
      <w:r w:rsidR="009A2B99" w:rsidRPr="00D47D3C">
        <w:rPr>
          <w:bCs/>
          <w:sz w:val="24"/>
          <w:lang w:val="sq-AL"/>
        </w:rPr>
        <w:t>ë</w:t>
      </w:r>
      <w:r w:rsidR="00EE4947" w:rsidRPr="00D47D3C">
        <w:rPr>
          <w:bCs/>
          <w:sz w:val="24"/>
          <w:lang w:val="sq-AL"/>
        </w:rPr>
        <w:t>poshtme</w:t>
      </w:r>
      <w:r w:rsidR="000B1014" w:rsidRPr="00D47D3C">
        <w:rPr>
          <w:bCs/>
          <w:sz w:val="24"/>
          <w:lang w:val="sq-AL"/>
        </w:rPr>
        <w:t>:</w:t>
      </w:r>
    </w:p>
    <w:p w:rsidR="00551803" w:rsidRPr="00D47D3C" w:rsidRDefault="000B1014" w:rsidP="00D47D3C">
      <w:pPr>
        <w:pStyle w:val="ListParagraph"/>
        <w:numPr>
          <w:ilvl w:val="1"/>
          <w:numId w:val="3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E4947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E4947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cenuar </w:t>
      </w:r>
      <w:r w:rsidR="00EE4947"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s</w:t>
      </w:r>
      <w:r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tandardi i arsyetimit të vendimit gjyqësor,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pasi gjykata nuk ka pranuar dhe nuk u ka dhënë përgjigje pretendimeve të kërkueses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, sidomos p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1E1E85">
        <w:rPr>
          <w:rFonts w:ascii="Times New Roman" w:hAnsi="Times New Roman" w:cs="Times New Roman"/>
          <w:bCs/>
          <w:sz w:val="24"/>
          <w:szCs w:val="24"/>
          <w:lang w:val="sq-AL"/>
        </w:rPr>
        <w:t>shkeljen e ligjit procedural për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mungesën e legjitimitetit aktiv t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subjektit t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interesuar 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Mirush Elezi</w:t>
      </w:r>
      <w:r w:rsidR="001E1E85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0B1014" w:rsidRPr="00D47D3C" w:rsidRDefault="009A2B99" w:rsidP="00D47D3C">
      <w:pPr>
        <w:pStyle w:val="ListParagraph"/>
        <w:numPr>
          <w:ilvl w:val="1"/>
          <w:numId w:val="3"/>
        </w:numPr>
        <w:tabs>
          <w:tab w:val="left" w:pos="99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cenuar </w:t>
      </w:r>
      <w:r w:rsidR="00551803"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e drejta e aksesit n</w:t>
      </w:r>
      <w:r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gjykat</w:t>
      </w:r>
      <w:r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, meqë pretendimeve n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rekurs nuk iu 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rgjigje</w:t>
      </w:r>
      <w:r w:rsidR="000B1014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0B1014" w:rsidRPr="00D47D3C" w:rsidRDefault="000B1014" w:rsidP="00D47D3C">
      <w:pPr>
        <w:pStyle w:val="ListParagraph"/>
        <w:numPr>
          <w:ilvl w:val="1"/>
          <w:numId w:val="3"/>
        </w:numPr>
        <w:tabs>
          <w:tab w:val="left" w:pos="99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9A2B99" w:rsidRPr="00D47D3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51803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cenuar </w:t>
      </w:r>
      <w:r w:rsidR="00551803"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p</w:t>
      </w:r>
      <w:r w:rsidRPr="00D47D3C">
        <w:rPr>
          <w:rFonts w:ascii="Times New Roman" w:hAnsi="Times New Roman" w:cs="Times New Roman"/>
          <w:bCs/>
          <w:i/>
          <w:sz w:val="24"/>
          <w:szCs w:val="24"/>
          <w:lang w:val="sq-AL"/>
        </w:rPr>
        <w:t>arimi i sigurisë juridike,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553ED0"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asi </w:t>
      </w:r>
      <w:r w:rsidRPr="00D47D3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gjykatat u kanë njohur të drejtën e pronësisë personave që nuk kanë qenë palë në veprime juridike dhe nuk legjitimoheshin të ngrinin padi në gjykatë.  </w:t>
      </w:r>
    </w:p>
    <w:p w:rsidR="00CA1106" w:rsidRPr="00D47D3C" w:rsidRDefault="00CA1106" w:rsidP="00D47D3C">
      <w:pPr>
        <w:pStyle w:val="BodyText"/>
        <w:tabs>
          <w:tab w:val="left" w:pos="720"/>
          <w:tab w:val="left" w:pos="1080"/>
        </w:tabs>
        <w:spacing w:line="360" w:lineRule="auto"/>
        <w:ind w:left="720"/>
        <w:rPr>
          <w:bCs/>
          <w:sz w:val="24"/>
          <w:lang w:val="sq-AL"/>
        </w:rPr>
      </w:pP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b/>
          <w:sz w:val="24"/>
          <w:szCs w:val="24"/>
          <w:lang w:val="sq-AL"/>
        </w:rPr>
        <w:t>Vlerësimi i Kolegjit</w:t>
      </w:r>
    </w:p>
    <w:p w:rsidR="00CA1106" w:rsidRPr="00D47D3C" w:rsidRDefault="00CA1106" w:rsidP="00D47D3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5. </w:t>
      </w:r>
      <w:r w:rsidRPr="00D47D3C">
        <w:rPr>
          <w:rFonts w:ascii="Times New Roman" w:hAnsi="Times New Roman"/>
          <w:sz w:val="24"/>
          <w:szCs w:val="24"/>
          <w:lang w:val="sq-AL"/>
        </w:rPr>
        <w:t>Kolegji vlerëson të theksojë fillimisht se prej datës 16 korrik 2018, Gjykata  Kushtetuese nuk ka pasur kuorumin e nevojshëm ligjor për formimin dhe funksionimin e Kolegjit seleksionues  për shqyrtimin paraprak të çështjeve. Pas plotësimit të këtij kuorumi u bë e mundur marrja në shqyrtim e kësaj çështjeje.</w:t>
      </w:r>
    </w:p>
    <w:p w:rsidR="00CA1106" w:rsidRPr="00D47D3C" w:rsidRDefault="00CA1106" w:rsidP="00D47D3C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D47D3C">
        <w:rPr>
          <w:rFonts w:ascii="Times New Roman" w:hAnsi="Times New Roman"/>
          <w:i/>
          <w:sz w:val="24"/>
          <w:szCs w:val="24"/>
          <w:lang w:val="sq-AL"/>
        </w:rPr>
        <w:t xml:space="preserve">A. Për legjitimimin e </w:t>
      </w:r>
      <w:r w:rsidR="0094458A" w:rsidRPr="00D47D3C">
        <w:rPr>
          <w:rFonts w:ascii="Times New Roman" w:hAnsi="Times New Roman"/>
          <w:i/>
          <w:sz w:val="24"/>
          <w:szCs w:val="24"/>
          <w:lang w:val="sq-AL"/>
        </w:rPr>
        <w:t>kërkueses</w:t>
      </w:r>
    </w:p>
    <w:p w:rsidR="00CA1106" w:rsidRPr="00D47D3C" w:rsidRDefault="00CA1106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 xml:space="preserve">6. Në kuptim të neneve 131/1/f, 134/1/i dhe 134/2 të Kushtetutës, si dhe të nenit 71, pika 1, të </w:t>
      </w:r>
      <w:r w:rsidRPr="00D47D3C">
        <w:rPr>
          <w:rFonts w:ascii="Times New Roman" w:eastAsia="MS Mincho" w:hAnsi="Times New Roman"/>
          <w:sz w:val="24"/>
          <w:szCs w:val="24"/>
          <w:lang w:val="sq-AL"/>
        </w:rPr>
        <w:t xml:space="preserve">ligjit </w:t>
      </w:r>
      <w:r w:rsidRPr="00D47D3C">
        <w:rPr>
          <w:rFonts w:ascii="Times New Roman" w:hAnsi="Times New Roman"/>
          <w:bCs/>
          <w:sz w:val="24"/>
          <w:szCs w:val="24"/>
          <w:lang w:val="sq-AL"/>
        </w:rPr>
        <w:t>nr. 8577, datë 10.02.2000 “Për organizimin dhe funksionimin e Gjykatës Kushtetuese të Republikës së Shqipërisë”, të ndryshuar (ligji nr. 8577/2000),</w:t>
      </w:r>
      <w:r w:rsidRPr="00D47D3C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/>
          <w:sz w:val="24"/>
          <w:szCs w:val="24"/>
          <w:lang w:val="sq-AL"/>
        </w:rPr>
        <w:t xml:space="preserve">çdo individ, person fizik ose juridik, subjekt i së drejtës private dhe publike, kur është palë në një proces ligjor ose kur </w:t>
      </w:r>
      <w:r w:rsidR="00737804">
        <w:rPr>
          <w:rFonts w:ascii="Times New Roman" w:hAnsi="Times New Roman"/>
          <w:sz w:val="24"/>
          <w:szCs w:val="24"/>
          <w:lang w:val="sq-AL"/>
        </w:rPr>
        <w:t>është bartës i të drejtave dhe</w:t>
      </w:r>
      <w:r w:rsidRPr="00D47D3C">
        <w:rPr>
          <w:rFonts w:ascii="Times New Roman" w:hAnsi="Times New Roman"/>
          <w:sz w:val="24"/>
          <w:szCs w:val="24"/>
          <w:lang w:val="sq-AL"/>
        </w:rPr>
        <w:t xml:space="preserve"> lirive themelore të parashikuara nga Kushtetuta, mund të vërë në lëvizje Gjykatën Kushtetuese. Ankimi kushtetues individual, në çdo rast, duhet të plotësojë kriteret e nenit 71/a të ligjit nr. 8577/2000, që lidhen me shterimin e mjeteve juridike, afatin e paraqitjes së kërkesës, llojin e pasojave negative të pësuara, mundësinë për rivendosjen e së drejtës së shkelur dhe rregullimet e veçanta ligjore të shqyrtimit paraprak të kërkesës.</w:t>
      </w:r>
      <w:r w:rsidRPr="00D47D3C">
        <w:rPr>
          <w:lang w:val="sq-AL"/>
        </w:rPr>
        <w:t xml:space="preserve"> </w:t>
      </w:r>
    </w:p>
    <w:p w:rsidR="000242E9" w:rsidRPr="00D47D3C" w:rsidRDefault="000242E9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7. Kolegji vlerëson se kërkuesja legjitimohet </w:t>
      </w:r>
      <w:r w:rsidRPr="00D47D3C">
        <w:rPr>
          <w:rFonts w:ascii="Times New Roman" w:hAnsi="Times New Roman" w:cs="Times New Roman"/>
          <w:i/>
          <w:sz w:val="24"/>
          <w:szCs w:val="24"/>
          <w:lang w:val="sq-AL"/>
        </w:rPr>
        <w:t>ratione personae,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bazuar në rregullimet e parashikuara në nenet 131/1/f dhe 134/1/i të Kushtetutës, pasi ka qenë palë në gjykimin civil, për të cil</w:t>
      </w:r>
      <w:r w:rsidR="00A04200">
        <w:rPr>
          <w:rFonts w:ascii="Times New Roman" w:hAnsi="Times New Roman" w:cs="Times New Roman"/>
          <w:sz w:val="24"/>
          <w:szCs w:val="24"/>
          <w:lang w:val="sq-AL"/>
        </w:rPr>
        <w:t>in është dhënë vendimi gjyqësor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objekt kundërshtimi në Gjykatën Kushtetuese</w:t>
      </w:r>
      <w:r w:rsidRPr="00D47D3C">
        <w:rPr>
          <w:rFonts w:ascii="Times New Roman" w:hAnsi="Times New Roman"/>
          <w:sz w:val="24"/>
          <w:szCs w:val="24"/>
          <w:lang w:val="sq-AL"/>
        </w:rPr>
        <w:t>.</w:t>
      </w:r>
    </w:p>
    <w:p w:rsidR="000242E9" w:rsidRPr="00D47D3C" w:rsidRDefault="000242E9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 xml:space="preserve">8.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Për sa i përket legjitimimit </w:t>
      </w:r>
      <w:r w:rsidRPr="00D47D3C">
        <w:rPr>
          <w:rFonts w:ascii="Times New Roman" w:hAnsi="Times New Roman" w:cs="Times New Roman"/>
          <w:i/>
          <w:sz w:val="24"/>
          <w:szCs w:val="24"/>
          <w:lang w:val="sq-AL"/>
        </w:rPr>
        <w:t>ratione temporis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, në kuptim t</w:t>
      </w:r>
      <w:r w:rsidR="006D6231" w:rsidRPr="00D47D3C">
        <w:rPr>
          <w:rFonts w:ascii="Times New Roman" w:hAnsi="Times New Roman" w:cs="Times New Roman"/>
          <w:sz w:val="24"/>
          <w:szCs w:val="24"/>
          <w:lang w:val="sq-AL"/>
        </w:rPr>
        <w:t>ë nenit 71/a të ligjit nr.8577/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2000, individi, pasi të ketë shteruar të gjitha mjetet juridike për mbrojtjen e të drejtave të tij, mund ta paraqesë kërkesën në Gjykatën Kushtetuese brenda 4 muajve nga konstatimi i cenimit.</w:t>
      </w:r>
    </w:p>
    <w:p w:rsidR="006D6231" w:rsidRPr="00D47D3C" w:rsidRDefault="006D6231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>9. Në rastin në shqyrtim Kolegji konstaton se vendimi</w:t>
      </w:r>
      <w:r w:rsidRPr="00D47D3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D47D3C">
        <w:rPr>
          <w:rFonts w:ascii="Times New Roman" w:eastAsia="Times New Roman" w:hAnsi="Times New Roman" w:cs="Times New Roman"/>
          <w:sz w:val="24"/>
          <w:szCs w:val="24"/>
          <w:lang w:val="sq-AL"/>
        </w:rPr>
        <w:t>më i fundit në kohë është ai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i Kolegjit Civil të Gjykatës së Lartë, i cili mban datën 02.04.2004, ndërsa kërkesa në Gjykatën Kushtetuese është paraqitur nga kër</w:t>
      </w:r>
      <w:r w:rsidR="0014002C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kuesja në datën 23.01.2019, pra haptazi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jashtë afatit </w:t>
      </w:r>
      <w:r w:rsidR="0014002C" w:rsidRPr="00D47D3C">
        <w:rPr>
          <w:rFonts w:ascii="Times New Roman" w:hAnsi="Times New Roman" w:cs="Times New Roman"/>
          <w:sz w:val="24"/>
          <w:szCs w:val="24"/>
          <w:lang w:val="sq-AL"/>
        </w:rPr>
        <w:t>ligjor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45476" w:rsidRPr="00D47D3C" w:rsidRDefault="006D6231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10. Kërkuesja ka pretenduar se ka qenë rezidente në Greqi dhe ka ardhur në dijeni të vendimit që kundërshtohet në datën 19.12.2018, kur ka tërhequr kopje të tij nga sekretaria e Gjykatës së Lartë. 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mbështetje t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këtij pretendimi, ajo </w:t>
      </w:r>
      <w:r w:rsidR="00E3063B">
        <w:rPr>
          <w:rFonts w:ascii="Times New Roman" w:hAnsi="Times New Roman" w:cs="Times New Roman"/>
          <w:sz w:val="24"/>
          <w:szCs w:val="24"/>
          <w:lang w:val="sq-AL"/>
        </w:rPr>
        <w:t>ka paraqitur një deklaratë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personale </w:t>
      </w:r>
      <w:r w:rsidR="001B685B">
        <w:rPr>
          <w:rFonts w:ascii="Times New Roman" w:hAnsi="Times New Roman" w:cs="Times New Roman"/>
          <w:sz w:val="24"/>
          <w:szCs w:val="24"/>
          <w:lang w:val="sq-AL"/>
        </w:rPr>
        <w:t xml:space="preserve">të bërë përpara noterit, ku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deklaron se ka qenë rezidente në Greqi nga data 01.01.1997 deri në datën 31.12.2018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>, si dhe kopje t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vendimit gjyqësor me shënimin se ai 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tërhequr nga kërkuesja n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5476" w:rsidRPr="00D47D3C">
        <w:rPr>
          <w:rFonts w:ascii="Times New Roman" w:hAnsi="Times New Roman" w:cs="Times New Roman"/>
          <w:sz w:val="24"/>
          <w:szCs w:val="24"/>
          <w:lang w:val="sq-AL"/>
        </w:rPr>
        <w:t>n 19.12.2018.</w:t>
      </w:r>
    </w:p>
    <w:p w:rsidR="000A5860" w:rsidRPr="00D47D3C" w:rsidRDefault="00245476" w:rsidP="00D47D3C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11. </w:t>
      </w:r>
      <w:r w:rsidR="00555539" w:rsidRPr="00D47D3C">
        <w:rPr>
          <w:rFonts w:ascii="Times New Roman" w:hAnsi="Times New Roman" w:cs="Times New Roman"/>
          <w:sz w:val="24"/>
          <w:szCs w:val="24"/>
          <w:lang w:val="sq-AL"/>
        </w:rPr>
        <w:t>Nga aktet e dosjes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, Kolegji konstaton se 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>rezidenca e saj n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Greqi nuk e ka penguar kërkuesen t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vij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9A2B99" w:rsidRPr="00D47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7D4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ri. Konkretisht, rezulton se </w:t>
      </w:r>
      <w:r w:rsidR="00555539" w:rsidRPr="00D47D3C">
        <w:rPr>
          <w:rFonts w:ascii="Times New Roman" w:hAnsi="Times New Roman" w:cs="Times New Roman"/>
          <w:sz w:val="24"/>
          <w:szCs w:val="24"/>
          <w:lang w:val="sq-AL"/>
        </w:rPr>
        <w:t>kërkuesja në datën 02.07.2018 ka qenë në Shqipëri (Sarandë), ku përpara noterit ka nënshkru</w:t>
      </w:r>
      <w:r w:rsidR="00C753D5">
        <w:rPr>
          <w:rFonts w:ascii="Times New Roman" w:hAnsi="Times New Roman" w:cs="Times New Roman"/>
          <w:sz w:val="24"/>
          <w:szCs w:val="24"/>
          <w:lang w:val="sq-AL"/>
        </w:rPr>
        <w:t>ar prokurën e posaçme nr. 1360 rep., 645/2 k</w:t>
      </w:r>
      <w:r w:rsidR="00555539" w:rsidRPr="00D47D3C">
        <w:rPr>
          <w:rFonts w:ascii="Times New Roman" w:hAnsi="Times New Roman" w:cs="Times New Roman"/>
          <w:sz w:val="24"/>
          <w:szCs w:val="24"/>
          <w:lang w:val="sq-AL"/>
        </w:rPr>
        <w:t>ol.</w:t>
      </w:r>
      <w:r w:rsidR="001926B9" w:rsidRPr="00D47D3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55539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me anë të së cilës ka caktuar z. Foti Rustemi si përfaqësuesin e saj ligjor. Nga ana tjetër,  </w:t>
      </w:r>
      <w:r w:rsidR="00555539" w:rsidRPr="00D47D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vëren se </w:t>
      </w:r>
      <w:r w:rsidR="006D6231" w:rsidRPr="00D47D3C">
        <w:rPr>
          <w:rFonts w:ascii="Times New Roman" w:hAnsi="Times New Roman" w:cs="Times New Roman"/>
          <w:sz w:val="24"/>
          <w:szCs w:val="24"/>
          <w:lang w:val="sq-AL"/>
        </w:rPr>
        <w:t>vetë kërkuesja, së bashku me bashkëshortin e saj, e ka vënë në lëvizje Gjykatën e Lartë me anë të rekursit të nënshkruar prej të dyve</w:t>
      </w:r>
      <w:r w:rsidR="00C753D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D6231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që mban datën 04.06.2003. </w:t>
      </w:r>
      <w:r w:rsidR="001F4947" w:rsidRPr="00D47D3C">
        <w:rPr>
          <w:rFonts w:ascii="Times New Roman" w:hAnsi="Times New Roman" w:cs="Times New Roman"/>
          <w:sz w:val="24"/>
          <w:szCs w:val="24"/>
          <w:lang w:val="sq-AL"/>
        </w:rPr>
        <w:t>Pra, kërkuesja</w:t>
      </w:r>
      <w:r w:rsidR="00006F00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ka pasur dijeni për procesin </w:t>
      </w:r>
      <w:r w:rsidR="00135BD7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gjyqësor të zhvilluar </w:t>
      </w:r>
      <w:r w:rsidR="00006F00" w:rsidRPr="00D47D3C">
        <w:rPr>
          <w:rFonts w:ascii="Times New Roman" w:hAnsi="Times New Roman" w:cs="Times New Roman"/>
          <w:sz w:val="24"/>
          <w:szCs w:val="24"/>
          <w:lang w:val="sq-AL"/>
        </w:rPr>
        <w:t>në Gjykatën e Lartë.</w:t>
      </w:r>
      <w:r w:rsidR="006D6231" w:rsidRPr="00D47D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A5860" w:rsidRPr="00D47D3C">
        <w:rPr>
          <w:rFonts w:ascii="Times New Roman" w:eastAsia="Calibri" w:hAnsi="Times New Roman"/>
          <w:sz w:val="24"/>
          <w:szCs w:val="24"/>
          <w:lang w:val="sq-AL"/>
        </w:rPr>
        <w:t xml:space="preserve">Në vlerësimin e Kolegjit, </w:t>
      </w:r>
      <w:r w:rsidR="009B5AF8" w:rsidRPr="00D47D3C">
        <w:rPr>
          <w:rFonts w:ascii="Times New Roman" w:eastAsia="Calibri" w:hAnsi="Times New Roman"/>
          <w:sz w:val="24"/>
          <w:szCs w:val="24"/>
          <w:lang w:val="sq-AL"/>
        </w:rPr>
        <w:t>tërheqja e kopjes së vendimit</w:t>
      </w:r>
      <w:r w:rsidR="000A5860" w:rsidRPr="00D47D3C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</w:t>
      </w:r>
      <w:r w:rsidR="009B5AF8" w:rsidRPr="00D47D3C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nga sekretaria </w:t>
      </w:r>
      <w:r w:rsidR="000A5860" w:rsidRPr="00D47D3C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nuk </w:t>
      </w:r>
      <w:r w:rsidR="000A5860" w:rsidRPr="00D47D3C">
        <w:rPr>
          <w:rFonts w:ascii="Times New Roman" w:eastAsia="Calibri" w:hAnsi="Times New Roman"/>
          <w:sz w:val="24"/>
          <w:szCs w:val="24"/>
          <w:lang w:val="sq-AL"/>
        </w:rPr>
        <w:t>provon datën e marrjes dijeni efektivisht prej kërkues</w:t>
      </w:r>
      <w:r w:rsidR="009B5AF8" w:rsidRPr="00D47D3C">
        <w:rPr>
          <w:rFonts w:ascii="Times New Roman" w:eastAsia="Calibri" w:hAnsi="Times New Roman"/>
          <w:sz w:val="24"/>
          <w:szCs w:val="24"/>
          <w:lang w:val="sq-AL"/>
        </w:rPr>
        <w:t>es</w:t>
      </w:r>
      <w:r w:rsidR="000A5860" w:rsidRPr="00D47D3C">
        <w:rPr>
          <w:rFonts w:ascii="Times New Roman" w:eastAsia="Calibri" w:hAnsi="Times New Roman"/>
          <w:sz w:val="24"/>
          <w:szCs w:val="24"/>
          <w:lang w:val="sq-AL"/>
        </w:rPr>
        <w:t>,</w:t>
      </w:r>
      <w:r w:rsidR="000A5860" w:rsidRPr="00D47D3C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sepse një shënim i tillë mund të vendoset nga sekretaria gjyqësore në çdo rast dhe në çdo ditë kur një palë ndërgjyqëse paraqitet për të tërhequr kopje të vendimit gjyqësor.</w:t>
      </w:r>
      <w:r w:rsidR="000A5860" w:rsidRPr="00D47D3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A5860" w:rsidRPr="00D47D3C" w:rsidRDefault="000A5860" w:rsidP="00D47D3C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color w:val="000000"/>
          <w:sz w:val="24"/>
          <w:szCs w:val="24"/>
          <w:lang w:val="sq-AL"/>
        </w:rPr>
        <w:t xml:space="preserve">12.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Në vështrim të sa më sipër, për sa kohë kërkesa është paraqitur</w:t>
      </w:r>
      <w:r w:rsidR="008102A9"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>jashtë afatit l</w:t>
      </w:r>
      <w:r w:rsidR="00C753D5">
        <w:rPr>
          <w:rFonts w:ascii="Times New Roman" w:hAnsi="Times New Roman" w:cs="Times New Roman"/>
          <w:sz w:val="24"/>
          <w:szCs w:val="24"/>
          <w:lang w:val="sq-AL"/>
        </w:rPr>
        <w:t>igjor, Kolegji çmon se kërkuesja nuk legjitimohet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7D3C">
        <w:rPr>
          <w:rFonts w:ascii="Times New Roman" w:hAnsi="Times New Roman" w:cs="Times New Roman"/>
          <w:i/>
          <w:sz w:val="24"/>
          <w:szCs w:val="24"/>
          <w:lang w:val="sq-AL"/>
        </w:rPr>
        <w:t>ratione temporis</w:t>
      </w:r>
      <w:r w:rsidRPr="00D47D3C">
        <w:rPr>
          <w:rFonts w:ascii="Times New Roman" w:hAnsi="Times New Roman" w:cs="Times New Roman"/>
          <w:sz w:val="24"/>
          <w:szCs w:val="24"/>
          <w:lang w:val="sq-AL"/>
        </w:rPr>
        <w:t xml:space="preserve"> për vënien në lëvizje të kësaj Gjykate. Për rrjedhojë, kërkesa nuk mund të kalojë për shqyrtim në seancë plenare.</w:t>
      </w:r>
    </w:p>
    <w:p w:rsidR="009728AB" w:rsidRDefault="009728AB" w:rsidP="00D47D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b/>
          <w:bCs/>
          <w:sz w:val="24"/>
          <w:szCs w:val="24"/>
          <w:lang w:val="sq-AL"/>
        </w:rPr>
        <w:t>PËR KËTO ARSYE,</w:t>
      </w:r>
    </w:p>
    <w:p w:rsidR="00CA1106" w:rsidRPr="00D47D3C" w:rsidRDefault="00CA1106" w:rsidP="00D47D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ab/>
        <w:t>Kolegji i Gjykatës Kushtetuese të Republikës së Shqipërisë, në bazë të nenit 31/a, pika 2, shkronja “ç”, të ligjit nr.8577, datë 10.02.2000 “Për organizimin dhe funksionimin e Gjykatës Kushtetuese të Republikës së Shqipërisë”, të ndryshuar,</w:t>
      </w:r>
    </w:p>
    <w:p w:rsidR="00CA1106" w:rsidRPr="00D47D3C" w:rsidRDefault="00CA1106" w:rsidP="00D47D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D47D3C">
        <w:rPr>
          <w:rFonts w:ascii="Times New Roman" w:hAnsi="Times New Roman"/>
          <w:b/>
          <w:bCs/>
          <w:sz w:val="24"/>
          <w:szCs w:val="24"/>
          <w:lang w:val="sq-AL"/>
        </w:rPr>
        <w:t>V E N D O S I:</w:t>
      </w:r>
    </w:p>
    <w:p w:rsidR="00CA1106" w:rsidRPr="00D47D3C" w:rsidRDefault="00CA1106" w:rsidP="00D47D3C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47D3C">
        <w:rPr>
          <w:rFonts w:ascii="Times New Roman" w:hAnsi="Times New Roman"/>
          <w:sz w:val="24"/>
          <w:szCs w:val="24"/>
          <w:lang w:val="sq-AL"/>
        </w:rPr>
        <w:t xml:space="preserve">Moskalimin e çështjes për shqyrtim në seancë plenare.  </w:t>
      </w:r>
    </w:p>
    <w:p w:rsidR="00C406E9" w:rsidRPr="00D47D3C" w:rsidRDefault="00C406E9" w:rsidP="00D47D3C">
      <w:pPr>
        <w:spacing w:after="0" w:line="360" w:lineRule="auto"/>
        <w:rPr>
          <w:lang w:val="sq-AL"/>
        </w:rPr>
      </w:pPr>
    </w:p>
    <w:sectPr w:rsidR="00C406E9" w:rsidRPr="00D47D3C" w:rsidSect="001579FB">
      <w:footerReference w:type="default" r:id="rId7"/>
      <w:pgSz w:w="12240" w:h="15840"/>
      <w:pgMar w:top="1134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F7" w:rsidRDefault="00DF3DF7" w:rsidP="00D10875">
      <w:pPr>
        <w:spacing w:after="0" w:line="240" w:lineRule="auto"/>
      </w:pPr>
      <w:r>
        <w:separator/>
      </w:r>
    </w:p>
  </w:endnote>
  <w:endnote w:type="continuationSeparator" w:id="1">
    <w:p w:rsidR="00DF3DF7" w:rsidRDefault="00DF3DF7" w:rsidP="00D1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591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661" w:rsidRDefault="001D0584">
        <w:pPr>
          <w:pStyle w:val="Footer"/>
          <w:jc w:val="right"/>
        </w:pPr>
        <w:r>
          <w:fldChar w:fldCharType="begin"/>
        </w:r>
        <w:r w:rsidR="008F7661">
          <w:instrText xml:space="preserve"> PAGE   \* MERGEFORMAT </w:instrText>
        </w:r>
        <w:r>
          <w:fldChar w:fldCharType="separate"/>
        </w:r>
        <w:r w:rsidR="00302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0C3" w:rsidRPr="00DB7861" w:rsidRDefault="00DF3DF7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F7" w:rsidRDefault="00DF3DF7" w:rsidP="00D10875">
      <w:pPr>
        <w:spacing w:after="0" w:line="240" w:lineRule="auto"/>
      </w:pPr>
      <w:r>
        <w:separator/>
      </w:r>
    </w:p>
  </w:footnote>
  <w:footnote w:type="continuationSeparator" w:id="1">
    <w:p w:rsidR="00DF3DF7" w:rsidRDefault="00DF3DF7" w:rsidP="00D1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8F3"/>
    <w:multiLevelType w:val="multilevel"/>
    <w:tmpl w:val="09A44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1">
    <w:nsid w:val="4C103610"/>
    <w:multiLevelType w:val="multilevel"/>
    <w:tmpl w:val="EE7A6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0BF7B53"/>
    <w:multiLevelType w:val="multilevel"/>
    <w:tmpl w:val="DE3E9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06"/>
    <w:rsid w:val="000012CC"/>
    <w:rsid w:val="00006F00"/>
    <w:rsid w:val="000242E9"/>
    <w:rsid w:val="00060EAB"/>
    <w:rsid w:val="000763AC"/>
    <w:rsid w:val="00082FAE"/>
    <w:rsid w:val="000955DB"/>
    <w:rsid w:val="000A5860"/>
    <w:rsid w:val="000B1014"/>
    <w:rsid w:val="000D31FE"/>
    <w:rsid w:val="00116558"/>
    <w:rsid w:val="00121327"/>
    <w:rsid w:val="00135BD7"/>
    <w:rsid w:val="0014002C"/>
    <w:rsid w:val="001553EE"/>
    <w:rsid w:val="001579FB"/>
    <w:rsid w:val="001926B9"/>
    <w:rsid w:val="00197C40"/>
    <w:rsid w:val="001B0F64"/>
    <w:rsid w:val="001B685B"/>
    <w:rsid w:val="001C55CF"/>
    <w:rsid w:val="001D0584"/>
    <w:rsid w:val="001E1E28"/>
    <w:rsid w:val="001E1E85"/>
    <w:rsid w:val="001F4947"/>
    <w:rsid w:val="00242164"/>
    <w:rsid w:val="00245476"/>
    <w:rsid w:val="00250966"/>
    <w:rsid w:val="0030066D"/>
    <w:rsid w:val="00302891"/>
    <w:rsid w:val="003607DA"/>
    <w:rsid w:val="003636B0"/>
    <w:rsid w:val="003829EF"/>
    <w:rsid w:val="003B0E27"/>
    <w:rsid w:val="004122DF"/>
    <w:rsid w:val="00421757"/>
    <w:rsid w:val="00424ABC"/>
    <w:rsid w:val="0043396D"/>
    <w:rsid w:val="0046038E"/>
    <w:rsid w:val="00471619"/>
    <w:rsid w:val="00496C42"/>
    <w:rsid w:val="004C7803"/>
    <w:rsid w:val="005179B8"/>
    <w:rsid w:val="00524151"/>
    <w:rsid w:val="00551803"/>
    <w:rsid w:val="00553ED0"/>
    <w:rsid w:val="00555539"/>
    <w:rsid w:val="0057167F"/>
    <w:rsid w:val="005C2A09"/>
    <w:rsid w:val="005C37D4"/>
    <w:rsid w:val="005D256F"/>
    <w:rsid w:val="005D5F78"/>
    <w:rsid w:val="005E1C37"/>
    <w:rsid w:val="006D4C46"/>
    <w:rsid w:val="006D4EFB"/>
    <w:rsid w:val="006D6231"/>
    <w:rsid w:val="00725CA7"/>
    <w:rsid w:val="00737804"/>
    <w:rsid w:val="00737DCA"/>
    <w:rsid w:val="00753CFC"/>
    <w:rsid w:val="00792091"/>
    <w:rsid w:val="007A4CAB"/>
    <w:rsid w:val="007B7E10"/>
    <w:rsid w:val="007F37E6"/>
    <w:rsid w:val="008102A9"/>
    <w:rsid w:val="00822AE7"/>
    <w:rsid w:val="00831C62"/>
    <w:rsid w:val="00861754"/>
    <w:rsid w:val="00872A3B"/>
    <w:rsid w:val="00873CFE"/>
    <w:rsid w:val="0089188D"/>
    <w:rsid w:val="008B72A2"/>
    <w:rsid w:val="008F7661"/>
    <w:rsid w:val="009374D8"/>
    <w:rsid w:val="0094458A"/>
    <w:rsid w:val="009728AB"/>
    <w:rsid w:val="009A2A07"/>
    <w:rsid w:val="009A2B99"/>
    <w:rsid w:val="009B5AF8"/>
    <w:rsid w:val="009E555B"/>
    <w:rsid w:val="009F4221"/>
    <w:rsid w:val="00A04200"/>
    <w:rsid w:val="00A37268"/>
    <w:rsid w:val="00A818D1"/>
    <w:rsid w:val="00AA55CB"/>
    <w:rsid w:val="00AC15F3"/>
    <w:rsid w:val="00AE54C7"/>
    <w:rsid w:val="00B236A5"/>
    <w:rsid w:val="00B27823"/>
    <w:rsid w:val="00B54E91"/>
    <w:rsid w:val="00B648ED"/>
    <w:rsid w:val="00B70961"/>
    <w:rsid w:val="00B7611F"/>
    <w:rsid w:val="00B8389F"/>
    <w:rsid w:val="00C35189"/>
    <w:rsid w:val="00C406E9"/>
    <w:rsid w:val="00C753D5"/>
    <w:rsid w:val="00CA1106"/>
    <w:rsid w:val="00CE68FB"/>
    <w:rsid w:val="00CF77C6"/>
    <w:rsid w:val="00D02F4C"/>
    <w:rsid w:val="00D10875"/>
    <w:rsid w:val="00D47C23"/>
    <w:rsid w:val="00D47D3C"/>
    <w:rsid w:val="00D626E2"/>
    <w:rsid w:val="00D748CF"/>
    <w:rsid w:val="00DB6E99"/>
    <w:rsid w:val="00DB7861"/>
    <w:rsid w:val="00DF3DF7"/>
    <w:rsid w:val="00E01AB5"/>
    <w:rsid w:val="00E057A6"/>
    <w:rsid w:val="00E3063B"/>
    <w:rsid w:val="00E30E6F"/>
    <w:rsid w:val="00E333FE"/>
    <w:rsid w:val="00EA5DA8"/>
    <w:rsid w:val="00EE4947"/>
    <w:rsid w:val="00F30764"/>
    <w:rsid w:val="00F47FB3"/>
    <w:rsid w:val="00F86EE3"/>
    <w:rsid w:val="00FA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CA11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06"/>
    <w:rPr>
      <w:rFonts w:eastAsiaTheme="minorEastAsia"/>
    </w:rPr>
  </w:style>
  <w:style w:type="paragraph" w:styleId="BodyText">
    <w:name w:val="Body Text"/>
    <w:basedOn w:val="Normal"/>
    <w:link w:val="BodyTextChar"/>
    <w:rsid w:val="00CA1106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CA1106"/>
    <w:rPr>
      <w:rFonts w:ascii="Times New Roman" w:eastAsia="Times New Roman" w:hAnsi="Times New Roman" w:cs="Times New Roman"/>
      <w:sz w:val="21"/>
      <w:szCs w:val="24"/>
    </w:rPr>
  </w:style>
  <w:style w:type="character" w:customStyle="1" w:styleId="ListParagraphChar">
    <w:name w:val="List Paragraph Char"/>
    <w:aliases w:val="List Paragraph2 Char"/>
    <w:basedOn w:val="DefaultParagraphFont"/>
    <w:link w:val="ListParagraph"/>
    <w:uiPriority w:val="34"/>
    <w:locked/>
    <w:rsid w:val="00CA110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0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VALENTINA LEFTERI </vt:lpstr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VALENTINA LEFTERI </dc:title>
  <dc:subject>Dt. 14.01.2020</dc:subject>
  <dc:creator>Marsida XHAFERLLARI</dc:creator>
  <cp:keywords>Olta ALIAJ</cp:keywords>
  <cp:lastModifiedBy>Blerina</cp:lastModifiedBy>
  <cp:revision>6</cp:revision>
  <cp:lastPrinted>2020-01-28T11:32:00Z</cp:lastPrinted>
  <dcterms:created xsi:type="dcterms:W3CDTF">2020-01-24T07:11:00Z</dcterms:created>
  <dcterms:modified xsi:type="dcterms:W3CDTF">2020-01-28T11:35:00Z</dcterms:modified>
</cp:coreProperties>
</file>