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32" w:rsidRDefault="00032032" w:rsidP="002A5193">
      <w:pPr>
        <w:spacing w:after="0" w:line="360" w:lineRule="auto"/>
        <w:jc w:val="center"/>
        <w:rPr>
          <w:rFonts w:ascii="Times New Roman" w:hAnsi="Times New Roman"/>
          <w:noProof/>
          <w:sz w:val="24"/>
          <w:szCs w:val="24"/>
          <w:lang w:val="sq-AL"/>
        </w:rPr>
      </w:pPr>
      <w:bookmarkStart w:id="0" w:name="_GoBack"/>
      <w:bookmarkEnd w:id="0"/>
    </w:p>
    <w:p w:rsidR="002818DA" w:rsidRDefault="00646721" w:rsidP="009A1D2D">
      <w:pPr>
        <w:spacing w:after="0" w:line="360" w:lineRule="auto"/>
        <w:jc w:val="center"/>
        <w:rPr>
          <w:rFonts w:ascii="Times New Roman" w:hAnsi="Times New Roman"/>
          <w:b/>
          <w:sz w:val="24"/>
          <w:szCs w:val="24"/>
          <w:lang w:val="sq-AL"/>
        </w:rPr>
      </w:pPr>
      <w:r w:rsidRPr="0043370D">
        <w:rPr>
          <w:rFonts w:ascii="Times New Roman" w:hAnsi="Times New Roman"/>
          <w:b/>
          <w:sz w:val="24"/>
          <w:szCs w:val="24"/>
          <w:lang w:val="sq-AL"/>
        </w:rPr>
        <w:t>V</w:t>
      </w:r>
      <w:r w:rsidR="009A1D2D">
        <w:rPr>
          <w:rFonts w:ascii="Times New Roman" w:hAnsi="Times New Roman"/>
          <w:b/>
          <w:sz w:val="24"/>
          <w:szCs w:val="24"/>
          <w:lang w:val="sq-AL"/>
        </w:rPr>
        <w:t xml:space="preserve">endim nr.57, datë </w:t>
      </w:r>
      <w:r w:rsidR="009A1D2D" w:rsidRPr="0043370D">
        <w:rPr>
          <w:rFonts w:ascii="Times New Roman" w:hAnsi="Times New Roman"/>
          <w:b/>
          <w:sz w:val="24"/>
          <w:szCs w:val="24"/>
          <w:lang w:val="sq-AL"/>
        </w:rPr>
        <w:t>23.04.2020</w:t>
      </w:r>
    </w:p>
    <w:p w:rsidR="009A1D2D" w:rsidRPr="0043370D" w:rsidRDefault="009A1D2D" w:rsidP="009A1D2D">
      <w:pPr>
        <w:spacing w:after="0" w:line="360" w:lineRule="auto"/>
        <w:jc w:val="center"/>
        <w:rPr>
          <w:rFonts w:ascii="Times New Roman" w:hAnsi="Times New Roman"/>
          <w:sz w:val="24"/>
          <w:szCs w:val="24"/>
          <w:lang w:val="sq-AL"/>
        </w:rPr>
      </w:pPr>
    </w:p>
    <w:p w:rsidR="002818DA" w:rsidRPr="0043370D" w:rsidRDefault="002818DA"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Kolegji i Gjykatës Kushtetuese të Republikës së Shqipërisë, i përbërë nga:</w:t>
      </w:r>
    </w:p>
    <w:p w:rsidR="002818DA" w:rsidRPr="0043370D" w:rsidRDefault="002818DA" w:rsidP="002A5193">
      <w:pPr>
        <w:spacing w:after="0" w:line="360" w:lineRule="auto"/>
        <w:ind w:firstLine="720"/>
        <w:jc w:val="both"/>
        <w:rPr>
          <w:rFonts w:ascii="Times New Roman" w:hAnsi="Times New Roman"/>
          <w:bCs/>
          <w:sz w:val="24"/>
          <w:szCs w:val="24"/>
          <w:lang w:val="sq-AL"/>
        </w:rPr>
      </w:pPr>
    </w:p>
    <w:p w:rsidR="002818DA" w:rsidRPr="0043370D" w:rsidRDefault="000A0B4D" w:rsidP="002A5193">
      <w:pPr>
        <w:spacing w:after="0" w:line="360" w:lineRule="auto"/>
        <w:jc w:val="both"/>
        <w:rPr>
          <w:rFonts w:ascii="Times New Roman" w:hAnsi="Times New Roman"/>
          <w:bCs/>
          <w:sz w:val="24"/>
          <w:szCs w:val="24"/>
          <w:lang w:val="sq-AL"/>
        </w:rPr>
      </w:pPr>
      <w:r w:rsidRPr="0043370D">
        <w:rPr>
          <w:rFonts w:ascii="Times New Roman" w:hAnsi="Times New Roman"/>
          <w:bCs/>
          <w:sz w:val="24"/>
          <w:szCs w:val="24"/>
          <w:lang w:val="sq-AL"/>
        </w:rPr>
        <w:tab/>
      </w:r>
      <w:r w:rsidR="004B17BB" w:rsidRPr="0043370D">
        <w:rPr>
          <w:rFonts w:ascii="Times New Roman" w:hAnsi="Times New Roman"/>
          <w:bCs/>
          <w:sz w:val="24"/>
          <w:szCs w:val="24"/>
          <w:lang w:val="sq-AL"/>
        </w:rPr>
        <w:t>Vitore Tusha</w:t>
      </w:r>
      <w:r w:rsidRPr="0043370D">
        <w:rPr>
          <w:rFonts w:ascii="Times New Roman" w:hAnsi="Times New Roman"/>
          <w:bCs/>
          <w:sz w:val="24"/>
          <w:szCs w:val="24"/>
          <w:lang w:val="sq-AL"/>
        </w:rPr>
        <w:t>,</w:t>
      </w:r>
      <w:r w:rsidRPr="0043370D">
        <w:rPr>
          <w:rFonts w:ascii="Times New Roman" w:hAnsi="Times New Roman"/>
          <w:bCs/>
          <w:sz w:val="24"/>
          <w:szCs w:val="24"/>
          <w:lang w:val="sq-AL"/>
        </w:rPr>
        <w:tab/>
      </w:r>
      <w:r w:rsidR="002818DA" w:rsidRPr="0043370D">
        <w:rPr>
          <w:rFonts w:ascii="Times New Roman" w:hAnsi="Times New Roman"/>
          <w:bCs/>
          <w:sz w:val="24"/>
          <w:szCs w:val="24"/>
          <w:lang w:val="sq-AL"/>
        </w:rPr>
        <w:tab/>
        <w:t>Anëtare  e Gjykatës Kushtetuese</w:t>
      </w:r>
    </w:p>
    <w:p w:rsidR="002818DA" w:rsidRPr="0043370D" w:rsidRDefault="004B17BB" w:rsidP="002A5193">
      <w:pPr>
        <w:spacing w:after="0" w:line="360" w:lineRule="auto"/>
        <w:ind w:firstLine="720"/>
        <w:jc w:val="both"/>
        <w:rPr>
          <w:rFonts w:ascii="Times New Roman" w:hAnsi="Times New Roman"/>
          <w:bCs/>
          <w:sz w:val="24"/>
          <w:szCs w:val="24"/>
          <w:lang w:val="sq-AL"/>
        </w:rPr>
      </w:pPr>
      <w:r w:rsidRPr="0043370D">
        <w:rPr>
          <w:rFonts w:ascii="Times New Roman" w:hAnsi="Times New Roman"/>
          <w:bCs/>
          <w:sz w:val="24"/>
          <w:szCs w:val="24"/>
          <w:lang w:val="sq-AL"/>
        </w:rPr>
        <w:t>Elsa Toska,</w:t>
      </w:r>
      <w:r w:rsidR="000A0B4D" w:rsidRPr="0043370D">
        <w:rPr>
          <w:rFonts w:ascii="Times New Roman" w:hAnsi="Times New Roman"/>
          <w:bCs/>
          <w:sz w:val="24"/>
          <w:szCs w:val="24"/>
          <w:lang w:val="sq-AL"/>
        </w:rPr>
        <w:tab/>
      </w:r>
      <w:r w:rsidR="002818DA" w:rsidRPr="0043370D">
        <w:rPr>
          <w:rFonts w:ascii="Times New Roman" w:hAnsi="Times New Roman"/>
          <w:bCs/>
          <w:sz w:val="24"/>
          <w:szCs w:val="24"/>
          <w:lang w:val="sq-AL"/>
        </w:rPr>
        <w:tab/>
        <w:t xml:space="preserve">Anëtare  e       </w:t>
      </w:r>
      <w:r w:rsidR="002818DA" w:rsidRPr="0043370D">
        <w:rPr>
          <w:rFonts w:ascii="Times New Roman" w:hAnsi="Times New Roman"/>
          <w:bCs/>
          <w:sz w:val="24"/>
          <w:szCs w:val="24"/>
          <w:lang w:val="sq-AL"/>
        </w:rPr>
        <w:tab/>
        <w:t>“            “</w:t>
      </w:r>
    </w:p>
    <w:p w:rsidR="002818DA" w:rsidRPr="0043370D" w:rsidRDefault="002818DA" w:rsidP="002A5193">
      <w:pPr>
        <w:spacing w:after="0" w:line="360" w:lineRule="auto"/>
        <w:ind w:firstLine="720"/>
        <w:jc w:val="both"/>
        <w:rPr>
          <w:rFonts w:ascii="Times New Roman" w:hAnsi="Times New Roman"/>
          <w:bCs/>
          <w:sz w:val="24"/>
          <w:szCs w:val="24"/>
          <w:lang w:val="sq-AL"/>
        </w:rPr>
      </w:pPr>
      <w:r w:rsidRPr="0043370D">
        <w:rPr>
          <w:rFonts w:ascii="Times New Roman" w:hAnsi="Times New Roman"/>
          <w:bCs/>
          <w:sz w:val="24"/>
          <w:szCs w:val="24"/>
          <w:lang w:val="sq-AL"/>
        </w:rPr>
        <w:t>Fiona Papajorgji,</w:t>
      </w:r>
      <w:r w:rsidRPr="0043370D">
        <w:rPr>
          <w:rFonts w:ascii="Times New Roman" w:hAnsi="Times New Roman"/>
          <w:bCs/>
          <w:sz w:val="24"/>
          <w:szCs w:val="24"/>
          <w:lang w:val="sq-AL"/>
        </w:rPr>
        <w:tab/>
        <w:t xml:space="preserve">Anëtare  e      </w:t>
      </w:r>
      <w:r w:rsidRPr="0043370D">
        <w:rPr>
          <w:rFonts w:ascii="Times New Roman" w:hAnsi="Times New Roman"/>
          <w:bCs/>
          <w:sz w:val="24"/>
          <w:szCs w:val="24"/>
          <w:lang w:val="sq-AL"/>
        </w:rPr>
        <w:tab/>
        <w:t>“            “</w:t>
      </w:r>
    </w:p>
    <w:p w:rsidR="002818DA" w:rsidRPr="0043370D" w:rsidRDefault="002818DA" w:rsidP="002A5193">
      <w:pPr>
        <w:spacing w:after="0" w:line="360" w:lineRule="auto"/>
        <w:jc w:val="both"/>
        <w:rPr>
          <w:rFonts w:ascii="Times New Roman" w:hAnsi="Times New Roman"/>
          <w:sz w:val="24"/>
          <w:szCs w:val="24"/>
          <w:lang w:val="sq-AL"/>
        </w:rPr>
      </w:pPr>
    </w:p>
    <w:p w:rsidR="002818DA" w:rsidRPr="0043370D" w:rsidRDefault="002818DA" w:rsidP="002A5193">
      <w:pPr>
        <w:spacing w:after="0" w:line="360" w:lineRule="auto"/>
        <w:jc w:val="both"/>
        <w:rPr>
          <w:rFonts w:ascii="Times New Roman" w:hAnsi="Times New Roman"/>
          <w:sz w:val="24"/>
          <w:szCs w:val="24"/>
          <w:lang w:val="sq-AL"/>
        </w:rPr>
      </w:pPr>
      <w:r w:rsidRPr="0043370D">
        <w:rPr>
          <w:rFonts w:ascii="Times New Roman" w:hAnsi="Times New Roman"/>
          <w:sz w:val="24"/>
          <w:szCs w:val="24"/>
          <w:lang w:val="sq-AL"/>
        </w:rPr>
        <w:t xml:space="preserve">në datën </w:t>
      </w:r>
      <w:r w:rsidR="004B17BB" w:rsidRPr="0043370D">
        <w:rPr>
          <w:rFonts w:ascii="Times New Roman" w:hAnsi="Times New Roman"/>
          <w:sz w:val="24"/>
          <w:szCs w:val="24"/>
          <w:lang w:val="sq-AL"/>
        </w:rPr>
        <w:t>23.04.</w:t>
      </w:r>
      <w:r w:rsidRPr="0043370D">
        <w:rPr>
          <w:rFonts w:ascii="Times New Roman" w:hAnsi="Times New Roman"/>
          <w:sz w:val="24"/>
          <w:szCs w:val="24"/>
          <w:lang w:val="sq-AL"/>
        </w:rPr>
        <w:t xml:space="preserve">2020 mori në shqyrtim paraprak kërkesën me nr. </w:t>
      </w:r>
      <w:r w:rsidR="004B17BB" w:rsidRPr="0043370D">
        <w:rPr>
          <w:rFonts w:ascii="Times New Roman" w:hAnsi="Times New Roman"/>
          <w:sz w:val="24"/>
          <w:szCs w:val="24"/>
          <w:lang w:val="sq-AL"/>
        </w:rPr>
        <w:t>57</w:t>
      </w:r>
      <w:r w:rsidRPr="0043370D">
        <w:rPr>
          <w:rFonts w:ascii="Times New Roman" w:hAnsi="Times New Roman"/>
          <w:sz w:val="24"/>
          <w:szCs w:val="24"/>
          <w:lang w:val="sq-AL"/>
        </w:rPr>
        <w:t xml:space="preserve"> Akti, që i përket:</w:t>
      </w:r>
    </w:p>
    <w:p w:rsidR="002818DA" w:rsidRPr="0043370D" w:rsidRDefault="002818DA" w:rsidP="002A5193">
      <w:pPr>
        <w:spacing w:after="0" w:line="360" w:lineRule="auto"/>
        <w:ind w:left="2880" w:hanging="2160"/>
        <w:jc w:val="both"/>
        <w:rPr>
          <w:rFonts w:ascii="Times New Roman" w:hAnsi="Times New Roman"/>
          <w:b/>
          <w:sz w:val="24"/>
          <w:szCs w:val="24"/>
          <w:lang w:val="sq-AL"/>
        </w:rPr>
      </w:pPr>
    </w:p>
    <w:p w:rsidR="002818DA" w:rsidRPr="0043370D" w:rsidRDefault="002818DA" w:rsidP="002A5193">
      <w:pPr>
        <w:spacing w:after="0" w:line="360" w:lineRule="auto"/>
        <w:ind w:left="2880" w:hanging="2160"/>
        <w:rPr>
          <w:rFonts w:ascii="Times New Roman" w:hAnsi="Times New Roman"/>
          <w:b/>
          <w:sz w:val="24"/>
          <w:szCs w:val="24"/>
          <w:lang w:val="sq-AL"/>
        </w:rPr>
      </w:pPr>
      <w:r w:rsidRPr="0043370D">
        <w:rPr>
          <w:rFonts w:ascii="Times New Roman" w:hAnsi="Times New Roman"/>
          <w:b/>
          <w:sz w:val="24"/>
          <w:szCs w:val="24"/>
          <w:lang w:val="sq-AL"/>
        </w:rPr>
        <w:t xml:space="preserve">KËRKUES: </w:t>
      </w:r>
      <w:r w:rsidRPr="0043370D">
        <w:rPr>
          <w:rFonts w:ascii="Times New Roman" w:hAnsi="Times New Roman"/>
          <w:b/>
          <w:sz w:val="24"/>
          <w:szCs w:val="24"/>
          <w:lang w:val="sq-AL"/>
        </w:rPr>
        <w:tab/>
      </w:r>
      <w:r w:rsidR="00837713" w:rsidRPr="0043370D">
        <w:rPr>
          <w:rFonts w:ascii="Times New Roman" w:hAnsi="Times New Roman"/>
          <w:b/>
          <w:sz w:val="24"/>
          <w:szCs w:val="24"/>
          <w:lang w:val="sq-AL"/>
        </w:rPr>
        <w:t xml:space="preserve">ARTUR SELMANI </w:t>
      </w:r>
    </w:p>
    <w:p w:rsidR="002818DA" w:rsidRPr="0043370D" w:rsidRDefault="002818DA" w:rsidP="002A5193">
      <w:pPr>
        <w:spacing w:after="0" w:line="360" w:lineRule="auto"/>
        <w:ind w:left="2880" w:hanging="2880"/>
        <w:jc w:val="both"/>
        <w:rPr>
          <w:rFonts w:ascii="Times New Roman" w:hAnsi="Times New Roman"/>
          <w:b/>
          <w:sz w:val="24"/>
          <w:szCs w:val="24"/>
          <w:lang w:val="sq-AL"/>
        </w:rPr>
      </w:pPr>
    </w:p>
    <w:p w:rsidR="002818DA" w:rsidRPr="00013AA9" w:rsidRDefault="002818DA" w:rsidP="002A5193">
      <w:pPr>
        <w:spacing w:after="0" w:line="360" w:lineRule="auto"/>
        <w:ind w:left="2880" w:hanging="2160"/>
        <w:jc w:val="both"/>
        <w:rPr>
          <w:rFonts w:ascii="Times New Roman" w:hAnsi="Times New Roman"/>
          <w:b/>
          <w:sz w:val="24"/>
          <w:szCs w:val="24"/>
          <w:lang w:val="sq-AL"/>
        </w:rPr>
      </w:pPr>
      <w:r w:rsidRPr="00013AA9">
        <w:rPr>
          <w:rFonts w:ascii="Times New Roman" w:hAnsi="Times New Roman"/>
          <w:b/>
          <w:sz w:val="24"/>
          <w:szCs w:val="24"/>
          <w:lang w:val="sq-AL"/>
        </w:rPr>
        <w:t>OBJEKTI:</w:t>
      </w:r>
      <w:r w:rsidRPr="00013AA9">
        <w:rPr>
          <w:rFonts w:ascii="Times New Roman" w:hAnsi="Times New Roman"/>
          <w:b/>
          <w:sz w:val="24"/>
          <w:szCs w:val="24"/>
          <w:lang w:val="sq-AL"/>
        </w:rPr>
        <w:tab/>
      </w:r>
      <w:r w:rsidR="0030400C" w:rsidRPr="00013AA9">
        <w:rPr>
          <w:rFonts w:ascii="Times New Roman" w:hAnsi="Times New Roman"/>
          <w:b/>
          <w:sz w:val="24"/>
          <w:szCs w:val="24"/>
          <w:lang w:val="sq-AL"/>
        </w:rPr>
        <w:t xml:space="preserve">Shfuqizimi </w:t>
      </w:r>
      <w:r w:rsidR="001232BF" w:rsidRPr="00013AA9">
        <w:rPr>
          <w:rFonts w:ascii="Times New Roman" w:hAnsi="Times New Roman"/>
          <w:b/>
          <w:sz w:val="24"/>
          <w:szCs w:val="24"/>
          <w:lang w:val="sq-AL"/>
        </w:rPr>
        <w:t>si i papajtueshëm me Kushtetutën</w:t>
      </w:r>
      <w:r w:rsidR="0030400C" w:rsidRPr="00013AA9">
        <w:rPr>
          <w:rFonts w:ascii="Times New Roman" w:hAnsi="Times New Roman"/>
          <w:b/>
          <w:sz w:val="24"/>
          <w:szCs w:val="24"/>
          <w:lang w:val="sq-AL"/>
        </w:rPr>
        <w:t xml:space="preserve"> </w:t>
      </w:r>
      <w:r w:rsidR="001232BF" w:rsidRPr="00013AA9">
        <w:rPr>
          <w:rFonts w:ascii="Times New Roman" w:hAnsi="Times New Roman"/>
          <w:b/>
          <w:sz w:val="24"/>
          <w:szCs w:val="24"/>
          <w:lang w:val="sq-AL"/>
        </w:rPr>
        <w:t>i vendimit nr. 25, datë 14.10.20</w:t>
      </w:r>
      <w:r w:rsidR="00013AA9" w:rsidRPr="00013AA9">
        <w:rPr>
          <w:rFonts w:ascii="Times New Roman" w:hAnsi="Times New Roman"/>
          <w:b/>
          <w:sz w:val="24"/>
          <w:szCs w:val="24"/>
          <w:lang w:val="sq-AL"/>
        </w:rPr>
        <w:t>19</w:t>
      </w:r>
      <w:r w:rsidR="001232BF" w:rsidRPr="00013AA9">
        <w:rPr>
          <w:rFonts w:ascii="Times New Roman" w:hAnsi="Times New Roman"/>
          <w:b/>
          <w:sz w:val="24"/>
          <w:szCs w:val="24"/>
          <w:lang w:val="sq-AL"/>
        </w:rPr>
        <w:t xml:space="preserve"> të Kolegjit të Posaçëm të Apelimit</w:t>
      </w:r>
      <w:r w:rsidRPr="00013AA9">
        <w:rPr>
          <w:rFonts w:ascii="Times New Roman" w:hAnsi="Times New Roman"/>
          <w:b/>
          <w:sz w:val="24"/>
          <w:szCs w:val="24"/>
          <w:lang w:val="sq-AL"/>
        </w:rPr>
        <w:t>.</w:t>
      </w:r>
    </w:p>
    <w:p w:rsidR="001232BF" w:rsidRPr="0043370D" w:rsidRDefault="001232BF" w:rsidP="002A5193">
      <w:pPr>
        <w:spacing w:after="0" w:line="360" w:lineRule="auto"/>
        <w:ind w:left="2880" w:hanging="2160"/>
        <w:jc w:val="both"/>
        <w:rPr>
          <w:rFonts w:ascii="Times New Roman" w:hAnsi="Times New Roman"/>
          <w:b/>
          <w:sz w:val="24"/>
          <w:szCs w:val="24"/>
          <w:lang w:val="sq-AL"/>
        </w:rPr>
      </w:pPr>
      <w:r w:rsidRPr="00013AA9">
        <w:rPr>
          <w:rFonts w:ascii="Times New Roman" w:hAnsi="Times New Roman"/>
          <w:b/>
          <w:sz w:val="24"/>
          <w:szCs w:val="24"/>
          <w:lang w:val="sq-AL"/>
        </w:rPr>
        <w:tab/>
        <w:t>Kthimi</w:t>
      </w:r>
      <w:r w:rsidR="00173E9A" w:rsidRPr="00013AA9">
        <w:rPr>
          <w:rFonts w:ascii="Times New Roman" w:hAnsi="Times New Roman"/>
          <w:b/>
          <w:sz w:val="24"/>
          <w:szCs w:val="24"/>
          <w:lang w:val="sq-AL"/>
        </w:rPr>
        <w:t xml:space="preserve"> i</w:t>
      </w:r>
      <w:r w:rsidRPr="00013AA9">
        <w:rPr>
          <w:rFonts w:ascii="Times New Roman" w:hAnsi="Times New Roman"/>
          <w:b/>
          <w:sz w:val="24"/>
          <w:szCs w:val="24"/>
          <w:lang w:val="sq-AL"/>
        </w:rPr>
        <w:t xml:space="preserve"> çështjes për rishqyrtim pranë Kolegjit të Posaçëm të Apelimit.</w:t>
      </w:r>
    </w:p>
    <w:p w:rsidR="002818DA" w:rsidRPr="0043370D" w:rsidRDefault="002818DA" w:rsidP="002A5193">
      <w:pPr>
        <w:spacing w:after="0" w:line="360" w:lineRule="auto"/>
        <w:ind w:left="2880" w:hanging="2160"/>
        <w:jc w:val="both"/>
        <w:rPr>
          <w:rFonts w:ascii="Times New Roman" w:eastAsia="MS Mincho" w:hAnsi="Times New Roman"/>
          <w:b/>
          <w:sz w:val="24"/>
          <w:szCs w:val="24"/>
          <w:lang w:val="sq-AL"/>
        </w:rPr>
      </w:pPr>
    </w:p>
    <w:p w:rsidR="002818DA" w:rsidRPr="0043370D" w:rsidRDefault="002818DA" w:rsidP="002A5193">
      <w:pPr>
        <w:spacing w:after="0" w:line="360" w:lineRule="auto"/>
        <w:ind w:left="2880" w:hanging="2160"/>
        <w:jc w:val="both"/>
        <w:rPr>
          <w:rFonts w:ascii="Times New Roman" w:hAnsi="Times New Roman"/>
          <w:sz w:val="24"/>
          <w:szCs w:val="24"/>
          <w:lang w:val="sq-AL"/>
        </w:rPr>
      </w:pPr>
      <w:r w:rsidRPr="0043370D">
        <w:rPr>
          <w:rFonts w:ascii="Times New Roman" w:eastAsia="MS Mincho" w:hAnsi="Times New Roman"/>
          <w:b/>
          <w:sz w:val="24"/>
          <w:szCs w:val="24"/>
          <w:lang w:val="sq-AL"/>
        </w:rPr>
        <w:t xml:space="preserve">BAZA LIGJORE: </w:t>
      </w:r>
      <w:r w:rsidRPr="0043370D">
        <w:rPr>
          <w:rFonts w:ascii="Times New Roman" w:eastAsia="MS Mincho" w:hAnsi="Times New Roman"/>
          <w:b/>
          <w:i/>
          <w:sz w:val="24"/>
          <w:szCs w:val="24"/>
          <w:lang w:val="sq-AL"/>
        </w:rPr>
        <w:tab/>
      </w:r>
      <w:r w:rsidRPr="0043370D">
        <w:rPr>
          <w:rFonts w:ascii="Times New Roman" w:hAnsi="Times New Roman"/>
          <w:sz w:val="24"/>
          <w:szCs w:val="24"/>
          <w:lang w:val="sq-AL"/>
        </w:rPr>
        <w:t xml:space="preserve">Nenet </w:t>
      </w:r>
      <w:r w:rsidR="009C05EF" w:rsidRPr="0043370D">
        <w:rPr>
          <w:rFonts w:ascii="Times New Roman" w:hAnsi="Times New Roman"/>
          <w:sz w:val="24"/>
          <w:szCs w:val="24"/>
          <w:lang w:val="sq-AL"/>
        </w:rPr>
        <w:t>43, 124, 134</w:t>
      </w:r>
      <w:r w:rsidRPr="0043370D">
        <w:rPr>
          <w:rFonts w:ascii="Times New Roman" w:eastAsia="MS Mincho" w:hAnsi="Times New Roman"/>
          <w:sz w:val="24"/>
          <w:szCs w:val="24"/>
          <w:lang w:val="sq-AL"/>
        </w:rPr>
        <w:t>/1</w:t>
      </w:r>
      <w:r w:rsidR="009C05EF" w:rsidRPr="0043370D">
        <w:rPr>
          <w:rFonts w:ascii="Times New Roman" w:eastAsia="MS Mincho" w:hAnsi="Times New Roman"/>
          <w:sz w:val="24"/>
          <w:szCs w:val="24"/>
          <w:lang w:val="sq-AL"/>
        </w:rPr>
        <w:t xml:space="preserve"> dhe 142 </w:t>
      </w:r>
      <w:r w:rsidRPr="0043370D">
        <w:rPr>
          <w:rFonts w:ascii="Times New Roman" w:eastAsia="MS Mincho" w:hAnsi="Times New Roman"/>
          <w:sz w:val="24"/>
          <w:szCs w:val="24"/>
          <w:lang w:val="sq-AL"/>
        </w:rPr>
        <w:t xml:space="preserve">të Kushtetutës së Republikës </w:t>
      </w:r>
      <w:r w:rsidR="00A35567" w:rsidRPr="0043370D">
        <w:rPr>
          <w:rFonts w:ascii="Times New Roman" w:eastAsia="MS Mincho" w:hAnsi="Times New Roman"/>
          <w:sz w:val="24"/>
          <w:szCs w:val="24"/>
          <w:lang w:val="sq-AL"/>
        </w:rPr>
        <w:t>s</w:t>
      </w:r>
      <w:r w:rsidRPr="0043370D">
        <w:rPr>
          <w:rFonts w:ascii="Times New Roman" w:eastAsia="MS Mincho" w:hAnsi="Times New Roman"/>
          <w:sz w:val="24"/>
          <w:szCs w:val="24"/>
          <w:lang w:val="sq-AL"/>
        </w:rPr>
        <w:t>ë Shqipërisë</w:t>
      </w:r>
      <w:r w:rsidR="009C05EF" w:rsidRPr="0043370D">
        <w:rPr>
          <w:rFonts w:ascii="Times New Roman" w:eastAsia="MS Mincho" w:hAnsi="Times New Roman"/>
          <w:sz w:val="24"/>
          <w:szCs w:val="24"/>
          <w:lang w:val="sq-AL"/>
        </w:rPr>
        <w:t xml:space="preserve"> dhe nenet A, D, E, F, G dhe Ë të Aneksit të saj</w:t>
      </w:r>
      <w:r w:rsidRPr="0043370D">
        <w:rPr>
          <w:rFonts w:ascii="Times New Roman" w:hAnsi="Times New Roman"/>
          <w:sz w:val="24"/>
          <w:szCs w:val="24"/>
          <w:lang w:val="sq-AL"/>
        </w:rPr>
        <w:t xml:space="preserve">; </w:t>
      </w:r>
      <w:r w:rsidR="0002568B" w:rsidRPr="0043370D">
        <w:rPr>
          <w:rFonts w:ascii="Times New Roman" w:hAnsi="Times New Roman"/>
          <w:sz w:val="24"/>
          <w:szCs w:val="24"/>
          <w:lang w:val="sq-AL"/>
        </w:rPr>
        <w:t xml:space="preserve">nenet 6 dhe 8 të Konventës Evropiane për të Drejtat e Njeriut; </w:t>
      </w:r>
      <w:r w:rsidRPr="0043370D">
        <w:rPr>
          <w:rFonts w:ascii="Times New Roman" w:hAnsi="Times New Roman"/>
          <w:sz w:val="24"/>
          <w:szCs w:val="24"/>
          <w:lang w:val="sq-AL"/>
        </w:rPr>
        <w:t xml:space="preserve">nenet </w:t>
      </w:r>
      <w:r w:rsidR="00003A3F" w:rsidRPr="0043370D">
        <w:rPr>
          <w:rFonts w:ascii="Times New Roman" w:hAnsi="Times New Roman"/>
          <w:sz w:val="24"/>
          <w:szCs w:val="24"/>
          <w:lang w:val="sq-AL"/>
        </w:rPr>
        <w:t>44/b/1, 50/4 dhe 50/2</w:t>
      </w:r>
      <w:r w:rsidRPr="0043370D">
        <w:rPr>
          <w:rFonts w:ascii="Times New Roman" w:hAnsi="Times New Roman"/>
          <w:sz w:val="24"/>
          <w:szCs w:val="24"/>
          <w:lang w:val="sq-AL"/>
        </w:rPr>
        <w:t xml:space="preserve"> të ligjit </w:t>
      </w:r>
      <w:r w:rsidRPr="0043370D">
        <w:rPr>
          <w:rFonts w:ascii="Times New Roman" w:eastAsia="MS Mincho" w:hAnsi="Times New Roman"/>
          <w:sz w:val="24"/>
          <w:szCs w:val="24"/>
          <w:lang w:val="sq-AL"/>
        </w:rPr>
        <w:t>nr.</w:t>
      </w:r>
      <w:r w:rsidR="00961E09" w:rsidRPr="0043370D">
        <w:rPr>
          <w:rFonts w:ascii="Times New Roman" w:eastAsia="MS Mincho" w:hAnsi="Times New Roman"/>
          <w:sz w:val="24"/>
          <w:szCs w:val="24"/>
          <w:lang w:val="sq-AL"/>
        </w:rPr>
        <w:t xml:space="preserve"> </w:t>
      </w:r>
      <w:r w:rsidRPr="0043370D">
        <w:rPr>
          <w:rFonts w:ascii="Times New Roman" w:eastAsia="MS Mincho" w:hAnsi="Times New Roman"/>
          <w:sz w:val="24"/>
          <w:szCs w:val="24"/>
          <w:lang w:val="sq-AL"/>
        </w:rPr>
        <w:t>8577, datë 10.02.2000 “Për organizimin dhe funksionimin e Gjykatës Kushtetuese të Republikës së Shqipërisë”, të ndryshuar</w:t>
      </w:r>
      <w:r w:rsidR="00961E09" w:rsidRPr="0043370D">
        <w:rPr>
          <w:rFonts w:ascii="Times New Roman" w:eastAsia="MS Mincho" w:hAnsi="Times New Roman"/>
          <w:sz w:val="24"/>
          <w:szCs w:val="24"/>
          <w:lang w:val="sq-AL"/>
        </w:rPr>
        <w:t>; nenet 3, pikat 5 dhe 7, 4/6, 17, 32, 47, 49/6, 52, 55/5, 61 dhe 65/3 të ligjit nr. 84/2016 “Për rivlerësimin kalimtar të gjyqtarëve dhe prokurorëve në Republikën e Shqipërisë”</w:t>
      </w:r>
      <w:r w:rsidRPr="0043370D">
        <w:rPr>
          <w:rFonts w:ascii="Times New Roman" w:eastAsia="MS Mincho" w:hAnsi="Times New Roman"/>
          <w:sz w:val="24"/>
          <w:szCs w:val="24"/>
          <w:lang w:val="sq-AL"/>
        </w:rPr>
        <w:t>.</w:t>
      </w:r>
    </w:p>
    <w:p w:rsidR="002818DA" w:rsidRPr="0043370D" w:rsidRDefault="002818DA" w:rsidP="002A5193">
      <w:pPr>
        <w:spacing w:after="0" w:line="360" w:lineRule="auto"/>
        <w:ind w:firstLine="720"/>
        <w:jc w:val="both"/>
        <w:rPr>
          <w:rFonts w:ascii="Times New Roman" w:hAnsi="Times New Roman"/>
          <w:sz w:val="24"/>
          <w:szCs w:val="24"/>
          <w:lang w:val="sq-AL"/>
        </w:rPr>
      </w:pPr>
    </w:p>
    <w:p w:rsidR="002818DA" w:rsidRPr="0043370D" w:rsidRDefault="002818DA"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Kolegji i Gjykatës Kushtetuese (Kolegji), pasi shqyrtoi kërkesën, dokumentet shoqëruese dhe diskutoi çështjen në tërësi,</w:t>
      </w:r>
    </w:p>
    <w:p w:rsidR="002818DA" w:rsidRPr="0043370D" w:rsidRDefault="002818DA" w:rsidP="002A5193">
      <w:pPr>
        <w:spacing w:after="0" w:line="360" w:lineRule="auto"/>
        <w:contextualSpacing/>
        <w:jc w:val="center"/>
        <w:rPr>
          <w:rFonts w:ascii="Times New Roman" w:hAnsi="Times New Roman"/>
          <w:b/>
          <w:sz w:val="24"/>
          <w:szCs w:val="24"/>
          <w:lang w:val="sq-AL"/>
        </w:rPr>
      </w:pPr>
    </w:p>
    <w:p w:rsidR="002818DA" w:rsidRPr="0043370D" w:rsidRDefault="002818DA" w:rsidP="002A5193">
      <w:pPr>
        <w:spacing w:after="0" w:line="360" w:lineRule="auto"/>
        <w:contextualSpacing/>
        <w:jc w:val="center"/>
        <w:rPr>
          <w:rFonts w:ascii="Times New Roman" w:hAnsi="Times New Roman"/>
          <w:b/>
          <w:sz w:val="24"/>
          <w:szCs w:val="24"/>
          <w:lang w:val="sq-AL"/>
        </w:rPr>
      </w:pPr>
      <w:r w:rsidRPr="0043370D">
        <w:rPr>
          <w:rFonts w:ascii="Times New Roman" w:hAnsi="Times New Roman"/>
          <w:b/>
          <w:sz w:val="24"/>
          <w:szCs w:val="24"/>
          <w:lang w:val="sq-AL"/>
        </w:rPr>
        <w:t>V Ë R E N:</w:t>
      </w:r>
    </w:p>
    <w:p w:rsidR="002818DA" w:rsidRPr="0043370D" w:rsidRDefault="002818DA" w:rsidP="002A5193">
      <w:pPr>
        <w:spacing w:after="0" w:line="360" w:lineRule="auto"/>
        <w:contextualSpacing/>
        <w:jc w:val="center"/>
        <w:rPr>
          <w:rFonts w:ascii="Times New Roman" w:hAnsi="Times New Roman"/>
          <w:b/>
          <w:sz w:val="24"/>
          <w:szCs w:val="24"/>
          <w:lang w:val="sq-AL"/>
        </w:rPr>
      </w:pPr>
      <w:r w:rsidRPr="0043370D">
        <w:rPr>
          <w:rFonts w:ascii="Times New Roman" w:hAnsi="Times New Roman"/>
          <w:b/>
          <w:sz w:val="24"/>
          <w:szCs w:val="24"/>
          <w:lang w:val="sq-AL"/>
        </w:rPr>
        <w:lastRenderedPageBreak/>
        <w:t>I</w:t>
      </w:r>
    </w:p>
    <w:p w:rsidR="00DC25E0" w:rsidRPr="0043370D" w:rsidRDefault="002818DA"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 xml:space="preserve">1. </w:t>
      </w:r>
      <w:r w:rsidR="00DC25E0" w:rsidRPr="0043370D">
        <w:rPr>
          <w:rFonts w:ascii="Times New Roman" w:hAnsi="Times New Roman"/>
          <w:sz w:val="24"/>
          <w:szCs w:val="24"/>
          <w:lang w:val="sq-AL"/>
        </w:rPr>
        <w:t>Në datën 22.07.2016 Kuvendi i Shqipërisë ka miratuar ligjin nr. 76/2016 “Për disa shtesa dhe ndryshime në ligjin nr.</w:t>
      </w:r>
      <w:r w:rsidR="008759B1" w:rsidRPr="0043370D">
        <w:rPr>
          <w:rFonts w:ascii="Times New Roman" w:hAnsi="Times New Roman"/>
          <w:sz w:val="24"/>
          <w:szCs w:val="24"/>
          <w:lang w:val="sq-AL"/>
        </w:rPr>
        <w:t xml:space="preserve"> </w:t>
      </w:r>
      <w:r w:rsidR="00DC25E0" w:rsidRPr="0043370D">
        <w:rPr>
          <w:rFonts w:ascii="Times New Roman" w:hAnsi="Times New Roman"/>
          <w:sz w:val="24"/>
          <w:szCs w:val="24"/>
          <w:lang w:val="sq-AL"/>
        </w:rPr>
        <w:t xml:space="preserve">8417, datë 21.10.1998 “Kushtetuta e Republikës së Shqipërisë””. Pjesë e këtyre ndryshimeve kushtetuese është edhe kryerja e një procesi tërësor rivlerësimi kalimtar për </w:t>
      </w:r>
      <w:r w:rsidR="002C26B3">
        <w:rPr>
          <w:rFonts w:ascii="Times New Roman" w:hAnsi="Times New Roman"/>
          <w:sz w:val="24"/>
          <w:szCs w:val="24"/>
          <w:lang w:val="sq-AL"/>
        </w:rPr>
        <w:t>gjyqtarët dhe prokurorët</w:t>
      </w:r>
      <w:r w:rsidR="00DC25E0" w:rsidRPr="0043370D">
        <w:rPr>
          <w:rFonts w:ascii="Times New Roman" w:hAnsi="Times New Roman"/>
          <w:sz w:val="24"/>
          <w:szCs w:val="24"/>
          <w:lang w:val="sq-AL"/>
        </w:rPr>
        <w:t>, anëtarët e Gjykatës Kushtetuese, Gjykatës së Lartë dhe Prokurorin e Përgjithshëm, i cili përfshin kontrollin e ligjshmërisë së pasurisë, kontrollin e figurës së zyrtarit dhe kontrollin e profesionalizmit të tij. Sipas nenit 179/b të Kushtetutës</w:t>
      </w:r>
      <w:r w:rsidR="00CC3D8A" w:rsidRPr="0043370D">
        <w:rPr>
          <w:rFonts w:ascii="Times New Roman" w:hAnsi="Times New Roman"/>
          <w:sz w:val="24"/>
          <w:szCs w:val="24"/>
          <w:lang w:val="sq-AL"/>
        </w:rPr>
        <w:t>,</w:t>
      </w:r>
      <w:r w:rsidR="00DC25E0" w:rsidRPr="0043370D">
        <w:rPr>
          <w:rFonts w:ascii="Times New Roman" w:hAnsi="Times New Roman"/>
          <w:sz w:val="24"/>
          <w:szCs w:val="24"/>
          <w:lang w:val="sq-AL"/>
        </w:rPr>
        <w:t xml:space="preserve"> sistemi i rivlerësimit ngrihet me qëllim që të garantohet funksionimi i shtetit të së drejtës, pavarësia e sistemit të drejtësisë, si edhe të rikthehet besimi i publikut tek institucionet e këtij sistemi (pika 1). </w:t>
      </w:r>
      <w:r w:rsidR="0030400C" w:rsidRPr="0043370D">
        <w:rPr>
          <w:rFonts w:ascii="Times New Roman" w:hAnsi="Times New Roman"/>
          <w:sz w:val="24"/>
          <w:szCs w:val="24"/>
          <w:lang w:val="sq-AL"/>
        </w:rPr>
        <w:t>R</w:t>
      </w:r>
      <w:r w:rsidR="00DC25E0" w:rsidRPr="0043370D">
        <w:rPr>
          <w:rFonts w:ascii="Times New Roman" w:hAnsi="Times New Roman"/>
          <w:sz w:val="24"/>
          <w:szCs w:val="24"/>
          <w:lang w:val="sq-AL"/>
        </w:rPr>
        <w:t>ivlerësimi kryhet nga Komisioni i Pavarur i Kualifikimit (</w:t>
      </w:r>
      <w:r w:rsidR="00DC25E0" w:rsidRPr="0043370D">
        <w:rPr>
          <w:rFonts w:ascii="Times New Roman" w:hAnsi="Times New Roman"/>
          <w:i/>
          <w:sz w:val="24"/>
          <w:szCs w:val="24"/>
          <w:lang w:val="sq-AL"/>
        </w:rPr>
        <w:t>KPK</w:t>
      </w:r>
      <w:r w:rsidR="00DC25E0" w:rsidRPr="0043370D">
        <w:rPr>
          <w:rFonts w:ascii="Times New Roman" w:hAnsi="Times New Roman"/>
          <w:sz w:val="24"/>
          <w:szCs w:val="24"/>
          <w:lang w:val="sq-AL"/>
        </w:rPr>
        <w:t xml:space="preserve">), ndërsa ankimet e subjekteve të rivlerësimit ose të Komisionerit Publik shqyrtohen nga Kolegji i </w:t>
      </w:r>
      <w:r w:rsidR="00D32D86" w:rsidRPr="0043370D">
        <w:rPr>
          <w:rFonts w:ascii="Times New Roman" w:hAnsi="Times New Roman"/>
          <w:sz w:val="24"/>
          <w:szCs w:val="24"/>
          <w:lang w:val="sq-AL"/>
        </w:rPr>
        <w:t xml:space="preserve">Posaçëm i </w:t>
      </w:r>
      <w:r w:rsidR="00DC25E0" w:rsidRPr="0043370D">
        <w:rPr>
          <w:rFonts w:ascii="Times New Roman" w:hAnsi="Times New Roman"/>
          <w:sz w:val="24"/>
          <w:szCs w:val="24"/>
          <w:lang w:val="sq-AL"/>
        </w:rPr>
        <w:t>Apelimit (</w:t>
      </w:r>
      <w:r w:rsidR="00DC25E0" w:rsidRPr="0043370D">
        <w:rPr>
          <w:rFonts w:ascii="Times New Roman" w:hAnsi="Times New Roman"/>
          <w:i/>
          <w:sz w:val="24"/>
          <w:szCs w:val="24"/>
          <w:lang w:val="sq-AL"/>
        </w:rPr>
        <w:t>K</w:t>
      </w:r>
      <w:r w:rsidR="00D32D86" w:rsidRPr="0043370D">
        <w:rPr>
          <w:rFonts w:ascii="Times New Roman" w:hAnsi="Times New Roman"/>
          <w:i/>
          <w:sz w:val="24"/>
          <w:szCs w:val="24"/>
          <w:lang w:val="sq-AL"/>
        </w:rPr>
        <w:t>P</w:t>
      </w:r>
      <w:r w:rsidR="00DC25E0" w:rsidRPr="0043370D">
        <w:rPr>
          <w:rFonts w:ascii="Times New Roman" w:hAnsi="Times New Roman"/>
          <w:i/>
          <w:sz w:val="24"/>
          <w:szCs w:val="24"/>
          <w:lang w:val="sq-AL"/>
        </w:rPr>
        <w:t>A</w:t>
      </w:r>
      <w:r w:rsidR="00DC25E0" w:rsidRPr="0043370D">
        <w:rPr>
          <w:rFonts w:ascii="Times New Roman" w:hAnsi="Times New Roman"/>
          <w:sz w:val="24"/>
          <w:szCs w:val="24"/>
          <w:lang w:val="sq-AL"/>
        </w:rPr>
        <w:t>) pranë Gjykatës Kushtetuese</w:t>
      </w:r>
      <w:r w:rsidR="0030400C" w:rsidRPr="0043370D">
        <w:rPr>
          <w:rFonts w:ascii="Times New Roman" w:hAnsi="Times New Roman"/>
          <w:sz w:val="24"/>
          <w:szCs w:val="24"/>
          <w:lang w:val="sq-AL"/>
        </w:rPr>
        <w:t xml:space="preserve"> (pika 5)</w:t>
      </w:r>
      <w:r w:rsidR="00DC25E0" w:rsidRPr="0043370D">
        <w:rPr>
          <w:rFonts w:ascii="Times New Roman" w:hAnsi="Times New Roman"/>
          <w:sz w:val="24"/>
          <w:szCs w:val="24"/>
          <w:lang w:val="sq-AL"/>
        </w:rPr>
        <w:t>, të cilat janë organe të pavarura dhe të paanshme (pika 6).</w:t>
      </w:r>
    </w:p>
    <w:p w:rsidR="00DC25E0" w:rsidRPr="0043370D" w:rsidRDefault="00C669F8"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2</w:t>
      </w:r>
      <w:r w:rsidR="00DC25E0" w:rsidRPr="0043370D">
        <w:rPr>
          <w:rFonts w:ascii="Times New Roman" w:hAnsi="Times New Roman"/>
          <w:sz w:val="24"/>
          <w:szCs w:val="24"/>
          <w:lang w:val="sq-AL"/>
        </w:rPr>
        <w:t>. Në zbatim të nenit 179/b të Kushtetutës, Kuvendi ka miratuar ligjin nr.</w:t>
      </w:r>
      <w:r w:rsidR="00457296" w:rsidRPr="0043370D">
        <w:rPr>
          <w:rFonts w:ascii="Times New Roman" w:hAnsi="Times New Roman"/>
          <w:sz w:val="24"/>
          <w:szCs w:val="24"/>
          <w:lang w:val="sq-AL"/>
        </w:rPr>
        <w:t xml:space="preserve"> </w:t>
      </w:r>
      <w:r w:rsidR="00DC25E0" w:rsidRPr="0043370D">
        <w:rPr>
          <w:rFonts w:ascii="Times New Roman" w:hAnsi="Times New Roman"/>
          <w:sz w:val="24"/>
          <w:szCs w:val="24"/>
          <w:lang w:val="sq-AL"/>
        </w:rPr>
        <w:t>84/2016, datë 30.08.2016 “Për rivlerësimin kalimtar të gjyqtarëve dhe prokurorëve në Republikën e Shqipërisë”</w:t>
      </w:r>
      <w:r w:rsidR="00DD5026" w:rsidRPr="0043370D">
        <w:rPr>
          <w:rFonts w:ascii="Times New Roman" w:hAnsi="Times New Roman"/>
          <w:sz w:val="24"/>
          <w:szCs w:val="24"/>
          <w:lang w:val="sq-AL"/>
        </w:rPr>
        <w:t xml:space="preserve"> (</w:t>
      </w:r>
      <w:r w:rsidR="00DD5026" w:rsidRPr="0043370D">
        <w:rPr>
          <w:rFonts w:ascii="Times New Roman" w:hAnsi="Times New Roman"/>
          <w:i/>
          <w:sz w:val="24"/>
          <w:szCs w:val="24"/>
          <w:lang w:val="sq-AL"/>
        </w:rPr>
        <w:t>ligji nr. 84/2016</w:t>
      </w:r>
      <w:r w:rsidR="00DD5026" w:rsidRPr="0043370D">
        <w:rPr>
          <w:rFonts w:ascii="Times New Roman" w:hAnsi="Times New Roman"/>
          <w:sz w:val="24"/>
          <w:szCs w:val="24"/>
          <w:lang w:val="sq-AL"/>
        </w:rPr>
        <w:t>)</w:t>
      </w:r>
      <w:r w:rsidR="00DC25E0" w:rsidRPr="0043370D">
        <w:rPr>
          <w:rFonts w:ascii="Times New Roman" w:hAnsi="Times New Roman"/>
          <w:sz w:val="24"/>
          <w:szCs w:val="24"/>
          <w:lang w:val="sq-AL"/>
        </w:rPr>
        <w:t>, i cili ka për qëllim përcaktimin e rregullave të posaçme për rivlerësimin kalimtar të të gjitha subjekteve të rivlerësimit (neni 1)</w:t>
      </w:r>
      <w:r w:rsidR="0044185D">
        <w:rPr>
          <w:rFonts w:ascii="Times New Roman" w:hAnsi="Times New Roman"/>
          <w:sz w:val="24"/>
          <w:szCs w:val="24"/>
          <w:lang w:val="sq-AL"/>
        </w:rPr>
        <w:t>, si dhe</w:t>
      </w:r>
      <w:r w:rsidR="00DC25E0" w:rsidRPr="0043370D">
        <w:rPr>
          <w:rFonts w:ascii="Times New Roman" w:hAnsi="Times New Roman"/>
          <w:sz w:val="24"/>
          <w:szCs w:val="24"/>
          <w:lang w:val="sq-AL"/>
        </w:rPr>
        <w:t xml:space="preserve"> </w:t>
      </w:r>
      <w:r w:rsidR="00DC3004">
        <w:rPr>
          <w:rFonts w:ascii="Times New Roman" w:hAnsi="Times New Roman"/>
          <w:sz w:val="24"/>
          <w:szCs w:val="24"/>
          <w:lang w:val="sq-AL"/>
        </w:rPr>
        <w:t xml:space="preserve">përcakton </w:t>
      </w:r>
      <w:r w:rsidR="00DC25E0" w:rsidRPr="0043370D">
        <w:rPr>
          <w:rFonts w:ascii="Times New Roman" w:hAnsi="Times New Roman"/>
          <w:sz w:val="24"/>
          <w:szCs w:val="24"/>
          <w:lang w:val="sq-AL"/>
        </w:rPr>
        <w:t>parimet</w:t>
      </w:r>
      <w:r w:rsidR="00DC3004">
        <w:rPr>
          <w:rFonts w:ascii="Times New Roman" w:hAnsi="Times New Roman"/>
          <w:sz w:val="24"/>
          <w:szCs w:val="24"/>
          <w:lang w:val="sq-AL"/>
        </w:rPr>
        <w:t xml:space="preserve"> e </w:t>
      </w:r>
      <w:r w:rsidR="00DC25E0" w:rsidRPr="0043370D">
        <w:rPr>
          <w:rFonts w:ascii="Times New Roman" w:hAnsi="Times New Roman"/>
          <w:sz w:val="24"/>
          <w:szCs w:val="24"/>
          <w:lang w:val="sq-AL"/>
        </w:rPr>
        <w:t>organizimit të procesit të rivlerësimit për të gjithë gjyqtarët dhe prokurorët, metodologjinë, procedurat dhe standardet e rivlerësimit, organizimin dhe funksionimin e institucioneve të rivlerësimit, si dhe rolin e Operacionit Ndërkombëtar të Monitorimit (</w:t>
      </w:r>
      <w:r w:rsidR="00DC25E0" w:rsidRPr="0043370D">
        <w:rPr>
          <w:rFonts w:ascii="Times New Roman" w:hAnsi="Times New Roman"/>
          <w:i/>
          <w:sz w:val="24"/>
          <w:szCs w:val="24"/>
          <w:lang w:val="sq-AL"/>
        </w:rPr>
        <w:t>ONM</w:t>
      </w:r>
      <w:r w:rsidR="00DC25E0" w:rsidRPr="0043370D">
        <w:rPr>
          <w:rFonts w:ascii="Times New Roman" w:hAnsi="Times New Roman"/>
          <w:sz w:val="24"/>
          <w:szCs w:val="24"/>
          <w:lang w:val="sq-AL"/>
        </w:rPr>
        <w:t xml:space="preserve">), të organeve të tjera shtetërore dhe të publikut në procesin e rivlerësimit (neni 2). </w:t>
      </w:r>
    </w:p>
    <w:p w:rsidR="00014319" w:rsidRPr="0043370D" w:rsidRDefault="00C669F8"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3</w:t>
      </w:r>
      <w:r w:rsidR="00CB026F" w:rsidRPr="0043370D">
        <w:rPr>
          <w:rFonts w:ascii="Times New Roman" w:hAnsi="Times New Roman"/>
          <w:sz w:val="24"/>
          <w:szCs w:val="24"/>
          <w:lang w:val="sq-AL"/>
        </w:rPr>
        <w:t xml:space="preserve">. </w:t>
      </w:r>
      <w:r w:rsidR="00457296" w:rsidRPr="0043370D">
        <w:rPr>
          <w:rFonts w:ascii="Times New Roman" w:hAnsi="Times New Roman"/>
          <w:sz w:val="24"/>
          <w:szCs w:val="24"/>
          <w:lang w:val="sq-AL"/>
        </w:rPr>
        <w:t xml:space="preserve">Kërkuesi </w:t>
      </w:r>
      <w:r w:rsidR="00DC25E0" w:rsidRPr="0043370D">
        <w:rPr>
          <w:rFonts w:ascii="Times New Roman" w:hAnsi="Times New Roman"/>
          <w:sz w:val="24"/>
          <w:szCs w:val="24"/>
          <w:lang w:val="sq-AL"/>
        </w:rPr>
        <w:t>Artur Selmani</w:t>
      </w:r>
      <w:r w:rsidR="00457296" w:rsidRPr="0043370D">
        <w:rPr>
          <w:rFonts w:ascii="Times New Roman" w:hAnsi="Times New Roman"/>
          <w:sz w:val="24"/>
          <w:szCs w:val="24"/>
          <w:lang w:val="sq-AL"/>
        </w:rPr>
        <w:t xml:space="preserve"> </w:t>
      </w:r>
      <w:r w:rsidRPr="0043370D">
        <w:rPr>
          <w:rFonts w:ascii="Times New Roman" w:hAnsi="Times New Roman"/>
          <w:sz w:val="24"/>
          <w:szCs w:val="24"/>
          <w:lang w:val="sq-AL"/>
        </w:rPr>
        <w:t xml:space="preserve">ka ushtruar detyrën e prokurorit në Prokurorinë e Përgjithshme dhe për shkak të këtij funksioni ai </w:t>
      </w:r>
      <w:r w:rsidR="00D32D86" w:rsidRPr="0043370D">
        <w:rPr>
          <w:rFonts w:ascii="Times New Roman" w:hAnsi="Times New Roman"/>
          <w:sz w:val="24"/>
          <w:szCs w:val="24"/>
          <w:lang w:val="sq-AL"/>
        </w:rPr>
        <w:t>i është nënshtruar procesit të</w:t>
      </w:r>
      <w:r w:rsidR="00DC25E0" w:rsidRPr="0043370D">
        <w:rPr>
          <w:rFonts w:ascii="Times New Roman" w:hAnsi="Times New Roman"/>
          <w:sz w:val="24"/>
          <w:szCs w:val="24"/>
          <w:lang w:val="sq-AL"/>
        </w:rPr>
        <w:t xml:space="preserve"> rivlerësimit</w:t>
      </w:r>
      <w:r w:rsidR="00D32D86" w:rsidRPr="0043370D">
        <w:rPr>
          <w:rFonts w:ascii="Times New Roman" w:hAnsi="Times New Roman"/>
          <w:sz w:val="24"/>
          <w:szCs w:val="24"/>
          <w:lang w:val="sq-AL"/>
        </w:rPr>
        <w:t xml:space="preserve"> kalimtar</w:t>
      </w:r>
      <w:r w:rsidR="00DC25E0" w:rsidRPr="0043370D">
        <w:rPr>
          <w:rFonts w:ascii="Times New Roman" w:hAnsi="Times New Roman"/>
          <w:sz w:val="24"/>
          <w:szCs w:val="24"/>
          <w:lang w:val="sq-AL"/>
        </w:rPr>
        <w:t xml:space="preserve">. </w:t>
      </w:r>
      <w:r w:rsidR="00014319" w:rsidRPr="0043370D">
        <w:rPr>
          <w:rFonts w:ascii="Times New Roman" w:hAnsi="Times New Roman"/>
          <w:sz w:val="24"/>
          <w:szCs w:val="24"/>
          <w:lang w:val="sq-AL"/>
        </w:rPr>
        <w:t xml:space="preserve">Seanca dëgjimore për këtë subjekt është zhvilluar nga </w:t>
      </w:r>
      <w:r w:rsidR="00C50B01" w:rsidRPr="0043370D">
        <w:rPr>
          <w:rFonts w:ascii="Times New Roman" w:hAnsi="Times New Roman"/>
          <w:sz w:val="24"/>
          <w:szCs w:val="24"/>
          <w:lang w:val="sq-AL"/>
        </w:rPr>
        <w:t xml:space="preserve">KPK-ja </w:t>
      </w:r>
      <w:r w:rsidR="00014319" w:rsidRPr="0043370D">
        <w:rPr>
          <w:rFonts w:ascii="Times New Roman" w:hAnsi="Times New Roman"/>
          <w:sz w:val="24"/>
          <w:szCs w:val="24"/>
          <w:lang w:val="sq-AL"/>
        </w:rPr>
        <w:t xml:space="preserve">në datën 22.11.2018, </w:t>
      </w:r>
      <w:r w:rsidR="00C50B01" w:rsidRPr="0043370D">
        <w:rPr>
          <w:rFonts w:ascii="Times New Roman" w:hAnsi="Times New Roman"/>
          <w:sz w:val="24"/>
          <w:szCs w:val="24"/>
          <w:lang w:val="sq-AL"/>
        </w:rPr>
        <w:t xml:space="preserve">dhe rezulton se </w:t>
      </w:r>
      <w:r w:rsidR="00014319" w:rsidRPr="0043370D">
        <w:rPr>
          <w:rFonts w:ascii="Times New Roman" w:hAnsi="Times New Roman"/>
          <w:sz w:val="24"/>
          <w:szCs w:val="24"/>
          <w:lang w:val="sq-AL"/>
        </w:rPr>
        <w:t>procesi</w:t>
      </w:r>
      <w:r w:rsidR="00C50B01" w:rsidRPr="0043370D">
        <w:rPr>
          <w:rFonts w:ascii="Times New Roman" w:hAnsi="Times New Roman"/>
          <w:sz w:val="24"/>
          <w:szCs w:val="24"/>
          <w:lang w:val="sq-AL"/>
        </w:rPr>
        <w:t xml:space="preserve"> i</w:t>
      </w:r>
      <w:r w:rsidR="00014319" w:rsidRPr="0043370D">
        <w:rPr>
          <w:rFonts w:ascii="Times New Roman" w:hAnsi="Times New Roman"/>
          <w:sz w:val="24"/>
          <w:szCs w:val="24"/>
          <w:lang w:val="sq-AL"/>
        </w:rPr>
        <w:t xml:space="preserve"> rivlerësimit </w:t>
      </w:r>
      <w:r w:rsidR="00C50B01" w:rsidRPr="0043370D">
        <w:rPr>
          <w:rFonts w:ascii="Times New Roman" w:hAnsi="Times New Roman"/>
          <w:sz w:val="24"/>
          <w:szCs w:val="24"/>
          <w:lang w:val="sq-AL"/>
        </w:rPr>
        <w:t xml:space="preserve">është kryer për këtë subjekt </w:t>
      </w:r>
      <w:r w:rsidR="00014319" w:rsidRPr="0043370D">
        <w:rPr>
          <w:rFonts w:ascii="Times New Roman" w:hAnsi="Times New Roman"/>
          <w:sz w:val="24"/>
          <w:szCs w:val="24"/>
          <w:lang w:val="sq-AL"/>
        </w:rPr>
        <w:t>bazuar në të tr</w:t>
      </w:r>
      <w:r w:rsidR="00CC3D8A" w:rsidRPr="0043370D">
        <w:rPr>
          <w:rFonts w:ascii="Times New Roman" w:hAnsi="Times New Roman"/>
          <w:sz w:val="24"/>
          <w:szCs w:val="24"/>
          <w:lang w:val="sq-AL"/>
        </w:rPr>
        <w:t>ia</w:t>
      </w:r>
      <w:r w:rsidR="00014319" w:rsidRPr="0043370D">
        <w:rPr>
          <w:rFonts w:ascii="Times New Roman" w:hAnsi="Times New Roman"/>
          <w:sz w:val="24"/>
          <w:szCs w:val="24"/>
          <w:lang w:val="sq-AL"/>
        </w:rPr>
        <w:t xml:space="preserve"> kriteret e rivlerësimit</w:t>
      </w:r>
      <w:r w:rsidR="00CC3D8A" w:rsidRPr="0043370D">
        <w:rPr>
          <w:rFonts w:ascii="Times New Roman" w:hAnsi="Times New Roman"/>
          <w:sz w:val="24"/>
          <w:szCs w:val="24"/>
          <w:lang w:val="sq-AL"/>
        </w:rPr>
        <w:t>:</w:t>
      </w:r>
      <w:r w:rsidR="00014319" w:rsidRPr="0043370D">
        <w:rPr>
          <w:rFonts w:ascii="Times New Roman" w:hAnsi="Times New Roman"/>
          <w:sz w:val="24"/>
          <w:szCs w:val="24"/>
          <w:lang w:val="sq-AL"/>
        </w:rPr>
        <w:t xml:space="preserve"> vlerësimi</w:t>
      </w:r>
      <w:r w:rsidR="00CC3D8A" w:rsidRPr="0043370D">
        <w:rPr>
          <w:rFonts w:ascii="Times New Roman" w:hAnsi="Times New Roman"/>
          <w:sz w:val="24"/>
          <w:szCs w:val="24"/>
          <w:lang w:val="sq-AL"/>
        </w:rPr>
        <w:t xml:space="preserve"> i </w:t>
      </w:r>
      <w:r w:rsidR="00014319" w:rsidRPr="0043370D">
        <w:rPr>
          <w:rFonts w:ascii="Times New Roman" w:hAnsi="Times New Roman"/>
          <w:sz w:val="24"/>
          <w:szCs w:val="24"/>
          <w:lang w:val="sq-AL"/>
        </w:rPr>
        <w:t xml:space="preserve">pasurisë, kontrolli i figurës dhe vlerësimi i aftësive profesionale. </w:t>
      </w:r>
    </w:p>
    <w:p w:rsidR="002818DA" w:rsidRPr="0043370D" w:rsidRDefault="00D32D86"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4</w:t>
      </w:r>
      <w:r w:rsidR="00CB026F" w:rsidRPr="0043370D">
        <w:rPr>
          <w:rFonts w:ascii="Times New Roman" w:hAnsi="Times New Roman"/>
          <w:sz w:val="24"/>
          <w:szCs w:val="24"/>
          <w:lang w:val="sq-AL"/>
        </w:rPr>
        <w:t xml:space="preserve">. </w:t>
      </w:r>
      <w:r w:rsidR="00014319" w:rsidRPr="0043370D">
        <w:rPr>
          <w:rFonts w:ascii="Times New Roman" w:hAnsi="Times New Roman"/>
          <w:sz w:val="24"/>
          <w:szCs w:val="24"/>
          <w:lang w:val="sq-AL"/>
        </w:rPr>
        <w:t xml:space="preserve">Me vendimin nr. </w:t>
      </w:r>
      <w:r w:rsidR="008A7588" w:rsidRPr="0043370D">
        <w:rPr>
          <w:rFonts w:ascii="Times New Roman" w:hAnsi="Times New Roman"/>
          <w:sz w:val="24"/>
          <w:szCs w:val="24"/>
          <w:lang w:val="sq-AL"/>
        </w:rPr>
        <w:t>82, datë 26.11.2018</w:t>
      </w:r>
      <w:r w:rsidR="00CC3D8A" w:rsidRPr="0043370D">
        <w:rPr>
          <w:rFonts w:ascii="Times New Roman" w:hAnsi="Times New Roman"/>
          <w:sz w:val="24"/>
          <w:szCs w:val="24"/>
          <w:lang w:val="sq-AL"/>
        </w:rPr>
        <w:t>,</w:t>
      </w:r>
      <w:r w:rsidR="008A7588" w:rsidRPr="0043370D">
        <w:rPr>
          <w:rFonts w:ascii="Times New Roman" w:hAnsi="Times New Roman"/>
          <w:sz w:val="24"/>
          <w:szCs w:val="24"/>
          <w:lang w:val="sq-AL"/>
        </w:rPr>
        <w:t xml:space="preserve"> KPK</w:t>
      </w:r>
      <w:r w:rsidR="00BC086C" w:rsidRPr="0043370D">
        <w:rPr>
          <w:rFonts w:ascii="Times New Roman" w:hAnsi="Times New Roman"/>
          <w:sz w:val="24"/>
          <w:szCs w:val="24"/>
          <w:lang w:val="sq-AL"/>
        </w:rPr>
        <w:t>-ja</w:t>
      </w:r>
      <w:r w:rsidR="008A7588" w:rsidRPr="0043370D">
        <w:rPr>
          <w:rFonts w:ascii="Times New Roman" w:hAnsi="Times New Roman"/>
          <w:sz w:val="24"/>
          <w:szCs w:val="24"/>
          <w:lang w:val="sq-AL"/>
        </w:rPr>
        <w:t xml:space="preserve"> ka vendosur: “</w:t>
      </w:r>
      <w:r w:rsidR="00014319" w:rsidRPr="0043370D">
        <w:rPr>
          <w:rFonts w:ascii="Times New Roman" w:hAnsi="Times New Roman"/>
          <w:i/>
          <w:sz w:val="24"/>
          <w:szCs w:val="24"/>
          <w:lang w:val="sq-AL"/>
        </w:rPr>
        <w:t>1.</w:t>
      </w:r>
      <w:r w:rsidR="00173E9A" w:rsidRPr="0043370D">
        <w:rPr>
          <w:rFonts w:ascii="Times New Roman" w:hAnsi="Times New Roman"/>
          <w:i/>
          <w:sz w:val="24"/>
          <w:szCs w:val="24"/>
          <w:lang w:val="sq-AL"/>
        </w:rPr>
        <w:t xml:space="preserve"> </w:t>
      </w:r>
      <w:r w:rsidR="00014319" w:rsidRPr="0043370D">
        <w:rPr>
          <w:rFonts w:ascii="Times New Roman" w:hAnsi="Times New Roman"/>
          <w:i/>
          <w:sz w:val="24"/>
          <w:szCs w:val="24"/>
          <w:lang w:val="sq-AL"/>
        </w:rPr>
        <w:t>Shkarkimin nga detyra të subjektit të rivlerësimit, z. Artur Selmani, prokuror pranë Prokurorisë së Përgjithshme</w:t>
      </w:r>
      <w:r w:rsidR="00173E9A" w:rsidRPr="0043370D">
        <w:rPr>
          <w:rFonts w:ascii="Times New Roman" w:hAnsi="Times New Roman"/>
          <w:i/>
          <w:sz w:val="24"/>
          <w:szCs w:val="24"/>
          <w:lang w:val="sq-AL"/>
        </w:rPr>
        <w:t xml:space="preserve">. </w:t>
      </w:r>
      <w:r w:rsidR="00286F17">
        <w:rPr>
          <w:rFonts w:ascii="Times New Roman" w:hAnsi="Times New Roman"/>
          <w:i/>
          <w:sz w:val="24"/>
          <w:szCs w:val="24"/>
          <w:lang w:val="sq-AL"/>
        </w:rPr>
        <w:t xml:space="preserve">         </w:t>
      </w:r>
      <w:r w:rsidR="00014319" w:rsidRPr="0043370D">
        <w:rPr>
          <w:rFonts w:ascii="Times New Roman" w:hAnsi="Times New Roman"/>
          <w:i/>
          <w:sz w:val="24"/>
          <w:szCs w:val="24"/>
          <w:lang w:val="sq-AL"/>
        </w:rPr>
        <w:t>2.</w:t>
      </w:r>
      <w:r w:rsidR="00173E9A" w:rsidRPr="0043370D">
        <w:rPr>
          <w:rFonts w:ascii="Times New Roman" w:hAnsi="Times New Roman"/>
          <w:i/>
          <w:sz w:val="24"/>
          <w:szCs w:val="24"/>
          <w:lang w:val="sq-AL"/>
        </w:rPr>
        <w:t xml:space="preserve"> </w:t>
      </w:r>
      <w:r w:rsidR="00014319" w:rsidRPr="0043370D">
        <w:rPr>
          <w:rFonts w:ascii="Times New Roman" w:hAnsi="Times New Roman"/>
          <w:i/>
          <w:sz w:val="24"/>
          <w:szCs w:val="24"/>
          <w:lang w:val="sq-AL"/>
        </w:rPr>
        <w:t>Vendimi i arsyetuar me shkrim u njoftohet subjektit të rivlerësimit, Komisionerit Publik dhe vëzhguesve ndërkombëtarë, 30 ditë pas përfundimit të seancës dëgjimore dhe publikohet në faqen zyrtare të internetit të Komisionit, në përputhje me pikën 7 të nenit 55 të ligjit nr. 84/2016.</w:t>
      </w:r>
      <w:r w:rsidR="00173E9A" w:rsidRPr="0043370D">
        <w:rPr>
          <w:rFonts w:ascii="Times New Roman" w:hAnsi="Times New Roman"/>
          <w:i/>
          <w:sz w:val="24"/>
          <w:szCs w:val="24"/>
          <w:lang w:val="sq-AL"/>
        </w:rPr>
        <w:t xml:space="preserve"> </w:t>
      </w:r>
      <w:r w:rsidR="00014319" w:rsidRPr="0043370D">
        <w:rPr>
          <w:rFonts w:ascii="Times New Roman" w:hAnsi="Times New Roman"/>
          <w:i/>
          <w:sz w:val="24"/>
          <w:szCs w:val="24"/>
          <w:lang w:val="sq-AL"/>
        </w:rPr>
        <w:lastRenderedPageBreak/>
        <w:t>3.</w:t>
      </w:r>
      <w:r w:rsidR="00173E9A" w:rsidRPr="0043370D">
        <w:rPr>
          <w:rFonts w:ascii="Times New Roman" w:hAnsi="Times New Roman"/>
          <w:i/>
          <w:sz w:val="24"/>
          <w:szCs w:val="24"/>
          <w:lang w:val="sq-AL"/>
        </w:rPr>
        <w:t xml:space="preserve"> </w:t>
      </w:r>
      <w:r w:rsidR="00014319" w:rsidRPr="0043370D">
        <w:rPr>
          <w:rFonts w:ascii="Times New Roman" w:hAnsi="Times New Roman"/>
          <w:i/>
          <w:sz w:val="24"/>
          <w:szCs w:val="24"/>
          <w:lang w:val="sq-AL"/>
        </w:rPr>
        <w:t>Ky vendim ankimohet pranë Kolegjit të Posaçëm të Apelimit nga subjekti i rivlerësimit dhe/ose Komisionerit Publik 15 ditë nga data e njoftimit të vendimit të Komisionit</w:t>
      </w:r>
      <w:r w:rsidR="00014319" w:rsidRPr="0043370D">
        <w:rPr>
          <w:rFonts w:ascii="Times New Roman" w:hAnsi="Times New Roman"/>
          <w:sz w:val="24"/>
          <w:szCs w:val="24"/>
          <w:lang w:val="sq-AL"/>
        </w:rPr>
        <w:t>.</w:t>
      </w:r>
      <w:r w:rsidR="008A7588" w:rsidRPr="0043370D">
        <w:rPr>
          <w:rFonts w:ascii="Times New Roman" w:hAnsi="Times New Roman"/>
          <w:sz w:val="24"/>
          <w:szCs w:val="24"/>
          <w:lang w:val="sq-AL"/>
        </w:rPr>
        <w:t>”</w:t>
      </w:r>
      <w:r w:rsidR="00014319" w:rsidRPr="0043370D">
        <w:rPr>
          <w:rFonts w:ascii="Times New Roman" w:hAnsi="Times New Roman"/>
          <w:sz w:val="24"/>
          <w:szCs w:val="24"/>
          <w:lang w:val="sq-AL"/>
        </w:rPr>
        <w:t xml:space="preserve"> </w:t>
      </w:r>
    </w:p>
    <w:p w:rsidR="008A7588" w:rsidRPr="00D56FBA" w:rsidRDefault="00D32D86"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5</w:t>
      </w:r>
      <w:r w:rsidR="00CB026F" w:rsidRPr="0043370D">
        <w:rPr>
          <w:rFonts w:ascii="Times New Roman" w:hAnsi="Times New Roman"/>
          <w:sz w:val="24"/>
          <w:szCs w:val="24"/>
          <w:lang w:val="sq-AL"/>
        </w:rPr>
        <w:t xml:space="preserve">. </w:t>
      </w:r>
      <w:r w:rsidR="0030400C" w:rsidRPr="0043370D">
        <w:rPr>
          <w:rFonts w:ascii="Times New Roman" w:hAnsi="Times New Roman"/>
          <w:sz w:val="24"/>
          <w:szCs w:val="24"/>
          <w:lang w:val="sq-AL"/>
        </w:rPr>
        <w:t xml:space="preserve">Kundër vendimit të lartpërmendur kërkuesi ka paraqitur ankim në KPA. </w:t>
      </w:r>
      <w:r w:rsidR="006E3B6B" w:rsidRPr="0043370D">
        <w:rPr>
          <w:rFonts w:ascii="Times New Roman" w:hAnsi="Times New Roman"/>
          <w:sz w:val="24"/>
          <w:szCs w:val="24"/>
          <w:lang w:val="sq-AL"/>
        </w:rPr>
        <w:t>Çështja është shqyrtuar nga KPA-ja në dhomën e këshillimit, në prani të vëzhgueses ndërkombëtare, s</w:t>
      </w:r>
      <w:r w:rsidR="00284CBC" w:rsidRPr="0043370D">
        <w:rPr>
          <w:rFonts w:ascii="Times New Roman" w:hAnsi="Times New Roman"/>
          <w:sz w:val="24"/>
          <w:szCs w:val="24"/>
          <w:lang w:val="sq-AL"/>
        </w:rPr>
        <w:t>ipas parashikimeve të nenit 65 të ligjit nr. 84/2016</w:t>
      </w:r>
      <w:r w:rsidR="006E3B6B" w:rsidRPr="00D56FBA">
        <w:rPr>
          <w:rFonts w:ascii="Times New Roman" w:hAnsi="Times New Roman"/>
          <w:sz w:val="24"/>
          <w:szCs w:val="24"/>
          <w:lang w:val="sq-AL"/>
        </w:rPr>
        <w:t>. KPA-ja</w:t>
      </w:r>
      <w:r w:rsidR="00A0630A" w:rsidRPr="00D56FBA">
        <w:rPr>
          <w:rFonts w:ascii="Times New Roman" w:hAnsi="Times New Roman"/>
          <w:sz w:val="24"/>
          <w:szCs w:val="24"/>
          <w:lang w:val="sq-AL"/>
        </w:rPr>
        <w:t>,</w:t>
      </w:r>
      <w:r w:rsidR="006E3B6B" w:rsidRPr="00D56FBA">
        <w:rPr>
          <w:rFonts w:ascii="Times New Roman" w:hAnsi="Times New Roman"/>
          <w:sz w:val="24"/>
          <w:szCs w:val="24"/>
          <w:lang w:val="sq-AL"/>
        </w:rPr>
        <w:t xml:space="preserve"> </w:t>
      </w:r>
      <w:r w:rsidR="00284CBC" w:rsidRPr="00D56FBA">
        <w:rPr>
          <w:rFonts w:ascii="Times New Roman" w:hAnsi="Times New Roman"/>
          <w:sz w:val="24"/>
          <w:szCs w:val="24"/>
          <w:lang w:val="sq-AL"/>
        </w:rPr>
        <w:t xml:space="preserve">pasi ka marrë në </w:t>
      </w:r>
      <w:r w:rsidR="000F3260" w:rsidRPr="00D56FBA">
        <w:rPr>
          <w:rFonts w:ascii="Times New Roman" w:hAnsi="Times New Roman"/>
          <w:sz w:val="24"/>
          <w:szCs w:val="24"/>
          <w:lang w:val="sq-AL"/>
        </w:rPr>
        <w:t>shqyrtim shkaqet e paraqitura në ankim, me vendimin nr. 25, datë 14.10.2019</w:t>
      </w:r>
      <w:r w:rsidR="007069A1" w:rsidRPr="00D56FBA">
        <w:rPr>
          <w:rFonts w:ascii="Times New Roman" w:hAnsi="Times New Roman"/>
          <w:sz w:val="24"/>
          <w:szCs w:val="24"/>
          <w:lang w:val="sq-AL"/>
        </w:rPr>
        <w:t>,</w:t>
      </w:r>
      <w:r w:rsidR="000F3260" w:rsidRPr="00D56FBA">
        <w:rPr>
          <w:rFonts w:ascii="Times New Roman" w:hAnsi="Times New Roman"/>
          <w:sz w:val="24"/>
          <w:szCs w:val="24"/>
          <w:lang w:val="sq-AL"/>
        </w:rPr>
        <w:t xml:space="preserve"> ka vendosur: “</w:t>
      </w:r>
      <w:r w:rsidR="005A6B59" w:rsidRPr="00D56FBA">
        <w:rPr>
          <w:rFonts w:ascii="Times New Roman" w:hAnsi="Times New Roman"/>
          <w:i/>
          <w:sz w:val="24"/>
          <w:szCs w:val="24"/>
          <w:lang w:val="sq-AL"/>
        </w:rPr>
        <w:t xml:space="preserve">1. Lënien në fuqi të vendimit nr. 82, datë 26.11.2018 të Komisionit të Pavarur të Kualifikimit, që i përket subjektit të rivlerësimit Artur Selmani. 2. </w:t>
      </w:r>
      <w:r w:rsidR="00045A78" w:rsidRPr="00D56FBA">
        <w:rPr>
          <w:rFonts w:ascii="Times New Roman" w:hAnsi="Times New Roman"/>
          <w:i/>
          <w:sz w:val="24"/>
          <w:szCs w:val="24"/>
          <w:lang w:val="sq-AL"/>
        </w:rPr>
        <w:t>Ky vendim është përfundimtar dhe ka efekt të menjëhershëm</w:t>
      </w:r>
      <w:r w:rsidR="0046515F" w:rsidRPr="00D56FBA">
        <w:rPr>
          <w:rFonts w:ascii="Times New Roman" w:hAnsi="Times New Roman"/>
          <w:i/>
          <w:sz w:val="24"/>
          <w:szCs w:val="24"/>
          <w:lang w:val="sq-AL"/>
        </w:rPr>
        <w:t>.</w:t>
      </w:r>
      <w:r w:rsidR="000F3260" w:rsidRPr="00D56FBA">
        <w:rPr>
          <w:rFonts w:ascii="Times New Roman" w:hAnsi="Times New Roman"/>
          <w:sz w:val="24"/>
          <w:szCs w:val="24"/>
          <w:lang w:val="sq-AL"/>
        </w:rPr>
        <w:t xml:space="preserve">”. </w:t>
      </w:r>
      <w:r w:rsidR="00284CBC" w:rsidRPr="00D56FBA">
        <w:rPr>
          <w:rFonts w:ascii="Times New Roman" w:hAnsi="Times New Roman"/>
          <w:sz w:val="24"/>
          <w:szCs w:val="24"/>
          <w:lang w:val="sq-AL"/>
        </w:rPr>
        <w:t xml:space="preserve">  </w:t>
      </w:r>
    </w:p>
    <w:p w:rsidR="008A7588" w:rsidRPr="0043370D" w:rsidRDefault="007069A1" w:rsidP="002A5193">
      <w:pPr>
        <w:spacing w:after="0" w:line="360" w:lineRule="auto"/>
        <w:ind w:firstLine="720"/>
        <w:jc w:val="both"/>
        <w:rPr>
          <w:rFonts w:ascii="Times New Roman" w:hAnsi="Times New Roman"/>
          <w:sz w:val="24"/>
          <w:szCs w:val="24"/>
          <w:lang w:val="sq-AL"/>
        </w:rPr>
      </w:pPr>
      <w:r w:rsidRPr="00D56FBA">
        <w:rPr>
          <w:rFonts w:ascii="Times New Roman" w:hAnsi="Times New Roman"/>
          <w:sz w:val="24"/>
          <w:szCs w:val="24"/>
          <w:lang w:val="sq-AL"/>
        </w:rPr>
        <w:t>6</w:t>
      </w:r>
      <w:r w:rsidR="00CB026F" w:rsidRPr="00D56FBA">
        <w:rPr>
          <w:rFonts w:ascii="Times New Roman" w:hAnsi="Times New Roman"/>
          <w:sz w:val="24"/>
          <w:szCs w:val="24"/>
          <w:lang w:val="sq-AL"/>
        </w:rPr>
        <w:t xml:space="preserve">. Në datën 12.02.2020, kërkuesi ka paraqitur </w:t>
      </w:r>
      <w:r w:rsidR="00322FDE" w:rsidRPr="00D56FBA">
        <w:rPr>
          <w:rFonts w:ascii="Times New Roman" w:hAnsi="Times New Roman"/>
          <w:sz w:val="24"/>
          <w:szCs w:val="24"/>
          <w:lang w:val="sq-AL"/>
        </w:rPr>
        <w:t>kërkesë në Gjykatën Kushtetuese, duke kërkuar deklarimin si të papajtueshëm me Kush</w:t>
      </w:r>
      <w:r w:rsidR="00322FDE" w:rsidRPr="0043370D">
        <w:rPr>
          <w:rFonts w:ascii="Times New Roman" w:hAnsi="Times New Roman"/>
          <w:sz w:val="24"/>
          <w:szCs w:val="24"/>
          <w:lang w:val="sq-AL"/>
        </w:rPr>
        <w:t>tetutën dhe, për këtë shkak, shfuqizimin e vendimit të KPA-s</w:t>
      </w:r>
      <w:r w:rsidR="00C9258F" w:rsidRPr="0043370D">
        <w:rPr>
          <w:rFonts w:ascii="Times New Roman" w:hAnsi="Times New Roman"/>
          <w:sz w:val="24"/>
          <w:szCs w:val="24"/>
          <w:lang w:val="sq-AL"/>
        </w:rPr>
        <w:t>ë</w:t>
      </w:r>
      <w:r w:rsidR="00322FDE" w:rsidRPr="0043370D">
        <w:rPr>
          <w:rFonts w:ascii="Times New Roman" w:hAnsi="Times New Roman"/>
          <w:sz w:val="24"/>
          <w:szCs w:val="24"/>
          <w:lang w:val="sq-AL"/>
        </w:rPr>
        <w:t xml:space="preserve">, si dhe kthimin e çështjes për rishqyrtim pranë këtij organi. </w:t>
      </w:r>
    </w:p>
    <w:p w:rsidR="006B1968" w:rsidRPr="0043370D" w:rsidRDefault="006B1968" w:rsidP="002A5193">
      <w:pPr>
        <w:spacing w:after="0" w:line="360" w:lineRule="auto"/>
        <w:rPr>
          <w:rFonts w:ascii="Times New Roman" w:hAnsi="Times New Roman"/>
          <w:sz w:val="24"/>
          <w:szCs w:val="24"/>
          <w:lang w:val="sq-AL"/>
        </w:rPr>
      </w:pPr>
    </w:p>
    <w:p w:rsidR="002818DA" w:rsidRPr="0043370D" w:rsidRDefault="002818DA" w:rsidP="002A5193">
      <w:pPr>
        <w:spacing w:after="0" w:line="360" w:lineRule="auto"/>
        <w:jc w:val="center"/>
        <w:rPr>
          <w:rFonts w:ascii="Times New Roman" w:eastAsia="MS Mincho" w:hAnsi="Times New Roman"/>
          <w:b/>
          <w:sz w:val="24"/>
          <w:szCs w:val="24"/>
          <w:lang w:val="sq-AL"/>
        </w:rPr>
      </w:pPr>
      <w:r w:rsidRPr="0043370D">
        <w:rPr>
          <w:rFonts w:ascii="Times New Roman" w:eastAsia="MS Mincho" w:hAnsi="Times New Roman"/>
          <w:b/>
          <w:sz w:val="24"/>
          <w:szCs w:val="24"/>
          <w:lang w:val="sq-AL"/>
        </w:rPr>
        <w:t>II</w:t>
      </w:r>
    </w:p>
    <w:p w:rsidR="00641382" w:rsidRPr="0043370D" w:rsidRDefault="00641382" w:rsidP="00641382">
      <w:pPr>
        <w:spacing w:after="0" w:line="360" w:lineRule="auto"/>
        <w:ind w:firstLine="709"/>
        <w:jc w:val="both"/>
        <w:rPr>
          <w:rFonts w:ascii="Times New Roman" w:hAnsi="Times New Roman"/>
          <w:kern w:val="28"/>
          <w:sz w:val="24"/>
          <w:szCs w:val="24"/>
          <w:lang w:val="sq-AL"/>
        </w:rPr>
      </w:pPr>
      <w:r w:rsidRPr="0043370D">
        <w:rPr>
          <w:rFonts w:ascii="Times New Roman" w:hAnsi="Times New Roman"/>
          <w:bCs/>
          <w:sz w:val="24"/>
          <w:szCs w:val="24"/>
          <w:lang w:val="sq-AL"/>
        </w:rPr>
        <w:t>7</w:t>
      </w:r>
      <w:r w:rsidRPr="0043370D">
        <w:rPr>
          <w:rFonts w:ascii="Times New Roman" w:hAnsi="Times New Roman"/>
          <w:kern w:val="28"/>
          <w:sz w:val="24"/>
          <w:szCs w:val="24"/>
          <w:lang w:val="sq-AL"/>
        </w:rPr>
        <w:t xml:space="preserve">. </w:t>
      </w:r>
      <w:r w:rsidRPr="0043370D">
        <w:rPr>
          <w:rFonts w:ascii="Times New Roman" w:hAnsi="Times New Roman"/>
          <w:b/>
          <w:i/>
          <w:kern w:val="28"/>
          <w:sz w:val="24"/>
          <w:szCs w:val="24"/>
          <w:lang w:val="sq-AL"/>
        </w:rPr>
        <w:t>K</w:t>
      </w:r>
      <w:r w:rsidRPr="0043370D">
        <w:rPr>
          <w:rFonts w:ascii="Times New Roman" w:hAnsi="Times New Roman"/>
          <w:b/>
          <w:kern w:val="28"/>
          <w:sz w:val="24"/>
          <w:szCs w:val="24"/>
          <w:lang w:val="sq-AL"/>
        </w:rPr>
        <w:t>ë</w:t>
      </w:r>
      <w:r w:rsidRPr="0043370D">
        <w:rPr>
          <w:rFonts w:ascii="Times New Roman" w:hAnsi="Times New Roman"/>
          <w:b/>
          <w:i/>
          <w:kern w:val="28"/>
          <w:sz w:val="24"/>
          <w:szCs w:val="24"/>
          <w:lang w:val="sq-AL"/>
        </w:rPr>
        <w:t xml:space="preserve">rkuesi </w:t>
      </w:r>
      <w:r w:rsidRPr="0043370D">
        <w:rPr>
          <w:rFonts w:ascii="Times New Roman" w:hAnsi="Times New Roman"/>
          <w:kern w:val="28"/>
          <w:sz w:val="24"/>
          <w:szCs w:val="24"/>
          <w:lang w:val="sq-AL"/>
        </w:rPr>
        <w:t>i është drejtuar Gjykatës Kushtetuese (</w:t>
      </w:r>
      <w:r w:rsidRPr="0043370D">
        <w:rPr>
          <w:rFonts w:ascii="Times New Roman" w:hAnsi="Times New Roman"/>
          <w:i/>
          <w:kern w:val="28"/>
          <w:sz w:val="24"/>
          <w:szCs w:val="24"/>
          <w:lang w:val="sq-AL"/>
        </w:rPr>
        <w:t>Gjykata</w:t>
      </w:r>
      <w:r w:rsidRPr="0043370D">
        <w:rPr>
          <w:rFonts w:ascii="Times New Roman" w:hAnsi="Times New Roman"/>
          <w:kern w:val="28"/>
          <w:sz w:val="24"/>
          <w:szCs w:val="24"/>
          <w:lang w:val="sq-AL"/>
        </w:rPr>
        <w:t>) me kërkesë sipas objektit</w:t>
      </w:r>
      <w:r w:rsidR="00BF16A8" w:rsidRPr="0043370D">
        <w:rPr>
          <w:rFonts w:ascii="Times New Roman" w:hAnsi="Times New Roman"/>
          <w:kern w:val="28"/>
          <w:sz w:val="24"/>
          <w:szCs w:val="24"/>
          <w:lang w:val="sq-AL"/>
        </w:rPr>
        <w:t xml:space="preserve">, duke pretenduar se është cenuar </w:t>
      </w:r>
      <w:r w:rsidR="00BF16A8" w:rsidRPr="0043370D">
        <w:rPr>
          <w:rFonts w:ascii="Times New Roman" w:hAnsi="Times New Roman"/>
          <w:sz w:val="24"/>
          <w:szCs w:val="24"/>
          <w:lang w:val="sq-AL"/>
        </w:rPr>
        <w:t xml:space="preserve">neni 42/1 i Kushtetutës dhe neni D/4 i Aneksit të saj, pasi shkarkimi </w:t>
      </w:r>
      <w:r w:rsidR="0031771D" w:rsidRPr="0043370D">
        <w:rPr>
          <w:rFonts w:ascii="Times New Roman" w:hAnsi="Times New Roman"/>
          <w:sz w:val="24"/>
          <w:szCs w:val="24"/>
          <w:lang w:val="sq-AL"/>
        </w:rPr>
        <w:t xml:space="preserve">i tij </w:t>
      </w:r>
      <w:r w:rsidR="00BF16A8" w:rsidRPr="0043370D">
        <w:rPr>
          <w:rFonts w:ascii="Times New Roman" w:hAnsi="Times New Roman"/>
          <w:sz w:val="24"/>
          <w:szCs w:val="24"/>
          <w:lang w:val="sq-AL"/>
        </w:rPr>
        <w:t xml:space="preserve">nga detyra nuk bazohet në një proces të rregullt ligjor dhe nuk mbështetet në kriterin e dyfishit të pasurisë. </w:t>
      </w:r>
      <w:r w:rsidR="00A32746" w:rsidRPr="0043370D">
        <w:rPr>
          <w:rFonts w:ascii="Times New Roman" w:hAnsi="Times New Roman"/>
          <w:sz w:val="24"/>
          <w:szCs w:val="24"/>
          <w:lang w:val="sq-AL"/>
        </w:rPr>
        <w:t xml:space="preserve">Kërkuesi ka </w:t>
      </w:r>
      <w:r w:rsidRPr="0043370D">
        <w:rPr>
          <w:rFonts w:ascii="Times New Roman" w:hAnsi="Times New Roman"/>
          <w:kern w:val="28"/>
          <w:sz w:val="24"/>
          <w:szCs w:val="24"/>
          <w:lang w:val="sq-AL"/>
        </w:rPr>
        <w:t>paraq</w:t>
      </w:r>
      <w:r w:rsidR="00A32746" w:rsidRPr="0043370D">
        <w:rPr>
          <w:rFonts w:ascii="Times New Roman" w:hAnsi="Times New Roman"/>
          <w:kern w:val="28"/>
          <w:sz w:val="24"/>
          <w:szCs w:val="24"/>
          <w:lang w:val="sq-AL"/>
        </w:rPr>
        <w:t xml:space="preserve">itur </w:t>
      </w:r>
      <w:r w:rsidRPr="0043370D">
        <w:rPr>
          <w:rFonts w:ascii="Times New Roman" w:hAnsi="Times New Roman"/>
          <w:kern w:val="28"/>
          <w:sz w:val="24"/>
          <w:szCs w:val="24"/>
          <w:lang w:val="sq-AL"/>
        </w:rPr>
        <w:t>këto shkaqe në mënyrë të përmbledhur:</w:t>
      </w:r>
    </w:p>
    <w:p w:rsidR="00641382" w:rsidRPr="0043370D" w:rsidRDefault="00641382" w:rsidP="00641382">
      <w:pPr>
        <w:spacing w:after="0" w:line="360" w:lineRule="auto"/>
        <w:ind w:firstLine="709"/>
        <w:jc w:val="both"/>
        <w:rPr>
          <w:rFonts w:ascii="Times New Roman" w:hAnsi="Times New Roman"/>
          <w:kern w:val="28"/>
          <w:sz w:val="24"/>
          <w:szCs w:val="24"/>
          <w:lang w:val="sq-AL"/>
        </w:rPr>
      </w:pPr>
      <w:r w:rsidRPr="0043370D">
        <w:rPr>
          <w:rFonts w:ascii="Times New Roman" w:hAnsi="Times New Roman"/>
          <w:i/>
          <w:kern w:val="28"/>
          <w:sz w:val="24"/>
          <w:szCs w:val="24"/>
          <w:lang w:val="sq-AL"/>
        </w:rPr>
        <w:t xml:space="preserve">A - </w:t>
      </w:r>
      <w:r w:rsidR="006D4EC1">
        <w:rPr>
          <w:rFonts w:ascii="Times New Roman" w:hAnsi="Times New Roman"/>
          <w:i/>
          <w:kern w:val="28"/>
          <w:sz w:val="24"/>
          <w:szCs w:val="24"/>
          <w:lang w:val="sq-AL"/>
        </w:rPr>
        <w:t>Për</w:t>
      </w:r>
      <w:r w:rsidRPr="0043370D">
        <w:rPr>
          <w:rFonts w:ascii="Times New Roman" w:hAnsi="Times New Roman"/>
          <w:i/>
          <w:kern w:val="28"/>
          <w:sz w:val="24"/>
          <w:szCs w:val="24"/>
          <w:lang w:val="sq-AL"/>
        </w:rPr>
        <w:t xml:space="preserve"> juridiksionin e Gjykatës dhe plotësimin e kritereve paraprake të shqyrtimit të kërkesës</w:t>
      </w:r>
      <w:r w:rsidRPr="0043370D">
        <w:rPr>
          <w:rFonts w:ascii="Times New Roman" w:hAnsi="Times New Roman"/>
          <w:kern w:val="28"/>
          <w:sz w:val="24"/>
          <w:szCs w:val="24"/>
          <w:lang w:val="sq-AL"/>
        </w:rPr>
        <w:t>:</w:t>
      </w:r>
    </w:p>
    <w:p w:rsidR="00641382" w:rsidRPr="0043370D" w:rsidRDefault="00641382" w:rsidP="00641382">
      <w:pPr>
        <w:tabs>
          <w:tab w:val="left" w:pos="1080"/>
          <w:tab w:val="left" w:pos="1260"/>
        </w:tabs>
        <w:spacing w:after="0" w:line="360" w:lineRule="auto"/>
        <w:ind w:left="1260" w:hanging="540"/>
        <w:jc w:val="both"/>
        <w:rPr>
          <w:rFonts w:ascii="Times New Roman" w:hAnsi="Times New Roman"/>
          <w:sz w:val="24"/>
          <w:szCs w:val="24"/>
          <w:lang w:val="sq-AL"/>
        </w:rPr>
      </w:pPr>
      <w:r w:rsidRPr="0043370D">
        <w:rPr>
          <w:rFonts w:ascii="Times New Roman" w:hAnsi="Times New Roman"/>
          <w:sz w:val="24"/>
          <w:szCs w:val="24"/>
          <w:lang w:val="sq-AL"/>
        </w:rPr>
        <w:t>7.1.  Gjykata Kushtetuese ka kompetencë të shqyrtojë ankimet kundër vendimeve të KPA-së. Neni F</w:t>
      </w:r>
      <w:r w:rsidR="00A0630A">
        <w:rPr>
          <w:rFonts w:ascii="Times New Roman" w:hAnsi="Times New Roman"/>
          <w:sz w:val="24"/>
          <w:szCs w:val="24"/>
          <w:lang w:val="sq-AL"/>
        </w:rPr>
        <w:t>/</w:t>
      </w:r>
      <w:r w:rsidRPr="0043370D">
        <w:rPr>
          <w:rFonts w:ascii="Times New Roman" w:hAnsi="Times New Roman"/>
          <w:sz w:val="24"/>
          <w:szCs w:val="24"/>
          <w:lang w:val="sq-AL"/>
        </w:rPr>
        <w:t xml:space="preserve">8 </w:t>
      </w:r>
      <w:r w:rsidR="00A0630A">
        <w:rPr>
          <w:rFonts w:ascii="Times New Roman" w:hAnsi="Times New Roman"/>
          <w:sz w:val="24"/>
          <w:szCs w:val="24"/>
          <w:lang w:val="sq-AL"/>
        </w:rPr>
        <w:t>i</w:t>
      </w:r>
      <w:r w:rsidRPr="0043370D">
        <w:rPr>
          <w:rFonts w:ascii="Times New Roman" w:hAnsi="Times New Roman"/>
          <w:sz w:val="24"/>
          <w:szCs w:val="24"/>
          <w:lang w:val="sq-AL"/>
        </w:rPr>
        <w:t xml:space="preserve"> Aneksit të Kushtetutës nuk përjashton juridiksionin e Gjykatës </w:t>
      </w:r>
      <w:r w:rsidR="00A0630A">
        <w:rPr>
          <w:rFonts w:ascii="Times New Roman" w:hAnsi="Times New Roman"/>
          <w:sz w:val="24"/>
          <w:szCs w:val="24"/>
          <w:lang w:val="sq-AL"/>
        </w:rPr>
        <w:t>K</w:t>
      </w:r>
      <w:r w:rsidRPr="0043370D">
        <w:rPr>
          <w:rFonts w:ascii="Times New Roman" w:hAnsi="Times New Roman"/>
          <w:sz w:val="24"/>
          <w:szCs w:val="24"/>
          <w:lang w:val="sq-AL"/>
        </w:rPr>
        <w:t xml:space="preserve">ushtetuese, </w:t>
      </w:r>
      <w:r w:rsidR="00A0630A">
        <w:rPr>
          <w:rFonts w:ascii="Times New Roman" w:hAnsi="Times New Roman"/>
          <w:sz w:val="24"/>
          <w:szCs w:val="24"/>
          <w:lang w:val="sq-AL"/>
        </w:rPr>
        <w:t>që</w:t>
      </w:r>
      <w:r w:rsidRPr="0043370D">
        <w:rPr>
          <w:rFonts w:ascii="Times New Roman" w:hAnsi="Times New Roman"/>
          <w:sz w:val="24"/>
          <w:szCs w:val="24"/>
          <w:lang w:val="sq-AL"/>
        </w:rPr>
        <w:t xml:space="preserve"> është i vetmi organ i aftë të vlerësojë nëse dispozitat kushtetuese për rivlerësimin kalimtar dhe ato të ligjit nr. 84/2016 janë zbatuar nga KPA-ja.  </w:t>
      </w:r>
    </w:p>
    <w:p w:rsidR="00641382" w:rsidRPr="0043370D" w:rsidRDefault="00641382" w:rsidP="00641382">
      <w:pPr>
        <w:tabs>
          <w:tab w:val="left" w:pos="1080"/>
          <w:tab w:val="left" w:pos="1260"/>
        </w:tabs>
        <w:spacing w:after="0" w:line="360" w:lineRule="auto"/>
        <w:ind w:left="1260" w:hanging="540"/>
        <w:jc w:val="both"/>
        <w:rPr>
          <w:rFonts w:ascii="Times New Roman" w:hAnsi="Times New Roman"/>
          <w:sz w:val="24"/>
          <w:szCs w:val="24"/>
          <w:lang w:val="sq-AL"/>
        </w:rPr>
      </w:pPr>
      <w:r w:rsidRPr="0043370D">
        <w:rPr>
          <w:rFonts w:ascii="Times New Roman" w:hAnsi="Times New Roman"/>
          <w:sz w:val="24"/>
          <w:szCs w:val="24"/>
          <w:lang w:val="sq-AL"/>
        </w:rPr>
        <w:t xml:space="preserve">7.2.  Kërkesa është paraqitur nga kërkuesi në cilësinë e individit, brenda afatit ligjor 4-mujor nga marrja e vendimit të KPA-së. Vendimi i kundërshtuar ka sjellë pasoja negative të drejtpërdrejta për kërkuesin, pasi ai ka humbur të drejtën për të ushtruar detyrën e prokurorit për 15 vjet, si dhe për reputacionin e tij të krijuar gjatë një periudhe mbi 30 vjet punë. Shqyrtimi i kërkesës nga Gjykata Kushtetuese është e vetmja mundësi për të rivendosur të drejtën. </w:t>
      </w:r>
    </w:p>
    <w:p w:rsidR="00641382" w:rsidRPr="0043370D" w:rsidRDefault="00641382" w:rsidP="00641382">
      <w:pPr>
        <w:tabs>
          <w:tab w:val="left" w:pos="1080"/>
          <w:tab w:val="left" w:pos="1260"/>
        </w:tabs>
        <w:spacing w:after="0" w:line="360" w:lineRule="auto"/>
        <w:ind w:left="1260" w:hanging="540"/>
        <w:jc w:val="both"/>
        <w:rPr>
          <w:rFonts w:ascii="Times New Roman" w:hAnsi="Times New Roman"/>
          <w:i/>
          <w:sz w:val="24"/>
          <w:szCs w:val="24"/>
          <w:lang w:val="sq-AL"/>
        </w:rPr>
      </w:pPr>
      <w:r w:rsidRPr="0043370D">
        <w:rPr>
          <w:rFonts w:ascii="Times New Roman" w:hAnsi="Times New Roman"/>
          <w:i/>
          <w:sz w:val="24"/>
          <w:szCs w:val="24"/>
          <w:lang w:val="sq-AL"/>
        </w:rPr>
        <w:t xml:space="preserve">B - </w:t>
      </w:r>
      <w:r w:rsidR="006D4EC1">
        <w:rPr>
          <w:rFonts w:ascii="Times New Roman" w:hAnsi="Times New Roman"/>
          <w:i/>
          <w:sz w:val="24"/>
          <w:szCs w:val="24"/>
          <w:lang w:val="sq-AL"/>
        </w:rPr>
        <w:t>Për</w:t>
      </w:r>
      <w:r w:rsidRPr="0043370D">
        <w:rPr>
          <w:rFonts w:ascii="Times New Roman" w:hAnsi="Times New Roman"/>
          <w:i/>
          <w:sz w:val="24"/>
          <w:szCs w:val="24"/>
          <w:lang w:val="sq-AL"/>
        </w:rPr>
        <w:t xml:space="preserve"> të drejtën themelore kushtetuese për një proces të rregullt ligjor:</w:t>
      </w:r>
    </w:p>
    <w:p w:rsidR="00641382" w:rsidRPr="0043370D" w:rsidRDefault="00641382" w:rsidP="00641382">
      <w:pPr>
        <w:tabs>
          <w:tab w:val="left" w:pos="1080"/>
          <w:tab w:val="left" w:pos="1260"/>
        </w:tabs>
        <w:spacing w:after="0" w:line="360" w:lineRule="auto"/>
        <w:ind w:left="1260" w:hanging="540"/>
        <w:jc w:val="both"/>
        <w:rPr>
          <w:rFonts w:ascii="Times New Roman" w:hAnsi="Times New Roman"/>
          <w:sz w:val="24"/>
          <w:szCs w:val="24"/>
          <w:lang w:val="sq-AL"/>
        </w:rPr>
      </w:pPr>
      <w:r w:rsidRPr="0043370D">
        <w:rPr>
          <w:rFonts w:ascii="Times New Roman" w:hAnsi="Times New Roman"/>
          <w:sz w:val="24"/>
          <w:szCs w:val="24"/>
          <w:lang w:val="sq-AL"/>
        </w:rPr>
        <w:t xml:space="preserve">7.3.  </w:t>
      </w:r>
      <w:r w:rsidRPr="0043370D">
        <w:rPr>
          <w:rFonts w:ascii="Times New Roman" w:hAnsi="Times New Roman"/>
          <w:i/>
          <w:sz w:val="24"/>
          <w:szCs w:val="24"/>
          <w:lang w:val="sq-AL"/>
        </w:rPr>
        <w:t>Është cenuar parimi i kontradiktoritetit</w:t>
      </w:r>
      <w:r w:rsidRPr="0043370D">
        <w:rPr>
          <w:rFonts w:ascii="Times New Roman" w:hAnsi="Times New Roman"/>
          <w:sz w:val="24"/>
          <w:szCs w:val="24"/>
          <w:lang w:val="sq-AL"/>
        </w:rPr>
        <w:t xml:space="preserve"> në gjykim për këto arsye: </w:t>
      </w:r>
    </w:p>
    <w:p w:rsidR="00641382" w:rsidRPr="0043370D" w:rsidRDefault="00641382" w:rsidP="00641382">
      <w:pPr>
        <w:tabs>
          <w:tab w:val="left" w:pos="1080"/>
          <w:tab w:val="left" w:pos="1530"/>
          <w:tab w:val="left" w:pos="2880"/>
          <w:tab w:val="left" w:pos="3600"/>
        </w:tabs>
        <w:spacing w:after="0" w:line="360" w:lineRule="auto"/>
        <w:ind w:left="1890" w:hanging="630"/>
        <w:jc w:val="both"/>
        <w:rPr>
          <w:rFonts w:ascii="Times New Roman" w:hAnsi="Times New Roman"/>
          <w:sz w:val="24"/>
          <w:szCs w:val="24"/>
          <w:lang w:val="sq-AL"/>
        </w:rPr>
      </w:pPr>
      <w:r w:rsidRPr="0043370D">
        <w:rPr>
          <w:rFonts w:ascii="Times New Roman" w:hAnsi="Times New Roman"/>
          <w:sz w:val="24"/>
          <w:szCs w:val="24"/>
          <w:lang w:val="sq-AL"/>
        </w:rPr>
        <w:lastRenderedPageBreak/>
        <w:t xml:space="preserve">7.3.1. KPK-ja duhej t`i vinte në dispozicion kërkuesit raportin financiar të përgatitur nga këshilltari dhe t`i jepte atij kohën e nevojshme për ta kundërshtuar atë, duke qenë se përbënte provën e vetme ku mbështeteshin konkluzionet për problemet në lidhje me pasurinë e tij. </w:t>
      </w:r>
    </w:p>
    <w:p w:rsidR="00641382" w:rsidRPr="0043370D" w:rsidRDefault="00641382" w:rsidP="00641382">
      <w:pPr>
        <w:tabs>
          <w:tab w:val="left" w:pos="1080"/>
          <w:tab w:val="left" w:pos="1530"/>
          <w:tab w:val="left" w:pos="2880"/>
          <w:tab w:val="left" w:pos="3600"/>
        </w:tabs>
        <w:spacing w:after="0" w:line="360" w:lineRule="auto"/>
        <w:ind w:left="1890" w:hanging="630"/>
        <w:jc w:val="both"/>
        <w:rPr>
          <w:rFonts w:ascii="Times New Roman" w:hAnsi="Times New Roman"/>
          <w:sz w:val="24"/>
          <w:szCs w:val="24"/>
          <w:lang w:val="sq-AL"/>
        </w:rPr>
      </w:pPr>
      <w:r w:rsidRPr="0043370D">
        <w:rPr>
          <w:rFonts w:ascii="Times New Roman" w:hAnsi="Times New Roman"/>
          <w:sz w:val="24"/>
          <w:szCs w:val="24"/>
          <w:lang w:val="sq-AL"/>
        </w:rPr>
        <w:t xml:space="preserve">7.3.2. KPA-ja nuk i </w:t>
      </w:r>
      <w:r w:rsidR="00A0630A">
        <w:rPr>
          <w:rFonts w:ascii="Times New Roman" w:hAnsi="Times New Roman"/>
          <w:sz w:val="24"/>
          <w:szCs w:val="24"/>
          <w:lang w:val="sq-AL"/>
        </w:rPr>
        <w:t xml:space="preserve">ka </w:t>
      </w:r>
      <w:r w:rsidRPr="0043370D">
        <w:rPr>
          <w:rFonts w:ascii="Times New Roman" w:hAnsi="Times New Roman"/>
          <w:sz w:val="24"/>
          <w:szCs w:val="24"/>
          <w:lang w:val="sq-AL"/>
        </w:rPr>
        <w:t>dh</w:t>
      </w:r>
      <w:r w:rsidR="00A0630A">
        <w:rPr>
          <w:rFonts w:ascii="Times New Roman" w:hAnsi="Times New Roman"/>
          <w:sz w:val="24"/>
          <w:szCs w:val="24"/>
          <w:lang w:val="sq-AL"/>
        </w:rPr>
        <w:t xml:space="preserve">ënë kërkuesit </w:t>
      </w:r>
      <w:r w:rsidRPr="0043370D">
        <w:rPr>
          <w:rFonts w:ascii="Times New Roman" w:hAnsi="Times New Roman"/>
          <w:sz w:val="24"/>
          <w:szCs w:val="24"/>
          <w:lang w:val="sq-AL"/>
        </w:rPr>
        <w:t>mundësinë të njihej me raportin dhe të paraqiste kundërshtimet ndaj tij në seancë publike, si dhe të thërriste si dëshmitar ekspertin kontabël për të kundërshtuar gjetjet dhe konkluzionet e raportit.</w:t>
      </w:r>
    </w:p>
    <w:p w:rsidR="00641382" w:rsidRPr="0043370D" w:rsidRDefault="00641382" w:rsidP="00641382">
      <w:pPr>
        <w:tabs>
          <w:tab w:val="left" w:pos="720"/>
          <w:tab w:val="left" w:pos="1530"/>
          <w:tab w:val="left" w:pos="2880"/>
          <w:tab w:val="left" w:pos="3600"/>
        </w:tabs>
        <w:spacing w:after="0" w:line="360" w:lineRule="auto"/>
        <w:ind w:left="1170" w:hanging="1170"/>
        <w:jc w:val="both"/>
        <w:rPr>
          <w:rFonts w:ascii="Times New Roman" w:hAnsi="Times New Roman"/>
          <w:sz w:val="24"/>
          <w:szCs w:val="24"/>
          <w:lang w:val="sq-AL"/>
        </w:rPr>
      </w:pPr>
      <w:r w:rsidRPr="0043370D">
        <w:rPr>
          <w:rFonts w:ascii="Times New Roman" w:hAnsi="Times New Roman"/>
          <w:sz w:val="24"/>
          <w:szCs w:val="24"/>
          <w:lang w:val="sq-AL"/>
        </w:rPr>
        <w:tab/>
        <w:t xml:space="preserve">7.4. </w:t>
      </w:r>
      <w:r w:rsidRPr="0043370D">
        <w:rPr>
          <w:rFonts w:ascii="Times New Roman" w:hAnsi="Times New Roman"/>
          <w:i/>
          <w:sz w:val="24"/>
          <w:szCs w:val="24"/>
          <w:lang w:val="sq-AL"/>
        </w:rPr>
        <w:t>Është cenuar standardi i arsyetimit të vendimit</w:t>
      </w:r>
      <w:r w:rsidRPr="0043370D">
        <w:rPr>
          <w:rFonts w:ascii="Times New Roman" w:hAnsi="Times New Roman"/>
          <w:sz w:val="24"/>
          <w:szCs w:val="24"/>
          <w:lang w:val="sq-AL"/>
        </w:rPr>
        <w:t xml:space="preserve"> për këto arsye: </w:t>
      </w:r>
    </w:p>
    <w:p w:rsidR="00641382" w:rsidRPr="0043370D" w:rsidRDefault="00641382" w:rsidP="00641382">
      <w:pPr>
        <w:tabs>
          <w:tab w:val="left" w:pos="720"/>
          <w:tab w:val="left" w:pos="1260"/>
          <w:tab w:val="left" w:pos="1530"/>
          <w:tab w:val="left" w:pos="1890"/>
          <w:tab w:val="left" w:pos="2880"/>
          <w:tab w:val="left" w:pos="3600"/>
        </w:tabs>
        <w:spacing w:after="0" w:line="360" w:lineRule="auto"/>
        <w:ind w:left="1890" w:hanging="1890"/>
        <w:jc w:val="both"/>
        <w:rPr>
          <w:rFonts w:ascii="Times New Roman" w:hAnsi="Times New Roman"/>
          <w:sz w:val="24"/>
          <w:szCs w:val="24"/>
          <w:lang w:val="sq-AL"/>
        </w:rPr>
      </w:pPr>
      <w:r w:rsidRPr="0043370D">
        <w:rPr>
          <w:rFonts w:ascii="Times New Roman" w:hAnsi="Times New Roman"/>
          <w:sz w:val="24"/>
          <w:szCs w:val="24"/>
          <w:lang w:val="sq-AL"/>
        </w:rPr>
        <w:tab/>
      </w:r>
      <w:r w:rsidRPr="0043370D">
        <w:rPr>
          <w:rFonts w:ascii="Times New Roman" w:hAnsi="Times New Roman"/>
          <w:sz w:val="24"/>
          <w:szCs w:val="24"/>
          <w:lang w:val="sq-AL"/>
        </w:rPr>
        <w:tab/>
        <w:t>7.4.1. Nuk është arsyetuar për pretendimin për mungesën e një vendimmarrjeje nga KPK-ja për pranimin ose jo si provë të aktit të ekspertimit kontabël dhe as për atë të standardit të dyfishtë të vlerësimit të provave nga KPK-ja.</w:t>
      </w:r>
    </w:p>
    <w:p w:rsidR="00641382" w:rsidRPr="00E20EF8" w:rsidRDefault="00641382" w:rsidP="00641382">
      <w:pPr>
        <w:tabs>
          <w:tab w:val="left" w:pos="720"/>
          <w:tab w:val="left" w:pos="1260"/>
          <w:tab w:val="left" w:pos="1530"/>
          <w:tab w:val="left" w:pos="1890"/>
          <w:tab w:val="left" w:pos="2880"/>
          <w:tab w:val="left" w:pos="3600"/>
        </w:tabs>
        <w:spacing w:after="0" w:line="360" w:lineRule="auto"/>
        <w:ind w:left="1890" w:hanging="1890"/>
        <w:jc w:val="both"/>
        <w:rPr>
          <w:rFonts w:ascii="Times New Roman" w:hAnsi="Times New Roman"/>
          <w:sz w:val="24"/>
          <w:szCs w:val="24"/>
          <w:lang w:val="sq-AL"/>
        </w:rPr>
      </w:pPr>
      <w:r w:rsidRPr="0043370D">
        <w:rPr>
          <w:rFonts w:ascii="Times New Roman" w:hAnsi="Times New Roman"/>
          <w:sz w:val="24"/>
          <w:szCs w:val="24"/>
          <w:lang w:val="sq-AL"/>
        </w:rPr>
        <w:tab/>
      </w:r>
      <w:r w:rsidRPr="0043370D">
        <w:rPr>
          <w:rFonts w:ascii="Times New Roman" w:hAnsi="Times New Roman"/>
          <w:sz w:val="24"/>
          <w:szCs w:val="24"/>
          <w:lang w:val="sq-AL"/>
        </w:rPr>
        <w:tab/>
        <w:t>7.4.</w:t>
      </w:r>
      <w:r w:rsidRPr="00E20EF8">
        <w:rPr>
          <w:rFonts w:ascii="Times New Roman" w:hAnsi="Times New Roman"/>
          <w:sz w:val="24"/>
          <w:szCs w:val="24"/>
          <w:lang w:val="sq-AL"/>
        </w:rPr>
        <w:t xml:space="preserve">2. Është aplikuar një arsyetim alogjik për refuzimin e kërkesës për zhvillimin e një seance dëgjimore, me qëllim marrjen e provave </w:t>
      </w:r>
      <w:r w:rsidR="00656F29" w:rsidRPr="00E20EF8">
        <w:rPr>
          <w:rFonts w:ascii="Times New Roman" w:hAnsi="Times New Roman"/>
          <w:sz w:val="24"/>
          <w:szCs w:val="24"/>
          <w:lang w:val="sq-AL"/>
        </w:rPr>
        <w:t xml:space="preserve">që </w:t>
      </w:r>
      <w:r w:rsidR="00A13E02" w:rsidRPr="00E20EF8">
        <w:rPr>
          <w:rFonts w:ascii="Times New Roman" w:hAnsi="Times New Roman"/>
          <w:sz w:val="24"/>
          <w:szCs w:val="24"/>
          <w:lang w:val="sq-AL"/>
        </w:rPr>
        <w:t xml:space="preserve">padrejtësisht </w:t>
      </w:r>
      <w:r w:rsidR="00656F29" w:rsidRPr="00E20EF8">
        <w:rPr>
          <w:rFonts w:ascii="Times New Roman" w:hAnsi="Times New Roman"/>
          <w:sz w:val="24"/>
          <w:szCs w:val="24"/>
          <w:lang w:val="sq-AL"/>
        </w:rPr>
        <w:t xml:space="preserve">nuk janë </w:t>
      </w:r>
      <w:r w:rsidRPr="00E20EF8">
        <w:rPr>
          <w:rFonts w:ascii="Times New Roman" w:hAnsi="Times New Roman"/>
          <w:sz w:val="24"/>
          <w:szCs w:val="24"/>
          <w:lang w:val="sq-AL"/>
        </w:rPr>
        <w:t>administruar</w:t>
      </w:r>
      <w:r w:rsidR="00656F29" w:rsidRPr="00E20EF8">
        <w:rPr>
          <w:rFonts w:ascii="Times New Roman" w:hAnsi="Times New Roman"/>
          <w:sz w:val="24"/>
          <w:szCs w:val="24"/>
          <w:lang w:val="sq-AL"/>
        </w:rPr>
        <w:t xml:space="preserve"> nga KPK-ja</w:t>
      </w:r>
      <w:r w:rsidRPr="00E20EF8">
        <w:rPr>
          <w:rFonts w:ascii="Times New Roman" w:hAnsi="Times New Roman"/>
          <w:sz w:val="24"/>
          <w:szCs w:val="24"/>
          <w:lang w:val="sq-AL"/>
        </w:rPr>
        <w:t xml:space="preserve"> dhe korrigjimin e gabi</w:t>
      </w:r>
      <w:r w:rsidR="00656F29" w:rsidRPr="00E20EF8">
        <w:rPr>
          <w:rFonts w:ascii="Times New Roman" w:hAnsi="Times New Roman"/>
          <w:sz w:val="24"/>
          <w:szCs w:val="24"/>
          <w:lang w:val="sq-AL"/>
        </w:rPr>
        <w:t>meve procedurale të kryera prej saj</w:t>
      </w:r>
      <w:r w:rsidRPr="00E20EF8">
        <w:rPr>
          <w:rFonts w:ascii="Times New Roman" w:hAnsi="Times New Roman"/>
          <w:sz w:val="24"/>
          <w:szCs w:val="24"/>
          <w:lang w:val="sq-AL"/>
        </w:rPr>
        <w:t xml:space="preserve">.      </w:t>
      </w:r>
    </w:p>
    <w:p w:rsidR="00884AAB" w:rsidRPr="0043370D" w:rsidRDefault="00641382" w:rsidP="00641382">
      <w:pPr>
        <w:tabs>
          <w:tab w:val="left" w:pos="720"/>
          <w:tab w:val="left" w:pos="1260"/>
          <w:tab w:val="left" w:pos="1530"/>
          <w:tab w:val="left" w:pos="1890"/>
          <w:tab w:val="left" w:pos="2880"/>
          <w:tab w:val="left" w:pos="3600"/>
        </w:tabs>
        <w:spacing w:after="0" w:line="360" w:lineRule="auto"/>
        <w:ind w:left="1890" w:hanging="1890"/>
        <w:jc w:val="both"/>
        <w:rPr>
          <w:rFonts w:ascii="Times New Roman" w:hAnsi="Times New Roman"/>
          <w:sz w:val="24"/>
          <w:szCs w:val="24"/>
          <w:lang w:val="sq-AL"/>
        </w:rPr>
      </w:pPr>
      <w:r w:rsidRPr="00E20EF8">
        <w:rPr>
          <w:rFonts w:ascii="Times New Roman" w:hAnsi="Times New Roman"/>
          <w:sz w:val="24"/>
          <w:szCs w:val="24"/>
          <w:lang w:val="sq-AL"/>
        </w:rPr>
        <w:tab/>
      </w:r>
      <w:r w:rsidRPr="00E20EF8">
        <w:rPr>
          <w:rFonts w:ascii="Times New Roman" w:hAnsi="Times New Roman"/>
          <w:sz w:val="24"/>
          <w:szCs w:val="24"/>
          <w:lang w:val="sq-AL"/>
        </w:rPr>
        <w:tab/>
        <w:t>7.4.3. Janë përdorur</w:t>
      </w:r>
      <w:r w:rsidRPr="0043370D">
        <w:rPr>
          <w:rFonts w:ascii="Times New Roman" w:hAnsi="Times New Roman"/>
          <w:sz w:val="24"/>
          <w:szCs w:val="24"/>
          <w:lang w:val="sq-AL"/>
        </w:rPr>
        <w:t xml:space="preserve"> standarde të ndryshme vlerësimi në lidhje me vlefshmërinë e dokumenteve ligjore me cilësinë e provave. </w:t>
      </w:r>
    </w:p>
    <w:p w:rsidR="004A6987" w:rsidRPr="0043370D" w:rsidRDefault="00884AAB" w:rsidP="009C0471">
      <w:pPr>
        <w:tabs>
          <w:tab w:val="left" w:pos="1080"/>
          <w:tab w:val="left" w:pos="1260"/>
        </w:tabs>
        <w:spacing w:after="0" w:line="360" w:lineRule="auto"/>
        <w:ind w:left="1276" w:hanging="556"/>
        <w:jc w:val="both"/>
        <w:rPr>
          <w:rFonts w:ascii="Times New Roman" w:hAnsi="Times New Roman"/>
          <w:sz w:val="24"/>
          <w:szCs w:val="24"/>
          <w:lang w:val="sq-AL"/>
        </w:rPr>
      </w:pPr>
      <w:r w:rsidRPr="0043370D">
        <w:rPr>
          <w:rFonts w:ascii="Times New Roman" w:hAnsi="Times New Roman"/>
          <w:sz w:val="24"/>
          <w:szCs w:val="24"/>
          <w:lang w:val="sq-AL"/>
        </w:rPr>
        <w:t xml:space="preserve">7.5. </w:t>
      </w:r>
      <w:r w:rsidRPr="0043370D">
        <w:rPr>
          <w:rFonts w:ascii="Times New Roman" w:hAnsi="Times New Roman"/>
          <w:i/>
          <w:sz w:val="24"/>
          <w:szCs w:val="24"/>
          <w:lang w:val="sq-AL"/>
        </w:rPr>
        <w:t xml:space="preserve">Është rënduar pozita procedurale e kërkuesit, </w:t>
      </w:r>
      <w:r w:rsidR="00847193" w:rsidRPr="0043370D">
        <w:rPr>
          <w:rFonts w:ascii="Times New Roman" w:hAnsi="Times New Roman"/>
          <w:sz w:val="24"/>
          <w:szCs w:val="24"/>
          <w:lang w:val="sq-AL"/>
        </w:rPr>
        <w:t xml:space="preserve">pasi </w:t>
      </w:r>
      <w:r w:rsidR="004A6987" w:rsidRPr="0043370D">
        <w:rPr>
          <w:rFonts w:ascii="Times New Roman" w:hAnsi="Times New Roman"/>
          <w:sz w:val="24"/>
          <w:szCs w:val="24"/>
          <w:lang w:val="sq-AL"/>
        </w:rPr>
        <w:t>KPA-ja, e vënë në lëvizje nga kërkuesi, ka ndryshuar konkluzionet e KP</w:t>
      </w:r>
      <w:r w:rsidR="009E25F8">
        <w:rPr>
          <w:rFonts w:ascii="Times New Roman" w:hAnsi="Times New Roman"/>
          <w:sz w:val="24"/>
          <w:szCs w:val="24"/>
          <w:lang w:val="sq-AL"/>
        </w:rPr>
        <w:t>K</w:t>
      </w:r>
      <w:r w:rsidR="004A6987" w:rsidRPr="0043370D">
        <w:rPr>
          <w:rFonts w:ascii="Times New Roman" w:hAnsi="Times New Roman"/>
          <w:sz w:val="24"/>
          <w:szCs w:val="24"/>
          <w:lang w:val="sq-AL"/>
        </w:rPr>
        <w:t xml:space="preserve">-së në mënyrë përkeqësuese. Duke ndryshuar vendimin e KPK-së, që kishte pranuar si provë dokumentacionin justifikues </w:t>
      </w:r>
      <w:r w:rsidR="009E25F8">
        <w:rPr>
          <w:rFonts w:ascii="Times New Roman" w:hAnsi="Times New Roman"/>
          <w:sz w:val="24"/>
          <w:szCs w:val="24"/>
          <w:lang w:val="sq-AL"/>
        </w:rPr>
        <w:t>për</w:t>
      </w:r>
      <w:r w:rsidR="004A6987" w:rsidRPr="0043370D">
        <w:rPr>
          <w:rFonts w:ascii="Times New Roman" w:hAnsi="Times New Roman"/>
          <w:sz w:val="24"/>
          <w:szCs w:val="24"/>
          <w:lang w:val="sq-AL"/>
        </w:rPr>
        <w:t xml:space="preserve"> të ardhurat nga pensioni i nënës në Itali, KPA-ja ka rënduar pozitën e kërkuesit, pasi ka shtuar vlerën e pasurisë së cilësuar si e pajustifikuar. </w:t>
      </w:r>
    </w:p>
    <w:p w:rsidR="00641382" w:rsidRPr="0043370D" w:rsidRDefault="00AD1280" w:rsidP="00641382">
      <w:pPr>
        <w:tabs>
          <w:tab w:val="left" w:pos="720"/>
          <w:tab w:val="left" w:pos="1260"/>
          <w:tab w:val="left" w:pos="1530"/>
          <w:tab w:val="left" w:pos="1890"/>
          <w:tab w:val="left" w:pos="2880"/>
          <w:tab w:val="left" w:pos="3600"/>
        </w:tabs>
        <w:spacing w:after="0" w:line="360" w:lineRule="auto"/>
        <w:ind w:left="1890" w:hanging="1890"/>
        <w:jc w:val="both"/>
        <w:rPr>
          <w:rFonts w:ascii="Times New Roman" w:hAnsi="Times New Roman"/>
          <w:i/>
          <w:sz w:val="24"/>
          <w:szCs w:val="24"/>
          <w:lang w:val="sq-AL"/>
        </w:rPr>
      </w:pPr>
      <w:r w:rsidRPr="0043370D">
        <w:rPr>
          <w:rFonts w:ascii="Times New Roman" w:hAnsi="Times New Roman"/>
          <w:sz w:val="24"/>
          <w:szCs w:val="24"/>
          <w:lang w:val="sq-AL"/>
        </w:rPr>
        <w:tab/>
      </w:r>
      <w:r w:rsidR="00641382" w:rsidRPr="0043370D">
        <w:rPr>
          <w:rFonts w:ascii="Times New Roman" w:hAnsi="Times New Roman"/>
          <w:i/>
          <w:sz w:val="24"/>
          <w:szCs w:val="24"/>
          <w:lang w:val="sq-AL"/>
        </w:rPr>
        <w:t>C</w:t>
      </w:r>
      <w:r w:rsidRPr="0043370D">
        <w:rPr>
          <w:rFonts w:ascii="Times New Roman" w:hAnsi="Times New Roman"/>
          <w:i/>
          <w:sz w:val="24"/>
          <w:szCs w:val="24"/>
          <w:lang w:val="sq-AL"/>
        </w:rPr>
        <w:t xml:space="preserve"> </w:t>
      </w:r>
      <w:r w:rsidR="00641382" w:rsidRPr="0043370D">
        <w:rPr>
          <w:rFonts w:ascii="Times New Roman" w:hAnsi="Times New Roman"/>
          <w:i/>
          <w:sz w:val="24"/>
          <w:szCs w:val="24"/>
          <w:lang w:val="sq-AL"/>
        </w:rPr>
        <w:t xml:space="preserve">- </w:t>
      </w:r>
      <w:r w:rsidR="006D4EC1">
        <w:rPr>
          <w:rFonts w:ascii="Times New Roman" w:hAnsi="Times New Roman"/>
          <w:i/>
          <w:sz w:val="24"/>
          <w:szCs w:val="24"/>
          <w:lang w:val="sq-AL"/>
        </w:rPr>
        <w:t>Për</w:t>
      </w:r>
      <w:r w:rsidR="00641382" w:rsidRPr="0043370D">
        <w:rPr>
          <w:rFonts w:ascii="Times New Roman" w:hAnsi="Times New Roman"/>
          <w:i/>
          <w:sz w:val="24"/>
          <w:szCs w:val="24"/>
          <w:lang w:val="sq-AL"/>
        </w:rPr>
        <w:t xml:space="preserve"> ceni</w:t>
      </w:r>
      <w:r w:rsidR="0031771D" w:rsidRPr="0043370D">
        <w:rPr>
          <w:rFonts w:ascii="Times New Roman" w:hAnsi="Times New Roman"/>
          <w:i/>
          <w:sz w:val="24"/>
          <w:szCs w:val="24"/>
          <w:lang w:val="sq-AL"/>
        </w:rPr>
        <w:t>min e</w:t>
      </w:r>
      <w:r w:rsidR="00641382" w:rsidRPr="0043370D">
        <w:rPr>
          <w:rFonts w:ascii="Times New Roman" w:hAnsi="Times New Roman"/>
          <w:i/>
          <w:sz w:val="24"/>
          <w:szCs w:val="24"/>
          <w:lang w:val="sq-AL"/>
        </w:rPr>
        <w:t xml:space="preserve"> normave të tjera kushtetuese:</w:t>
      </w:r>
    </w:p>
    <w:p w:rsidR="00641382" w:rsidRPr="0043370D" w:rsidRDefault="00884AAB" w:rsidP="00641382">
      <w:pPr>
        <w:tabs>
          <w:tab w:val="left" w:pos="1080"/>
          <w:tab w:val="left" w:pos="1260"/>
        </w:tabs>
        <w:spacing w:after="0" w:line="360" w:lineRule="auto"/>
        <w:ind w:left="1260" w:hanging="540"/>
        <w:jc w:val="both"/>
        <w:rPr>
          <w:rFonts w:ascii="Times New Roman" w:hAnsi="Times New Roman"/>
          <w:sz w:val="24"/>
          <w:szCs w:val="24"/>
          <w:lang w:val="sq-AL"/>
        </w:rPr>
      </w:pPr>
      <w:r w:rsidRPr="0043370D">
        <w:rPr>
          <w:rFonts w:ascii="Times New Roman" w:hAnsi="Times New Roman"/>
          <w:sz w:val="24"/>
          <w:szCs w:val="24"/>
          <w:lang w:val="sq-AL"/>
        </w:rPr>
        <w:t>7.6</w:t>
      </w:r>
      <w:r w:rsidR="00641382" w:rsidRPr="0043370D">
        <w:rPr>
          <w:rFonts w:ascii="Times New Roman" w:hAnsi="Times New Roman"/>
          <w:sz w:val="24"/>
          <w:szCs w:val="24"/>
          <w:lang w:val="sq-AL"/>
        </w:rPr>
        <w:t>.  KPA-ja ka lejuar shkeljen e kryer nga KPK-ja të dispozitave të ligjit në lidhje me kalimin e barrës së provës</w:t>
      </w:r>
      <w:r w:rsidR="001C7E2A" w:rsidRPr="0043370D">
        <w:rPr>
          <w:rFonts w:ascii="Times New Roman" w:hAnsi="Times New Roman"/>
          <w:sz w:val="24"/>
          <w:szCs w:val="24"/>
          <w:lang w:val="sq-AL"/>
        </w:rPr>
        <w:t xml:space="preserve"> te kërkuesi</w:t>
      </w:r>
      <w:r w:rsidR="00641382" w:rsidRPr="0043370D">
        <w:rPr>
          <w:rFonts w:ascii="Times New Roman" w:hAnsi="Times New Roman"/>
          <w:sz w:val="24"/>
          <w:szCs w:val="24"/>
          <w:lang w:val="sq-AL"/>
        </w:rPr>
        <w:t xml:space="preserve">. Edhe pse nuk përbënte detyrim, KPA-ja kishte tagra të plota për të kërkuar dhe mbledhur prova, qoftë edhe jashtë vendit, përfshirë edhe administrimin e dokumenteve. </w:t>
      </w:r>
    </w:p>
    <w:p w:rsidR="00641382" w:rsidRPr="0043370D" w:rsidRDefault="00884AAB" w:rsidP="00A52891">
      <w:pPr>
        <w:tabs>
          <w:tab w:val="left" w:pos="1080"/>
          <w:tab w:val="left" w:pos="1260"/>
        </w:tabs>
        <w:spacing w:after="0" w:line="360" w:lineRule="auto"/>
        <w:ind w:left="1260" w:hanging="540"/>
        <w:jc w:val="both"/>
        <w:rPr>
          <w:rFonts w:ascii="Times New Roman" w:hAnsi="Times New Roman"/>
          <w:sz w:val="24"/>
          <w:szCs w:val="24"/>
          <w:lang w:val="sq-AL"/>
        </w:rPr>
      </w:pPr>
      <w:r w:rsidRPr="0043370D">
        <w:rPr>
          <w:rFonts w:ascii="Times New Roman" w:hAnsi="Times New Roman"/>
          <w:sz w:val="24"/>
          <w:szCs w:val="24"/>
          <w:lang w:val="sq-AL"/>
        </w:rPr>
        <w:t>7.7</w:t>
      </w:r>
      <w:r w:rsidR="00641382" w:rsidRPr="0043370D">
        <w:rPr>
          <w:rFonts w:ascii="Times New Roman" w:hAnsi="Times New Roman"/>
          <w:sz w:val="24"/>
          <w:szCs w:val="24"/>
          <w:lang w:val="sq-AL"/>
        </w:rPr>
        <w:t xml:space="preserve">. </w:t>
      </w:r>
      <w:r w:rsidR="00641382" w:rsidRPr="0043370D">
        <w:rPr>
          <w:rFonts w:ascii="Times New Roman" w:hAnsi="Times New Roman"/>
          <w:i/>
          <w:sz w:val="24"/>
          <w:szCs w:val="24"/>
          <w:lang w:val="sq-AL"/>
        </w:rPr>
        <w:t>Është cenuar parimi i sigurisë juridike</w:t>
      </w:r>
      <w:r w:rsidR="00E20EF8">
        <w:rPr>
          <w:rFonts w:ascii="Times New Roman" w:hAnsi="Times New Roman"/>
          <w:sz w:val="24"/>
          <w:szCs w:val="24"/>
          <w:lang w:val="sq-AL"/>
        </w:rPr>
        <w:t>,</w:t>
      </w:r>
      <w:r w:rsidR="00641382" w:rsidRPr="0043370D">
        <w:rPr>
          <w:rFonts w:ascii="Times New Roman" w:hAnsi="Times New Roman"/>
          <w:sz w:val="24"/>
          <w:szCs w:val="24"/>
          <w:lang w:val="sq-AL"/>
        </w:rPr>
        <w:t xml:space="preserve"> </w:t>
      </w:r>
      <w:r w:rsidRPr="0043370D">
        <w:rPr>
          <w:rFonts w:ascii="Times New Roman" w:hAnsi="Times New Roman"/>
          <w:sz w:val="24"/>
          <w:szCs w:val="24"/>
          <w:lang w:val="sq-AL"/>
        </w:rPr>
        <w:t xml:space="preserve">pasi </w:t>
      </w:r>
      <w:r w:rsidR="00641382" w:rsidRPr="0043370D">
        <w:rPr>
          <w:rFonts w:ascii="Times New Roman" w:hAnsi="Times New Roman"/>
          <w:sz w:val="24"/>
          <w:szCs w:val="24"/>
          <w:lang w:val="sq-AL"/>
        </w:rPr>
        <w:t>KPA-ja i ka dhënë fuqi retroaktive legjislacionit në fuqi në vitin 2016, duke e bërë kërkuesin përgjegjës për veprime apo mosveprime të kryera në të shkuarën.</w:t>
      </w:r>
    </w:p>
    <w:p w:rsidR="002818DA" w:rsidRPr="0043370D" w:rsidRDefault="00641382" w:rsidP="009C0471">
      <w:pPr>
        <w:tabs>
          <w:tab w:val="left" w:pos="1260"/>
          <w:tab w:val="left" w:pos="1800"/>
          <w:tab w:val="left" w:pos="1890"/>
        </w:tabs>
        <w:spacing w:after="0" w:line="360" w:lineRule="auto"/>
        <w:ind w:left="1890" w:hanging="1170"/>
        <w:jc w:val="both"/>
        <w:rPr>
          <w:rFonts w:ascii="Times New Roman" w:eastAsia="MS Mincho" w:hAnsi="Times New Roman"/>
          <w:lang w:val="sq-AL"/>
        </w:rPr>
      </w:pPr>
      <w:r w:rsidRPr="0043370D">
        <w:rPr>
          <w:rFonts w:ascii="Times New Roman" w:hAnsi="Times New Roman"/>
          <w:sz w:val="24"/>
          <w:szCs w:val="24"/>
          <w:lang w:val="sq-AL"/>
        </w:rPr>
        <w:tab/>
        <w:t xml:space="preserve"> </w:t>
      </w:r>
    </w:p>
    <w:p w:rsidR="002818DA" w:rsidRPr="0043370D" w:rsidRDefault="002818DA" w:rsidP="002A5193">
      <w:pPr>
        <w:pStyle w:val="Title"/>
        <w:tabs>
          <w:tab w:val="left" w:pos="720"/>
          <w:tab w:val="left" w:pos="810"/>
          <w:tab w:val="left" w:pos="990"/>
        </w:tabs>
        <w:spacing w:line="360" w:lineRule="auto"/>
        <w:rPr>
          <w:rFonts w:ascii="Times New Roman" w:eastAsia="MS Mincho" w:hAnsi="Times New Roman"/>
          <w:lang w:val="sq-AL"/>
        </w:rPr>
      </w:pPr>
      <w:r w:rsidRPr="0043370D">
        <w:rPr>
          <w:rFonts w:ascii="Times New Roman" w:eastAsia="MS Mincho" w:hAnsi="Times New Roman"/>
          <w:lang w:val="sq-AL"/>
        </w:rPr>
        <w:lastRenderedPageBreak/>
        <w:t>III</w:t>
      </w:r>
    </w:p>
    <w:p w:rsidR="002818DA" w:rsidRPr="0043370D" w:rsidRDefault="002818DA" w:rsidP="002A5193">
      <w:pPr>
        <w:spacing w:after="0" w:line="360" w:lineRule="auto"/>
        <w:jc w:val="center"/>
        <w:rPr>
          <w:rFonts w:ascii="Times New Roman" w:eastAsia="MS Mincho" w:hAnsi="Times New Roman"/>
          <w:b/>
          <w:sz w:val="24"/>
          <w:szCs w:val="24"/>
          <w:lang w:val="sq-AL"/>
        </w:rPr>
      </w:pPr>
      <w:r w:rsidRPr="0043370D">
        <w:rPr>
          <w:rFonts w:ascii="Times New Roman" w:eastAsia="MS Mincho" w:hAnsi="Times New Roman"/>
          <w:b/>
          <w:sz w:val="24"/>
          <w:szCs w:val="24"/>
          <w:lang w:val="sq-AL"/>
        </w:rPr>
        <w:t>Vlerësimi i Kolegjit</w:t>
      </w:r>
    </w:p>
    <w:p w:rsidR="002818DA" w:rsidRPr="0043370D" w:rsidRDefault="002818DA" w:rsidP="002A5193">
      <w:pPr>
        <w:spacing w:after="0" w:line="360" w:lineRule="auto"/>
        <w:ind w:left="720"/>
        <w:jc w:val="both"/>
        <w:rPr>
          <w:rFonts w:ascii="Times New Roman" w:hAnsi="Times New Roman"/>
          <w:i/>
          <w:sz w:val="24"/>
          <w:szCs w:val="24"/>
          <w:lang w:val="sq-AL"/>
        </w:rPr>
      </w:pPr>
      <w:r w:rsidRPr="0043370D">
        <w:rPr>
          <w:rFonts w:ascii="Times New Roman" w:hAnsi="Times New Roman"/>
          <w:i/>
          <w:sz w:val="24"/>
          <w:szCs w:val="24"/>
          <w:lang w:val="sq-AL"/>
        </w:rPr>
        <w:t xml:space="preserve">A. Për </w:t>
      </w:r>
      <w:r w:rsidR="00604A26" w:rsidRPr="0043370D">
        <w:rPr>
          <w:rFonts w:ascii="Times New Roman" w:hAnsi="Times New Roman"/>
          <w:i/>
          <w:sz w:val="24"/>
          <w:szCs w:val="24"/>
          <w:lang w:val="sq-AL"/>
        </w:rPr>
        <w:t>juridiksionin e Gjykatës Kushtetuese</w:t>
      </w:r>
      <w:r w:rsidRPr="0043370D">
        <w:rPr>
          <w:rFonts w:ascii="Times New Roman" w:hAnsi="Times New Roman"/>
          <w:i/>
          <w:sz w:val="24"/>
          <w:szCs w:val="24"/>
          <w:lang w:val="sq-AL"/>
        </w:rPr>
        <w:t xml:space="preserve">  </w:t>
      </w:r>
    </w:p>
    <w:p w:rsidR="00632390" w:rsidRPr="0043370D" w:rsidRDefault="002818DA" w:rsidP="002A5193">
      <w:pPr>
        <w:pStyle w:val="ListParagraph"/>
        <w:tabs>
          <w:tab w:val="left" w:pos="720"/>
        </w:tabs>
        <w:spacing w:after="0" w:line="360" w:lineRule="auto"/>
        <w:ind w:left="0"/>
        <w:contextualSpacing w:val="0"/>
        <w:jc w:val="both"/>
        <w:rPr>
          <w:rFonts w:ascii="Times New Roman" w:hAnsi="Times New Roman"/>
          <w:sz w:val="24"/>
          <w:szCs w:val="24"/>
          <w:lang w:val="sq-AL"/>
        </w:rPr>
      </w:pPr>
      <w:r w:rsidRPr="0043370D">
        <w:rPr>
          <w:rFonts w:ascii="Times New Roman" w:hAnsi="Times New Roman"/>
          <w:sz w:val="24"/>
          <w:szCs w:val="24"/>
          <w:lang w:val="sq-AL"/>
        </w:rPr>
        <w:tab/>
      </w:r>
      <w:r w:rsidR="0034382E" w:rsidRPr="0043370D">
        <w:rPr>
          <w:rFonts w:ascii="Times New Roman" w:hAnsi="Times New Roman"/>
          <w:sz w:val="24"/>
          <w:szCs w:val="24"/>
          <w:lang w:val="sq-AL"/>
        </w:rPr>
        <w:t>8</w:t>
      </w:r>
      <w:r w:rsidRPr="0043370D">
        <w:rPr>
          <w:rFonts w:ascii="Times New Roman" w:hAnsi="Times New Roman"/>
          <w:sz w:val="24"/>
          <w:szCs w:val="24"/>
          <w:lang w:val="sq-AL"/>
        </w:rPr>
        <w:t>. Kolegji vëren se, sipas neneve 131/1/f, 134/1/i dhe 134/2 të Kushtetutës, si dhe nenit 71 të ligjit nr.</w:t>
      </w:r>
      <w:r w:rsidR="00A57163" w:rsidRPr="0043370D">
        <w:rPr>
          <w:rFonts w:ascii="Times New Roman" w:hAnsi="Times New Roman"/>
          <w:sz w:val="24"/>
          <w:szCs w:val="24"/>
          <w:lang w:val="sq-AL"/>
        </w:rPr>
        <w:t xml:space="preserve"> </w:t>
      </w:r>
      <w:r w:rsidRPr="0043370D">
        <w:rPr>
          <w:rFonts w:ascii="Times New Roman" w:hAnsi="Times New Roman"/>
          <w:sz w:val="24"/>
          <w:szCs w:val="24"/>
          <w:lang w:val="sq-AL"/>
        </w:rPr>
        <w:t>8577, datë 10.02.2000 “Për organizimin dhe funksionimin e Gjykatës Kushtetuese të Republikës së Shqipërisë”, të ndryshuar (</w:t>
      </w:r>
      <w:r w:rsidRPr="0043370D">
        <w:rPr>
          <w:rFonts w:ascii="Times New Roman" w:hAnsi="Times New Roman"/>
          <w:i/>
          <w:sz w:val="24"/>
          <w:szCs w:val="24"/>
          <w:lang w:val="sq-AL"/>
        </w:rPr>
        <w:t>ligji nr.</w:t>
      </w:r>
      <w:r w:rsidR="00632390" w:rsidRPr="0043370D">
        <w:rPr>
          <w:rFonts w:ascii="Times New Roman" w:hAnsi="Times New Roman"/>
          <w:i/>
          <w:sz w:val="24"/>
          <w:szCs w:val="24"/>
          <w:lang w:val="sq-AL"/>
        </w:rPr>
        <w:t xml:space="preserve"> </w:t>
      </w:r>
      <w:r w:rsidRPr="0043370D">
        <w:rPr>
          <w:rFonts w:ascii="Times New Roman" w:hAnsi="Times New Roman"/>
          <w:i/>
          <w:sz w:val="24"/>
          <w:szCs w:val="24"/>
          <w:lang w:val="sq-AL"/>
        </w:rPr>
        <w:t>8577/2000</w:t>
      </w:r>
      <w:r w:rsidRPr="0043370D">
        <w:rPr>
          <w:rFonts w:ascii="Times New Roman" w:hAnsi="Times New Roman"/>
          <w:sz w:val="24"/>
          <w:szCs w:val="24"/>
          <w:lang w:val="sq-AL"/>
        </w:rPr>
        <w:t xml:space="preserve">), çdo individ, person fizik ose juridik, subjekt i së drejtës private dhe publike, kur është palë në një proces ligjor ose kur është bartës i të drejtave dhe i lirive themelore të parashikuara nga Kushtetuta, mund të vërë në lëvizje Gjykatën Kushtetuese. </w:t>
      </w:r>
      <w:r w:rsidR="00CF709F" w:rsidRPr="0043370D">
        <w:rPr>
          <w:rFonts w:ascii="Times New Roman" w:hAnsi="Times New Roman"/>
          <w:sz w:val="24"/>
          <w:szCs w:val="24"/>
          <w:lang w:val="sq-AL"/>
        </w:rPr>
        <w:t xml:space="preserve">Objekt i gjykimit kushtetues mund të jetë çdo akt i pushtetit publik ose vendim gjyqësor, që cenon të drejtat dhe liritë e parashikuara në Kushtetutë. </w:t>
      </w:r>
      <w:r w:rsidRPr="0043370D">
        <w:rPr>
          <w:rFonts w:ascii="Times New Roman" w:hAnsi="Times New Roman"/>
          <w:sz w:val="24"/>
          <w:szCs w:val="24"/>
          <w:lang w:val="sq-AL"/>
        </w:rPr>
        <w:t>Ankimi kushtetues individual, në çdo rast, duhet të plotësojë kriteret e nenit 71/a të ligjit nr. 8577/2000, që lidhen me shterimin e mjeteve juridike, afatin e paraqitjes së kërkesës, llojin e pasojave negative të pësuara, mundësinë për rivendosjen e së drejtës së shkelur dhe rregullimet e veçanta ligjore të shqyrtimit paraprak të kërkesës.</w:t>
      </w:r>
      <w:r w:rsidR="00CF709F" w:rsidRPr="0043370D">
        <w:rPr>
          <w:rFonts w:ascii="Times New Roman" w:hAnsi="Times New Roman"/>
          <w:sz w:val="24"/>
          <w:szCs w:val="24"/>
          <w:lang w:val="sq-AL"/>
        </w:rPr>
        <w:t xml:space="preserve"> </w:t>
      </w:r>
      <w:r w:rsidR="00437F70" w:rsidRPr="0043370D">
        <w:rPr>
          <w:rFonts w:ascii="Times New Roman" w:hAnsi="Times New Roman"/>
          <w:sz w:val="24"/>
          <w:szCs w:val="24"/>
          <w:lang w:val="sq-AL"/>
        </w:rPr>
        <w:t xml:space="preserve">Megjithatë, përmbajtja e nenit 131/1/f të Kushtetutës ka bërë një përjashtim nga rregulli i mësipërm, për rastet kur parashikohet ndryshe në Kushtetutë. </w:t>
      </w:r>
    </w:p>
    <w:p w:rsidR="009C0471" w:rsidRPr="0043370D" w:rsidRDefault="002A7B51" w:rsidP="009C0471">
      <w:pPr>
        <w:pStyle w:val="ListParagraph"/>
        <w:tabs>
          <w:tab w:val="left" w:pos="720"/>
        </w:tabs>
        <w:spacing w:after="0" w:line="360" w:lineRule="auto"/>
        <w:ind w:left="0"/>
        <w:contextualSpacing w:val="0"/>
        <w:jc w:val="both"/>
        <w:rPr>
          <w:rFonts w:ascii="Times New Roman" w:hAnsi="Times New Roman"/>
          <w:sz w:val="24"/>
          <w:szCs w:val="24"/>
          <w:lang w:val="sq-AL"/>
        </w:rPr>
      </w:pPr>
      <w:r w:rsidRPr="0043370D">
        <w:rPr>
          <w:rFonts w:ascii="Times New Roman" w:hAnsi="Times New Roman"/>
          <w:sz w:val="24"/>
          <w:szCs w:val="24"/>
          <w:lang w:val="sq-AL"/>
        </w:rPr>
        <w:tab/>
        <w:t xml:space="preserve">9. </w:t>
      </w:r>
      <w:r w:rsidR="009C0471" w:rsidRPr="0043370D">
        <w:rPr>
          <w:rFonts w:ascii="Times New Roman" w:hAnsi="Times New Roman"/>
          <w:sz w:val="24"/>
          <w:szCs w:val="24"/>
          <w:lang w:val="sq-AL"/>
        </w:rPr>
        <w:t>Në kushtet kur objekt i ankimit kushtetues individual është shfuqizimi, si i papajtueshëm me Kushtetutën, i vendimit të KPA-së, Kolegji vlerëson se fillimisht duhet të analizohet juridiksioni i Gjykatës Kushtetuese për vend</w:t>
      </w:r>
      <w:r w:rsidR="0082568D">
        <w:rPr>
          <w:rFonts w:ascii="Times New Roman" w:hAnsi="Times New Roman"/>
          <w:sz w:val="24"/>
          <w:szCs w:val="24"/>
          <w:lang w:val="sq-AL"/>
        </w:rPr>
        <w:t xml:space="preserve">imet e organeve të rivlerësimit </w:t>
      </w:r>
      <w:r w:rsidR="00D61235">
        <w:rPr>
          <w:rFonts w:ascii="Times New Roman" w:hAnsi="Times New Roman"/>
          <w:sz w:val="24"/>
          <w:szCs w:val="24"/>
          <w:lang w:val="sq-AL"/>
        </w:rPr>
        <w:t>kalimtar.</w:t>
      </w:r>
    </w:p>
    <w:p w:rsidR="00AB4041" w:rsidRPr="008A0FBB" w:rsidRDefault="0019232F" w:rsidP="0019232F">
      <w:pPr>
        <w:pStyle w:val="ListParagraph"/>
        <w:tabs>
          <w:tab w:val="left" w:pos="720"/>
        </w:tabs>
        <w:spacing w:after="0" w:line="360" w:lineRule="auto"/>
        <w:ind w:left="0"/>
        <w:contextualSpacing w:val="0"/>
        <w:jc w:val="both"/>
        <w:rPr>
          <w:rFonts w:ascii="Times New Roman" w:hAnsi="Times New Roman"/>
          <w:sz w:val="24"/>
          <w:szCs w:val="24"/>
          <w:lang w:val="sq-AL"/>
        </w:rPr>
      </w:pPr>
      <w:r w:rsidRPr="0043370D">
        <w:rPr>
          <w:rFonts w:ascii="Times New Roman" w:hAnsi="Times New Roman"/>
          <w:sz w:val="24"/>
          <w:szCs w:val="24"/>
          <w:lang w:val="sq-AL"/>
        </w:rPr>
        <w:tab/>
      </w:r>
      <w:r w:rsidR="002A7B51" w:rsidRPr="0043370D">
        <w:rPr>
          <w:rFonts w:ascii="Times New Roman" w:hAnsi="Times New Roman"/>
          <w:sz w:val="24"/>
          <w:szCs w:val="24"/>
          <w:lang w:val="sq-AL"/>
        </w:rPr>
        <w:t>10</w:t>
      </w:r>
      <w:r w:rsidR="00D63094" w:rsidRPr="0043370D">
        <w:rPr>
          <w:rFonts w:ascii="Times New Roman" w:hAnsi="Times New Roman"/>
          <w:sz w:val="24"/>
          <w:szCs w:val="24"/>
          <w:lang w:val="sq-AL"/>
        </w:rPr>
        <w:t>.</w:t>
      </w:r>
      <w:r w:rsidR="00CD1F64" w:rsidRPr="0043370D">
        <w:rPr>
          <w:rFonts w:ascii="Times New Roman" w:hAnsi="Times New Roman"/>
          <w:sz w:val="24"/>
          <w:szCs w:val="24"/>
          <w:lang w:val="sq-AL"/>
        </w:rPr>
        <w:t xml:space="preserve"> Në </w:t>
      </w:r>
      <w:r w:rsidR="00437F70" w:rsidRPr="0043370D">
        <w:rPr>
          <w:rFonts w:ascii="Times New Roman" w:hAnsi="Times New Roman"/>
          <w:sz w:val="24"/>
          <w:szCs w:val="24"/>
          <w:lang w:val="sq-AL"/>
        </w:rPr>
        <w:t>lidhje me procesin e rivlerësimit</w:t>
      </w:r>
      <w:r w:rsidRPr="0043370D">
        <w:rPr>
          <w:rFonts w:ascii="Times New Roman" w:hAnsi="Times New Roman"/>
          <w:sz w:val="24"/>
          <w:szCs w:val="24"/>
          <w:lang w:val="sq-AL"/>
        </w:rPr>
        <w:t>,</w:t>
      </w:r>
      <w:r w:rsidR="00437F70" w:rsidRPr="0043370D">
        <w:rPr>
          <w:rFonts w:ascii="Times New Roman" w:hAnsi="Times New Roman"/>
          <w:sz w:val="24"/>
          <w:szCs w:val="24"/>
          <w:lang w:val="sq-AL"/>
        </w:rPr>
        <w:t xml:space="preserve"> </w:t>
      </w:r>
      <w:r w:rsidR="00CD1F64" w:rsidRPr="0043370D">
        <w:rPr>
          <w:rFonts w:ascii="Times New Roman" w:hAnsi="Times New Roman"/>
          <w:sz w:val="24"/>
          <w:szCs w:val="24"/>
          <w:lang w:val="sq-AL"/>
        </w:rPr>
        <w:t xml:space="preserve">neni A </w:t>
      </w:r>
      <w:r w:rsidR="00437F70" w:rsidRPr="0043370D">
        <w:rPr>
          <w:rFonts w:ascii="Times New Roman" w:hAnsi="Times New Roman"/>
          <w:sz w:val="24"/>
          <w:szCs w:val="24"/>
          <w:lang w:val="sq-AL"/>
        </w:rPr>
        <w:t>i</w:t>
      </w:r>
      <w:r w:rsidR="00CD1F64" w:rsidRPr="0043370D">
        <w:rPr>
          <w:rFonts w:ascii="Times New Roman" w:hAnsi="Times New Roman"/>
          <w:sz w:val="24"/>
          <w:szCs w:val="24"/>
          <w:lang w:val="sq-AL"/>
        </w:rPr>
        <w:t xml:space="preserve"> Kushtetutës parashik</w:t>
      </w:r>
      <w:r w:rsidR="00437F70" w:rsidRPr="0043370D">
        <w:rPr>
          <w:rFonts w:ascii="Times New Roman" w:hAnsi="Times New Roman"/>
          <w:sz w:val="24"/>
          <w:szCs w:val="24"/>
          <w:lang w:val="sq-AL"/>
        </w:rPr>
        <w:t xml:space="preserve">on </w:t>
      </w:r>
      <w:r w:rsidR="00CD1F64" w:rsidRPr="0043370D">
        <w:rPr>
          <w:rFonts w:ascii="Times New Roman" w:hAnsi="Times New Roman"/>
          <w:sz w:val="24"/>
          <w:szCs w:val="24"/>
          <w:lang w:val="sq-AL"/>
        </w:rPr>
        <w:t>se zbatimi i disa neneve të Kushtetut</w:t>
      </w:r>
      <w:r w:rsidR="00437F70" w:rsidRPr="0043370D">
        <w:rPr>
          <w:rFonts w:ascii="Times New Roman" w:hAnsi="Times New Roman"/>
          <w:sz w:val="24"/>
          <w:szCs w:val="24"/>
          <w:lang w:val="sq-AL"/>
        </w:rPr>
        <w:t>ës</w:t>
      </w:r>
      <w:r w:rsidR="00CD1F64" w:rsidRPr="0043370D">
        <w:rPr>
          <w:rFonts w:ascii="Times New Roman" w:hAnsi="Times New Roman"/>
          <w:sz w:val="24"/>
          <w:szCs w:val="24"/>
          <w:lang w:val="sq-AL"/>
        </w:rPr>
        <w:t>, veçanërisht i neneve që lidhen m</w:t>
      </w:r>
      <w:r w:rsidR="000F29F4">
        <w:rPr>
          <w:rFonts w:ascii="Times New Roman" w:hAnsi="Times New Roman"/>
          <w:sz w:val="24"/>
          <w:szCs w:val="24"/>
          <w:lang w:val="sq-AL"/>
        </w:rPr>
        <w:t>e</w:t>
      </w:r>
      <w:r w:rsidR="00CD1F64" w:rsidRPr="0043370D">
        <w:rPr>
          <w:rFonts w:ascii="Times New Roman" w:hAnsi="Times New Roman"/>
          <w:sz w:val="24"/>
          <w:szCs w:val="24"/>
          <w:lang w:val="sq-AL"/>
        </w:rPr>
        <w:t xml:space="preserve"> të drejtën për respektimin e jetës private, si dhe nenet 36 dhe 37, dispozitat që lidhen me barrën e provës, nenet 128, 131</w:t>
      </w:r>
      <w:r w:rsidR="00B52700" w:rsidRPr="0043370D">
        <w:rPr>
          <w:rFonts w:ascii="Times New Roman" w:hAnsi="Times New Roman"/>
          <w:sz w:val="24"/>
          <w:szCs w:val="24"/>
          <w:lang w:val="sq-AL"/>
        </w:rPr>
        <w:t>/</w:t>
      </w:r>
      <w:r w:rsidR="00016E8E" w:rsidRPr="0043370D">
        <w:rPr>
          <w:rFonts w:ascii="Times New Roman" w:hAnsi="Times New Roman"/>
          <w:sz w:val="24"/>
          <w:szCs w:val="24"/>
          <w:lang w:val="sq-AL"/>
        </w:rPr>
        <w:t>1/</w:t>
      </w:r>
      <w:r w:rsidR="00CD1F64" w:rsidRPr="0043370D">
        <w:rPr>
          <w:rFonts w:ascii="Times New Roman" w:hAnsi="Times New Roman"/>
          <w:sz w:val="24"/>
          <w:szCs w:val="24"/>
          <w:lang w:val="sq-AL"/>
        </w:rPr>
        <w:t xml:space="preserve">f, 135, 138, 140, 145, </w:t>
      </w:r>
      <w:r w:rsidR="00CD1F64" w:rsidRPr="008A0FBB">
        <w:rPr>
          <w:rFonts w:ascii="Times New Roman" w:hAnsi="Times New Roman"/>
          <w:sz w:val="24"/>
          <w:szCs w:val="24"/>
          <w:lang w:val="sq-AL"/>
        </w:rPr>
        <w:t>paragrafi 1, 147/a, paragrafi 1</w:t>
      </w:r>
      <w:r w:rsidR="00B52700" w:rsidRPr="008A0FBB">
        <w:rPr>
          <w:rFonts w:ascii="Times New Roman" w:hAnsi="Times New Roman"/>
          <w:sz w:val="24"/>
          <w:szCs w:val="24"/>
          <w:lang w:val="sq-AL"/>
        </w:rPr>
        <w:t>/</w:t>
      </w:r>
      <w:r w:rsidR="00CD1F64" w:rsidRPr="008A0FBB">
        <w:rPr>
          <w:rFonts w:ascii="Times New Roman" w:hAnsi="Times New Roman"/>
          <w:sz w:val="24"/>
          <w:szCs w:val="24"/>
          <w:lang w:val="sq-AL"/>
        </w:rPr>
        <w:t>b, 149/a, paragrafi 1</w:t>
      </w:r>
      <w:r w:rsidR="00B52700" w:rsidRPr="008A0FBB">
        <w:rPr>
          <w:rFonts w:ascii="Times New Roman" w:hAnsi="Times New Roman"/>
          <w:sz w:val="24"/>
          <w:szCs w:val="24"/>
          <w:lang w:val="sq-AL"/>
        </w:rPr>
        <w:t>/</w:t>
      </w:r>
      <w:r w:rsidR="00CD1F64" w:rsidRPr="008A0FBB">
        <w:rPr>
          <w:rFonts w:ascii="Times New Roman" w:hAnsi="Times New Roman"/>
          <w:sz w:val="24"/>
          <w:szCs w:val="24"/>
          <w:lang w:val="sq-AL"/>
        </w:rPr>
        <w:t xml:space="preserve">b, kufizohen pjesërisht, sipas nenit 17 të </w:t>
      </w:r>
      <w:r w:rsidR="00437F70" w:rsidRPr="008A0FBB">
        <w:rPr>
          <w:rFonts w:ascii="Times New Roman" w:hAnsi="Times New Roman"/>
          <w:sz w:val="24"/>
          <w:szCs w:val="24"/>
          <w:lang w:val="sq-AL"/>
        </w:rPr>
        <w:t>saj</w:t>
      </w:r>
      <w:r w:rsidR="00CD1F64" w:rsidRPr="008A0FBB">
        <w:rPr>
          <w:rFonts w:ascii="Times New Roman" w:hAnsi="Times New Roman"/>
          <w:sz w:val="24"/>
          <w:szCs w:val="24"/>
          <w:lang w:val="sq-AL"/>
        </w:rPr>
        <w:t xml:space="preserve">. </w:t>
      </w:r>
    </w:p>
    <w:p w:rsidR="00E66FD8" w:rsidRPr="0043370D" w:rsidRDefault="00AB4041" w:rsidP="00AB4041">
      <w:pPr>
        <w:widowControl w:val="0"/>
        <w:spacing w:after="0" w:line="360" w:lineRule="auto"/>
        <w:ind w:firstLine="720"/>
        <w:jc w:val="both"/>
        <w:rPr>
          <w:rFonts w:ascii="Times New Roman" w:hAnsi="Times New Roman"/>
          <w:sz w:val="24"/>
          <w:szCs w:val="24"/>
          <w:lang w:val="sq-AL"/>
        </w:rPr>
      </w:pPr>
      <w:r w:rsidRPr="008A0FBB">
        <w:rPr>
          <w:rFonts w:ascii="Times New Roman" w:hAnsi="Times New Roman"/>
          <w:sz w:val="24"/>
          <w:szCs w:val="24"/>
          <w:lang w:val="sq-AL"/>
        </w:rPr>
        <w:t>1</w:t>
      </w:r>
      <w:r w:rsidR="002A7B51" w:rsidRPr="008A0FBB">
        <w:rPr>
          <w:rFonts w:ascii="Times New Roman" w:hAnsi="Times New Roman"/>
          <w:sz w:val="24"/>
          <w:szCs w:val="24"/>
          <w:lang w:val="sq-AL"/>
        </w:rPr>
        <w:t>1</w:t>
      </w:r>
      <w:r w:rsidRPr="008A0FBB">
        <w:rPr>
          <w:rFonts w:ascii="Times New Roman" w:hAnsi="Times New Roman"/>
          <w:sz w:val="24"/>
          <w:szCs w:val="24"/>
          <w:lang w:val="sq-AL"/>
        </w:rPr>
        <w:t xml:space="preserve">. </w:t>
      </w:r>
      <w:r w:rsidR="00DD5026" w:rsidRPr="008A0FBB">
        <w:rPr>
          <w:rFonts w:ascii="Times New Roman" w:hAnsi="Times New Roman"/>
          <w:sz w:val="24"/>
          <w:szCs w:val="24"/>
          <w:lang w:val="sq-AL"/>
        </w:rPr>
        <w:t xml:space="preserve">Gjykata Kushtetuese, gjatë </w:t>
      </w:r>
      <w:r w:rsidR="00A76367" w:rsidRPr="008A0FBB">
        <w:rPr>
          <w:rFonts w:ascii="Times New Roman" w:hAnsi="Times New Roman"/>
          <w:sz w:val="24"/>
          <w:szCs w:val="24"/>
          <w:lang w:val="sq-AL"/>
        </w:rPr>
        <w:t xml:space="preserve">kontrollit </w:t>
      </w:r>
      <w:r w:rsidR="00DD5026" w:rsidRPr="008A0FBB">
        <w:rPr>
          <w:rFonts w:ascii="Times New Roman" w:hAnsi="Times New Roman"/>
          <w:sz w:val="24"/>
          <w:szCs w:val="24"/>
          <w:lang w:val="sq-AL"/>
        </w:rPr>
        <w:t>të pajtueshmërisë me Kushtetutën të dispozitave</w:t>
      </w:r>
      <w:r w:rsidR="00DD5026" w:rsidRPr="0043370D">
        <w:rPr>
          <w:rFonts w:ascii="Times New Roman" w:hAnsi="Times New Roman"/>
          <w:sz w:val="24"/>
          <w:szCs w:val="24"/>
          <w:lang w:val="sq-AL"/>
        </w:rPr>
        <w:t xml:space="preserve"> të ligjit nr. 84/2016, është shprehur edhe në lidhje</w:t>
      </w:r>
      <w:r w:rsidR="00A76367" w:rsidRPr="0043370D">
        <w:rPr>
          <w:rFonts w:ascii="Times New Roman" w:hAnsi="Times New Roman"/>
          <w:sz w:val="24"/>
          <w:szCs w:val="24"/>
          <w:lang w:val="sq-AL"/>
        </w:rPr>
        <w:t xml:space="preserve"> me</w:t>
      </w:r>
      <w:r w:rsidR="00DD5026" w:rsidRPr="0043370D">
        <w:rPr>
          <w:rFonts w:ascii="Times New Roman" w:hAnsi="Times New Roman"/>
          <w:sz w:val="24"/>
          <w:szCs w:val="24"/>
          <w:lang w:val="sq-AL"/>
        </w:rPr>
        <w:t xml:space="preserve"> </w:t>
      </w:r>
      <w:r w:rsidR="00D66072" w:rsidRPr="0043370D">
        <w:rPr>
          <w:rFonts w:ascii="Times New Roman" w:hAnsi="Times New Roman"/>
          <w:sz w:val="24"/>
          <w:szCs w:val="24"/>
          <w:lang w:val="sq-AL"/>
        </w:rPr>
        <w:t xml:space="preserve">juridiksionin e saj për shqyrtimin e ankimit kushtetues individual, kur objekt i kërkesës është procesi i zhvilluar nga organet e rivlerësimit kalimtar. </w:t>
      </w:r>
      <w:r w:rsidR="00B02FAB" w:rsidRPr="0043370D">
        <w:rPr>
          <w:rFonts w:ascii="Times New Roman" w:hAnsi="Times New Roman"/>
          <w:sz w:val="24"/>
          <w:szCs w:val="24"/>
          <w:lang w:val="sq-AL"/>
        </w:rPr>
        <w:t xml:space="preserve">Në </w:t>
      </w:r>
      <w:r w:rsidRPr="0043370D">
        <w:rPr>
          <w:rFonts w:ascii="Times New Roman" w:hAnsi="Times New Roman"/>
          <w:bCs/>
          <w:sz w:val="24"/>
          <w:szCs w:val="24"/>
          <w:lang w:val="sq-AL"/>
        </w:rPr>
        <w:t xml:space="preserve">vendimin nr. 2, datë 18.01.2017, </w:t>
      </w:r>
      <w:r w:rsidRPr="0043370D">
        <w:rPr>
          <w:rFonts w:ascii="Times New Roman" w:hAnsi="Times New Roman"/>
          <w:sz w:val="24"/>
          <w:szCs w:val="24"/>
          <w:lang w:val="sq-AL"/>
        </w:rPr>
        <w:t xml:space="preserve">Gjykata ka </w:t>
      </w:r>
      <w:r w:rsidR="00E66FD8" w:rsidRPr="0043370D">
        <w:rPr>
          <w:rFonts w:ascii="Times New Roman" w:hAnsi="Times New Roman"/>
          <w:sz w:val="24"/>
          <w:szCs w:val="24"/>
          <w:lang w:val="sq-AL"/>
        </w:rPr>
        <w:t>arsyetuar se sipas nenit A të Aneksit të Kushtetutës</w:t>
      </w:r>
      <w:r w:rsidR="009A6A7A">
        <w:rPr>
          <w:rFonts w:ascii="Times New Roman" w:hAnsi="Times New Roman"/>
          <w:sz w:val="24"/>
          <w:szCs w:val="24"/>
          <w:lang w:val="sq-AL"/>
        </w:rPr>
        <w:t>,</w:t>
      </w:r>
      <w:r w:rsidR="00E66FD8" w:rsidRPr="0043370D">
        <w:rPr>
          <w:rFonts w:ascii="Times New Roman" w:hAnsi="Times New Roman"/>
          <w:sz w:val="24"/>
          <w:szCs w:val="24"/>
          <w:lang w:val="sq-AL"/>
        </w:rPr>
        <w:t xml:space="preserve"> me qëllim kryerjen e këtij procesi</w:t>
      </w:r>
      <w:r w:rsidR="009A6A7A">
        <w:rPr>
          <w:rFonts w:ascii="Times New Roman" w:hAnsi="Times New Roman"/>
          <w:sz w:val="24"/>
          <w:szCs w:val="24"/>
          <w:lang w:val="sq-AL"/>
        </w:rPr>
        <w:t>,</w:t>
      </w:r>
      <w:r w:rsidR="00E66FD8" w:rsidRPr="0043370D">
        <w:rPr>
          <w:rFonts w:ascii="Times New Roman" w:hAnsi="Times New Roman"/>
          <w:sz w:val="24"/>
          <w:szCs w:val="24"/>
          <w:lang w:val="sq-AL"/>
        </w:rPr>
        <w:t xml:space="preserve"> kufizohet edhe n</w:t>
      </w:r>
      <w:r w:rsidR="00016E8E" w:rsidRPr="0043370D">
        <w:rPr>
          <w:rFonts w:ascii="Times New Roman" w:hAnsi="Times New Roman"/>
          <w:sz w:val="24"/>
          <w:szCs w:val="24"/>
          <w:lang w:val="sq-AL"/>
        </w:rPr>
        <w:t xml:space="preserve">eni </w:t>
      </w:r>
      <w:r w:rsidR="00E66FD8" w:rsidRPr="0043370D">
        <w:rPr>
          <w:rFonts w:ascii="Times New Roman" w:hAnsi="Times New Roman"/>
          <w:sz w:val="24"/>
          <w:szCs w:val="24"/>
          <w:lang w:val="sq-AL"/>
        </w:rPr>
        <w:t>131</w:t>
      </w:r>
      <w:r w:rsidR="00426DFD" w:rsidRPr="0043370D">
        <w:rPr>
          <w:rFonts w:ascii="Times New Roman" w:hAnsi="Times New Roman"/>
          <w:sz w:val="24"/>
          <w:szCs w:val="24"/>
          <w:lang w:val="sq-AL"/>
        </w:rPr>
        <w:t>/1/f i</w:t>
      </w:r>
      <w:r w:rsidR="00E66FD8" w:rsidRPr="0043370D">
        <w:rPr>
          <w:rFonts w:ascii="Times New Roman" w:hAnsi="Times New Roman"/>
          <w:sz w:val="24"/>
          <w:szCs w:val="24"/>
          <w:lang w:val="sq-AL"/>
        </w:rPr>
        <w:t xml:space="preserve"> Kushtetutës, çka nënkupton se ky kufizim lidhet specifikisht me të drejtën e subjekteve që i nënshtrohen këtij procesi për t`iu drejtuar Gjykatës Kushtetuese</w:t>
      </w:r>
      <w:r w:rsidR="0025232A">
        <w:rPr>
          <w:rFonts w:ascii="Times New Roman" w:hAnsi="Times New Roman"/>
          <w:sz w:val="24"/>
          <w:szCs w:val="24"/>
          <w:lang w:val="sq-AL"/>
        </w:rPr>
        <w:t>, k</w:t>
      </w:r>
      <w:r w:rsidR="0062585F" w:rsidRPr="008A0FBB">
        <w:rPr>
          <w:rFonts w:ascii="Times New Roman" w:hAnsi="Times New Roman"/>
          <w:sz w:val="24"/>
          <w:szCs w:val="24"/>
          <w:lang w:val="sq-AL"/>
        </w:rPr>
        <w:t xml:space="preserve">urse </w:t>
      </w:r>
      <w:r w:rsidR="0025232A">
        <w:rPr>
          <w:rFonts w:ascii="Times New Roman" w:hAnsi="Times New Roman"/>
          <w:sz w:val="24"/>
          <w:szCs w:val="24"/>
          <w:lang w:val="sq-AL"/>
        </w:rPr>
        <w:t xml:space="preserve">sipas </w:t>
      </w:r>
      <w:r w:rsidR="0062585F" w:rsidRPr="008A0FBB">
        <w:rPr>
          <w:rFonts w:ascii="Times New Roman" w:hAnsi="Times New Roman"/>
          <w:sz w:val="24"/>
          <w:szCs w:val="24"/>
          <w:lang w:val="sq-AL"/>
        </w:rPr>
        <w:t>neni</w:t>
      </w:r>
      <w:r w:rsidR="0025232A">
        <w:rPr>
          <w:rFonts w:ascii="Times New Roman" w:hAnsi="Times New Roman"/>
          <w:sz w:val="24"/>
          <w:szCs w:val="24"/>
          <w:lang w:val="sq-AL"/>
        </w:rPr>
        <w:t>t</w:t>
      </w:r>
      <w:r w:rsidR="0062585F" w:rsidRPr="008A0FBB">
        <w:rPr>
          <w:rFonts w:ascii="Times New Roman" w:hAnsi="Times New Roman"/>
          <w:sz w:val="24"/>
          <w:szCs w:val="24"/>
          <w:lang w:val="sq-AL"/>
        </w:rPr>
        <w:t xml:space="preserve"> F/8</w:t>
      </w:r>
      <w:r w:rsidR="0025232A">
        <w:rPr>
          <w:rFonts w:ascii="Times New Roman" w:hAnsi="Times New Roman"/>
          <w:sz w:val="24"/>
          <w:szCs w:val="24"/>
          <w:lang w:val="sq-AL"/>
        </w:rPr>
        <w:t>, po të</w:t>
      </w:r>
      <w:r w:rsidR="0062585F" w:rsidRPr="008A0FBB">
        <w:rPr>
          <w:rFonts w:ascii="Times New Roman" w:hAnsi="Times New Roman"/>
          <w:sz w:val="24"/>
          <w:szCs w:val="24"/>
          <w:lang w:val="sq-AL"/>
        </w:rPr>
        <w:t xml:space="preserve"> Aneksit</w:t>
      </w:r>
      <w:r w:rsidR="0025232A">
        <w:rPr>
          <w:rFonts w:ascii="Times New Roman" w:hAnsi="Times New Roman"/>
          <w:sz w:val="24"/>
          <w:szCs w:val="24"/>
          <w:lang w:val="sq-AL"/>
        </w:rPr>
        <w:t xml:space="preserve"> të Kushtetutës, </w:t>
      </w:r>
      <w:r w:rsidR="0062585F" w:rsidRPr="008A0FBB">
        <w:rPr>
          <w:rFonts w:ascii="Times New Roman" w:hAnsi="Times New Roman"/>
          <w:sz w:val="24"/>
          <w:szCs w:val="24"/>
          <w:lang w:val="sq-AL"/>
        </w:rPr>
        <w:t xml:space="preserve">subjektet që rivlerësohen mund të ushtrojnë ankim në Gjykatën Evropiane për të Drejtat e Njeriut. </w:t>
      </w:r>
      <w:r w:rsidR="00E8426A" w:rsidRPr="0043370D">
        <w:rPr>
          <w:rFonts w:ascii="Times New Roman" w:hAnsi="Times New Roman"/>
          <w:sz w:val="24"/>
          <w:szCs w:val="24"/>
          <w:lang w:val="sq-AL"/>
        </w:rPr>
        <w:t>D</w:t>
      </w:r>
      <w:r w:rsidR="00E66FD8" w:rsidRPr="0043370D">
        <w:rPr>
          <w:rFonts w:ascii="Times New Roman" w:hAnsi="Times New Roman"/>
          <w:sz w:val="24"/>
          <w:szCs w:val="24"/>
          <w:lang w:val="sq-AL"/>
        </w:rPr>
        <w:t>uke pasur parasysh kompetencat e K</w:t>
      </w:r>
      <w:r w:rsidR="00426DFD" w:rsidRPr="0043370D">
        <w:rPr>
          <w:rFonts w:ascii="Times New Roman" w:hAnsi="Times New Roman"/>
          <w:sz w:val="24"/>
          <w:szCs w:val="24"/>
          <w:lang w:val="sq-AL"/>
        </w:rPr>
        <w:t>P</w:t>
      </w:r>
      <w:r w:rsidR="00E66FD8" w:rsidRPr="0043370D">
        <w:rPr>
          <w:rFonts w:ascii="Times New Roman" w:hAnsi="Times New Roman"/>
          <w:sz w:val="24"/>
          <w:szCs w:val="24"/>
          <w:lang w:val="sq-AL"/>
        </w:rPr>
        <w:t xml:space="preserve">A-së si organi që kontrollon </w:t>
      </w:r>
      <w:r w:rsidR="00E66FD8" w:rsidRPr="0043370D">
        <w:rPr>
          <w:rFonts w:ascii="Times New Roman" w:hAnsi="Times New Roman"/>
          <w:sz w:val="24"/>
          <w:szCs w:val="24"/>
          <w:lang w:val="sq-AL"/>
        </w:rPr>
        <w:lastRenderedPageBreak/>
        <w:t xml:space="preserve">vendimmarrjen e KPK-së, </w:t>
      </w:r>
      <w:r w:rsidR="0040643D" w:rsidRPr="0043370D">
        <w:rPr>
          <w:rFonts w:ascii="Times New Roman" w:hAnsi="Times New Roman"/>
          <w:sz w:val="24"/>
          <w:szCs w:val="24"/>
          <w:lang w:val="sq-AL"/>
        </w:rPr>
        <w:t xml:space="preserve">Gjykata ka </w:t>
      </w:r>
      <w:r w:rsidR="00E66FD8" w:rsidRPr="0043370D">
        <w:rPr>
          <w:rFonts w:ascii="Times New Roman" w:hAnsi="Times New Roman"/>
          <w:sz w:val="24"/>
          <w:szCs w:val="24"/>
          <w:lang w:val="sq-AL"/>
        </w:rPr>
        <w:t>vlerës</w:t>
      </w:r>
      <w:r w:rsidR="0040643D" w:rsidRPr="0043370D">
        <w:rPr>
          <w:rFonts w:ascii="Times New Roman" w:hAnsi="Times New Roman"/>
          <w:sz w:val="24"/>
          <w:szCs w:val="24"/>
          <w:lang w:val="sq-AL"/>
        </w:rPr>
        <w:t xml:space="preserve">uar </w:t>
      </w:r>
      <w:r w:rsidR="00E66FD8" w:rsidRPr="0043370D">
        <w:rPr>
          <w:rFonts w:ascii="Times New Roman" w:hAnsi="Times New Roman"/>
          <w:sz w:val="24"/>
          <w:szCs w:val="24"/>
          <w:lang w:val="sq-AL"/>
        </w:rPr>
        <w:t>se ky proces kontrollohet edhe nga pikëpamja e pajtu</w:t>
      </w:r>
      <w:r w:rsidR="0040643D" w:rsidRPr="0043370D">
        <w:rPr>
          <w:rFonts w:ascii="Times New Roman" w:hAnsi="Times New Roman"/>
          <w:sz w:val="24"/>
          <w:szCs w:val="24"/>
          <w:lang w:val="sq-AL"/>
        </w:rPr>
        <w:t>eshmërisë së tij me Kushtetutën</w:t>
      </w:r>
      <w:r w:rsidR="00032032">
        <w:rPr>
          <w:rFonts w:ascii="Times New Roman" w:hAnsi="Times New Roman"/>
          <w:sz w:val="24"/>
          <w:szCs w:val="24"/>
          <w:lang w:val="sq-AL"/>
        </w:rPr>
        <w:t xml:space="preserve"> </w:t>
      </w:r>
      <w:r w:rsidR="00032032" w:rsidRPr="00032032">
        <w:rPr>
          <w:rFonts w:ascii="Times New Roman" w:hAnsi="Times New Roman"/>
          <w:i/>
          <w:sz w:val="24"/>
          <w:szCs w:val="24"/>
          <w:lang w:val="sq-AL"/>
        </w:rPr>
        <w:t xml:space="preserve">(shih paragrafin </w:t>
      </w:r>
      <w:r w:rsidR="00032032">
        <w:rPr>
          <w:rFonts w:ascii="Times New Roman" w:hAnsi="Times New Roman"/>
          <w:i/>
          <w:sz w:val="24"/>
          <w:szCs w:val="24"/>
          <w:lang w:val="sq-AL"/>
        </w:rPr>
        <w:t>68</w:t>
      </w:r>
      <w:r w:rsidR="00032032" w:rsidRPr="00032032">
        <w:rPr>
          <w:rFonts w:ascii="Times New Roman" w:hAnsi="Times New Roman"/>
          <w:i/>
          <w:sz w:val="24"/>
          <w:szCs w:val="24"/>
          <w:lang w:val="sq-AL"/>
        </w:rPr>
        <w:t xml:space="preserve"> të vendimit)</w:t>
      </w:r>
      <w:r w:rsidR="00E66FD8" w:rsidRPr="00032032">
        <w:rPr>
          <w:rFonts w:ascii="Times New Roman" w:hAnsi="Times New Roman"/>
          <w:i/>
          <w:sz w:val="24"/>
          <w:szCs w:val="24"/>
          <w:lang w:val="sq-AL"/>
        </w:rPr>
        <w:t>.</w:t>
      </w:r>
    </w:p>
    <w:p w:rsidR="00AB4041" w:rsidRPr="0043370D" w:rsidRDefault="002A7B51" w:rsidP="00AB4041">
      <w:pPr>
        <w:widowControl w:val="0"/>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12</w:t>
      </w:r>
      <w:r w:rsidR="00E66FD8" w:rsidRPr="0043370D">
        <w:rPr>
          <w:rFonts w:ascii="Times New Roman" w:hAnsi="Times New Roman"/>
          <w:sz w:val="24"/>
          <w:szCs w:val="24"/>
          <w:lang w:val="sq-AL"/>
        </w:rPr>
        <w:t xml:space="preserve">. </w:t>
      </w:r>
      <w:r w:rsidR="00FF5CE7" w:rsidRPr="0043370D">
        <w:rPr>
          <w:rFonts w:ascii="Times New Roman" w:hAnsi="Times New Roman"/>
          <w:sz w:val="24"/>
          <w:szCs w:val="24"/>
          <w:lang w:val="sq-AL"/>
        </w:rPr>
        <w:t>Gjykata ka</w:t>
      </w:r>
      <w:r w:rsidR="0056693D" w:rsidRPr="0043370D">
        <w:rPr>
          <w:rFonts w:ascii="Times New Roman" w:hAnsi="Times New Roman"/>
          <w:sz w:val="24"/>
          <w:szCs w:val="24"/>
          <w:lang w:val="sq-AL"/>
        </w:rPr>
        <w:t xml:space="preserve"> theksuar</w:t>
      </w:r>
      <w:r w:rsidR="00FF5CE7" w:rsidRPr="0043370D">
        <w:rPr>
          <w:rFonts w:ascii="Times New Roman" w:hAnsi="Times New Roman"/>
          <w:sz w:val="24"/>
          <w:szCs w:val="24"/>
          <w:lang w:val="sq-AL"/>
        </w:rPr>
        <w:t>, gjithashtu,</w:t>
      </w:r>
      <w:r w:rsidR="0056693D" w:rsidRPr="0043370D">
        <w:rPr>
          <w:rFonts w:ascii="Times New Roman" w:hAnsi="Times New Roman"/>
          <w:sz w:val="24"/>
          <w:szCs w:val="24"/>
          <w:lang w:val="sq-AL"/>
        </w:rPr>
        <w:t xml:space="preserve"> </w:t>
      </w:r>
      <w:r w:rsidR="00AB4041" w:rsidRPr="0043370D">
        <w:rPr>
          <w:rFonts w:ascii="Times New Roman" w:hAnsi="Times New Roman"/>
          <w:sz w:val="24"/>
          <w:szCs w:val="24"/>
          <w:lang w:val="sq-AL"/>
        </w:rPr>
        <w:t>se ndërhyrja në këtë rast ju</w:t>
      </w:r>
      <w:r w:rsidR="006728E4">
        <w:rPr>
          <w:rFonts w:ascii="Times New Roman" w:hAnsi="Times New Roman"/>
          <w:sz w:val="24"/>
          <w:szCs w:val="24"/>
          <w:lang w:val="sq-AL"/>
        </w:rPr>
        <w:t xml:space="preserve">stifikohet me interesin publik dhe </w:t>
      </w:r>
      <w:r w:rsidR="00AB4041" w:rsidRPr="0043370D">
        <w:rPr>
          <w:rFonts w:ascii="Times New Roman" w:hAnsi="Times New Roman"/>
          <w:sz w:val="24"/>
          <w:szCs w:val="24"/>
          <w:lang w:val="sq-AL"/>
        </w:rPr>
        <w:t xml:space="preserve">lidhet me interesa të sigurisë kombëtare, sigurisë publike dhe mbrojtjes së të drejtave dhe lirive të të tjerëve. </w:t>
      </w:r>
      <w:r w:rsidR="00B02FAB" w:rsidRPr="0043370D">
        <w:rPr>
          <w:rFonts w:ascii="Times New Roman" w:hAnsi="Times New Roman"/>
          <w:sz w:val="24"/>
          <w:szCs w:val="24"/>
          <w:lang w:val="sq-AL"/>
        </w:rPr>
        <w:t>N</w:t>
      </w:r>
      <w:r w:rsidR="00AB4041" w:rsidRPr="0043370D">
        <w:rPr>
          <w:rFonts w:ascii="Times New Roman" w:hAnsi="Times New Roman"/>
          <w:sz w:val="24"/>
          <w:szCs w:val="24"/>
          <w:lang w:val="sq-AL"/>
        </w:rPr>
        <w:t xml:space="preserve">ga mënyra e cilësimit të </w:t>
      </w:r>
      <w:r w:rsidR="00FF5CE7" w:rsidRPr="0043370D">
        <w:rPr>
          <w:rFonts w:ascii="Times New Roman" w:hAnsi="Times New Roman"/>
          <w:sz w:val="24"/>
          <w:szCs w:val="24"/>
          <w:lang w:val="sq-AL"/>
        </w:rPr>
        <w:t>KPA-së</w:t>
      </w:r>
      <w:r w:rsidR="00AB4041" w:rsidRPr="0043370D">
        <w:rPr>
          <w:rFonts w:ascii="Times New Roman" w:hAnsi="Times New Roman"/>
          <w:sz w:val="24"/>
          <w:szCs w:val="24"/>
          <w:lang w:val="sq-AL"/>
        </w:rPr>
        <w:t xml:space="preserve"> në Kushtetutë dhe në ligjin për rivlerësimin kalimtar të gjyqtarëve dhe prokurorëve, këto tekste ligjore parashikojnë elemente të mjaftueshme për të arritur në përfundimin se ai mund të konsiderohet si një juridiksion i posaçëm, i cili u jep garanci gjyqësore personave të prekur nga procedura e rivlerësimit dhe se të drejtat dhe garancitë e përfshira në skemën legjislative dhe kushtetuese duket se janë mjaft të gjera (</w:t>
      </w:r>
      <w:r w:rsidR="00AB4041" w:rsidRPr="0043370D">
        <w:rPr>
          <w:rFonts w:ascii="Times New Roman" w:hAnsi="Times New Roman"/>
          <w:i/>
          <w:sz w:val="24"/>
          <w:szCs w:val="24"/>
          <w:lang w:val="sq-AL"/>
        </w:rPr>
        <w:t xml:space="preserve">shih </w:t>
      </w:r>
      <w:r w:rsidR="00032032">
        <w:rPr>
          <w:rFonts w:ascii="Times New Roman" w:hAnsi="Times New Roman"/>
          <w:i/>
          <w:sz w:val="24"/>
          <w:szCs w:val="24"/>
          <w:lang w:val="sq-AL"/>
        </w:rPr>
        <w:t xml:space="preserve">paragrafin 66 të </w:t>
      </w:r>
      <w:r w:rsidR="00AB4041" w:rsidRPr="0043370D">
        <w:rPr>
          <w:rFonts w:ascii="Times New Roman" w:hAnsi="Times New Roman"/>
          <w:i/>
          <w:sz w:val="24"/>
          <w:szCs w:val="24"/>
          <w:lang w:val="sq-AL"/>
        </w:rPr>
        <w:t>vendimi</w:t>
      </w:r>
      <w:r w:rsidR="00032032">
        <w:rPr>
          <w:rFonts w:ascii="Times New Roman" w:hAnsi="Times New Roman"/>
          <w:i/>
          <w:sz w:val="24"/>
          <w:szCs w:val="24"/>
          <w:lang w:val="sq-AL"/>
        </w:rPr>
        <w:t>t</w:t>
      </w:r>
      <w:r w:rsidR="0009549B" w:rsidRPr="0043370D">
        <w:rPr>
          <w:rFonts w:ascii="Times New Roman" w:hAnsi="Times New Roman"/>
          <w:i/>
          <w:sz w:val="24"/>
          <w:szCs w:val="24"/>
          <w:lang w:val="sq-AL"/>
        </w:rPr>
        <w:t xml:space="preserve"> </w:t>
      </w:r>
      <w:r w:rsidR="0009549B" w:rsidRPr="0043370D">
        <w:rPr>
          <w:rFonts w:ascii="Times New Roman" w:hAnsi="Times New Roman"/>
          <w:bCs/>
          <w:i/>
          <w:sz w:val="24"/>
          <w:szCs w:val="24"/>
          <w:lang w:val="sq-AL"/>
        </w:rPr>
        <w:t>nr. 2, datë 18.01.2017 të Gjykatës Kushtetuese</w:t>
      </w:r>
      <w:r w:rsidR="00AB4041" w:rsidRPr="0043370D">
        <w:rPr>
          <w:rFonts w:ascii="Times New Roman" w:hAnsi="Times New Roman"/>
          <w:sz w:val="24"/>
          <w:szCs w:val="24"/>
          <w:lang w:val="sq-AL"/>
        </w:rPr>
        <w:t xml:space="preserve">). </w:t>
      </w:r>
    </w:p>
    <w:p w:rsidR="00725342" w:rsidRPr="0043370D" w:rsidRDefault="00691BAD" w:rsidP="00725342">
      <w:pPr>
        <w:widowControl w:val="0"/>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1</w:t>
      </w:r>
      <w:r w:rsidR="002A7B51" w:rsidRPr="0043370D">
        <w:rPr>
          <w:rFonts w:ascii="Times New Roman" w:hAnsi="Times New Roman"/>
          <w:sz w:val="24"/>
          <w:szCs w:val="24"/>
          <w:lang w:val="sq-AL"/>
        </w:rPr>
        <w:t>3</w:t>
      </w:r>
      <w:r w:rsidRPr="0043370D">
        <w:rPr>
          <w:rFonts w:ascii="Times New Roman" w:hAnsi="Times New Roman"/>
          <w:sz w:val="24"/>
          <w:szCs w:val="24"/>
          <w:lang w:val="sq-AL"/>
        </w:rPr>
        <w:t xml:space="preserve">. </w:t>
      </w:r>
      <w:r w:rsidR="00E8426A" w:rsidRPr="00CF3BE7">
        <w:rPr>
          <w:rFonts w:ascii="Times New Roman" w:hAnsi="Times New Roman"/>
          <w:sz w:val="24"/>
          <w:szCs w:val="24"/>
          <w:lang w:val="sq-AL"/>
        </w:rPr>
        <w:t>Po në këtë drejtim</w:t>
      </w:r>
      <w:r w:rsidR="00E2727B" w:rsidRPr="00CF3BE7">
        <w:rPr>
          <w:rFonts w:ascii="Times New Roman" w:hAnsi="Times New Roman"/>
          <w:sz w:val="24"/>
          <w:szCs w:val="24"/>
          <w:lang w:val="sq-AL"/>
        </w:rPr>
        <w:t>,</w:t>
      </w:r>
      <w:r w:rsidR="00E8426A" w:rsidRPr="00CF3BE7">
        <w:rPr>
          <w:rFonts w:ascii="Times New Roman" w:hAnsi="Times New Roman"/>
          <w:sz w:val="24"/>
          <w:szCs w:val="24"/>
          <w:lang w:val="sq-AL"/>
        </w:rPr>
        <w:t xml:space="preserve"> </w:t>
      </w:r>
      <w:r w:rsidR="00725342" w:rsidRPr="00CF3BE7">
        <w:rPr>
          <w:rFonts w:ascii="Times New Roman" w:hAnsi="Times New Roman"/>
          <w:sz w:val="24"/>
          <w:szCs w:val="24"/>
          <w:lang w:val="sq-AL"/>
        </w:rPr>
        <w:t xml:space="preserve">Kolegji vëren se </w:t>
      </w:r>
      <w:r w:rsidR="009A45A5" w:rsidRPr="00CF3BE7">
        <w:rPr>
          <w:rFonts w:ascii="Times New Roman" w:hAnsi="Times New Roman"/>
          <w:sz w:val="24"/>
          <w:szCs w:val="24"/>
          <w:lang w:val="sq-AL"/>
        </w:rPr>
        <w:t>sipas nenit 179/b, pika 5</w:t>
      </w:r>
      <w:r w:rsidR="00E2727B" w:rsidRPr="00CF3BE7">
        <w:rPr>
          <w:rFonts w:ascii="Times New Roman" w:hAnsi="Times New Roman"/>
          <w:sz w:val="24"/>
          <w:szCs w:val="24"/>
          <w:lang w:val="sq-AL"/>
        </w:rPr>
        <w:t>,</w:t>
      </w:r>
      <w:r w:rsidR="009A45A5" w:rsidRPr="00CF3BE7">
        <w:rPr>
          <w:rFonts w:ascii="Times New Roman" w:hAnsi="Times New Roman"/>
          <w:sz w:val="24"/>
          <w:szCs w:val="24"/>
          <w:lang w:val="sq-AL"/>
        </w:rPr>
        <w:t xml:space="preserve"> të Kushtetutës, gjatë periudhës kalimtare 9-vjeçare, Gjykata Kushtetuese funksiono</w:t>
      </w:r>
      <w:r w:rsidR="002A7B51" w:rsidRPr="00CF3BE7">
        <w:rPr>
          <w:rFonts w:ascii="Times New Roman" w:hAnsi="Times New Roman"/>
          <w:sz w:val="24"/>
          <w:szCs w:val="24"/>
          <w:lang w:val="sq-AL"/>
        </w:rPr>
        <w:t xml:space="preserve">n </w:t>
      </w:r>
      <w:r w:rsidR="009A45A5" w:rsidRPr="00CF3BE7">
        <w:rPr>
          <w:rFonts w:ascii="Times New Roman" w:hAnsi="Times New Roman"/>
          <w:sz w:val="24"/>
          <w:szCs w:val="24"/>
          <w:lang w:val="sq-AL"/>
        </w:rPr>
        <w:t xml:space="preserve">me dy kolegje. </w:t>
      </w:r>
      <w:r w:rsidR="00CC7F4D" w:rsidRPr="00CF3BE7">
        <w:rPr>
          <w:rFonts w:ascii="Times New Roman" w:hAnsi="Times New Roman"/>
          <w:sz w:val="24"/>
          <w:szCs w:val="24"/>
          <w:lang w:val="sq-AL"/>
        </w:rPr>
        <w:t xml:space="preserve">Neni </w:t>
      </w:r>
      <w:r w:rsidR="00725342" w:rsidRPr="00CF3BE7">
        <w:rPr>
          <w:rFonts w:ascii="Times New Roman" w:hAnsi="Times New Roman"/>
          <w:sz w:val="24"/>
          <w:szCs w:val="24"/>
          <w:lang w:val="sq-AL"/>
        </w:rPr>
        <w:t>F</w:t>
      </w:r>
      <w:r w:rsidR="00CC7F4D" w:rsidRPr="00CF3BE7">
        <w:rPr>
          <w:rFonts w:ascii="Times New Roman" w:hAnsi="Times New Roman"/>
          <w:sz w:val="24"/>
          <w:szCs w:val="24"/>
          <w:lang w:val="sq-AL"/>
        </w:rPr>
        <w:t xml:space="preserve">/1 i </w:t>
      </w:r>
      <w:r w:rsidR="00725342" w:rsidRPr="00CF3BE7">
        <w:rPr>
          <w:rFonts w:ascii="Times New Roman" w:hAnsi="Times New Roman"/>
          <w:sz w:val="24"/>
          <w:szCs w:val="24"/>
          <w:lang w:val="sq-AL"/>
        </w:rPr>
        <w:t xml:space="preserve"> Aneksit të Kushtetutës</w:t>
      </w:r>
      <w:r w:rsidR="00CC7F4D" w:rsidRPr="00CF3BE7">
        <w:rPr>
          <w:rFonts w:ascii="Times New Roman" w:hAnsi="Times New Roman"/>
          <w:sz w:val="24"/>
          <w:szCs w:val="24"/>
          <w:lang w:val="sq-AL"/>
        </w:rPr>
        <w:t xml:space="preserve"> parashikon se </w:t>
      </w:r>
      <w:r w:rsidR="00725342" w:rsidRPr="00CF3BE7">
        <w:rPr>
          <w:rFonts w:ascii="Times New Roman" w:hAnsi="Times New Roman"/>
          <w:sz w:val="24"/>
          <w:szCs w:val="24"/>
          <w:lang w:val="sq-AL"/>
        </w:rPr>
        <w:t>K</w:t>
      </w:r>
      <w:r w:rsidR="00F50881" w:rsidRPr="00CF3BE7">
        <w:rPr>
          <w:rFonts w:ascii="Times New Roman" w:hAnsi="Times New Roman"/>
          <w:sz w:val="24"/>
          <w:szCs w:val="24"/>
          <w:lang w:val="sq-AL"/>
        </w:rPr>
        <w:t>PA-ja</w:t>
      </w:r>
      <w:r w:rsidR="00725342" w:rsidRPr="00CF3BE7">
        <w:rPr>
          <w:rFonts w:ascii="Times New Roman" w:hAnsi="Times New Roman"/>
          <w:sz w:val="24"/>
          <w:szCs w:val="24"/>
          <w:lang w:val="sq-AL"/>
        </w:rPr>
        <w:t xml:space="preserve"> është organi i vetëm gjyqësor që shqyrton ankimet kundër vendimeve të K</w:t>
      </w:r>
      <w:r w:rsidR="0056693D" w:rsidRPr="00CF3BE7">
        <w:rPr>
          <w:rFonts w:ascii="Times New Roman" w:hAnsi="Times New Roman"/>
          <w:sz w:val="24"/>
          <w:szCs w:val="24"/>
          <w:lang w:val="sq-AL"/>
        </w:rPr>
        <w:t>PK-së</w:t>
      </w:r>
      <w:r w:rsidR="00725342" w:rsidRPr="00CF3BE7">
        <w:rPr>
          <w:rFonts w:ascii="Times New Roman" w:hAnsi="Times New Roman"/>
          <w:sz w:val="24"/>
          <w:szCs w:val="24"/>
          <w:lang w:val="sq-AL"/>
        </w:rPr>
        <w:t>, sipas Aneksi</w:t>
      </w:r>
      <w:r w:rsidR="009A45A5" w:rsidRPr="00CF3BE7">
        <w:rPr>
          <w:rFonts w:ascii="Times New Roman" w:hAnsi="Times New Roman"/>
          <w:sz w:val="24"/>
          <w:szCs w:val="24"/>
          <w:lang w:val="sq-AL"/>
        </w:rPr>
        <w:t>t</w:t>
      </w:r>
      <w:r w:rsidR="00725342" w:rsidRPr="00CF3BE7">
        <w:rPr>
          <w:rFonts w:ascii="Times New Roman" w:hAnsi="Times New Roman"/>
          <w:sz w:val="24"/>
          <w:szCs w:val="24"/>
          <w:lang w:val="sq-AL"/>
        </w:rPr>
        <w:t xml:space="preserve"> dhe ligjit. </w:t>
      </w:r>
      <w:r w:rsidR="001C2220" w:rsidRPr="00CF3BE7">
        <w:rPr>
          <w:rFonts w:ascii="Times New Roman" w:hAnsi="Times New Roman"/>
          <w:sz w:val="24"/>
          <w:szCs w:val="24"/>
          <w:lang w:val="sq-AL"/>
        </w:rPr>
        <w:t xml:space="preserve">Ndërsa </w:t>
      </w:r>
      <w:r w:rsidR="00CC7F4D" w:rsidRPr="00CF3BE7">
        <w:rPr>
          <w:rFonts w:ascii="Times New Roman" w:hAnsi="Times New Roman"/>
          <w:sz w:val="24"/>
          <w:szCs w:val="24"/>
          <w:lang w:val="sq-AL"/>
        </w:rPr>
        <w:t>sipas pikës 3 të po kësaj dispozite</w:t>
      </w:r>
      <w:r w:rsidR="005926C6" w:rsidRPr="00CF3BE7">
        <w:rPr>
          <w:rFonts w:ascii="Times New Roman" w:hAnsi="Times New Roman"/>
          <w:sz w:val="24"/>
          <w:szCs w:val="24"/>
          <w:lang w:val="sq-AL"/>
        </w:rPr>
        <w:t>,</w:t>
      </w:r>
      <w:r w:rsidR="00CC7F4D" w:rsidRPr="00CF3BE7">
        <w:rPr>
          <w:rFonts w:ascii="Times New Roman" w:hAnsi="Times New Roman"/>
          <w:sz w:val="24"/>
          <w:szCs w:val="24"/>
          <w:lang w:val="sq-AL"/>
        </w:rPr>
        <w:t xml:space="preserve"> </w:t>
      </w:r>
      <w:r w:rsidR="00725342" w:rsidRPr="00CF3BE7">
        <w:rPr>
          <w:rFonts w:ascii="Times New Roman" w:hAnsi="Times New Roman"/>
          <w:sz w:val="24"/>
          <w:szCs w:val="24"/>
          <w:lang w:val="sq-AL"/>
        </w:rPr>
        <w:t>K</w:t>
      </w:r>
      <w:r w:rsidR="00F50881" w:rsidRPr="00CF3BE7">
        <w:rPr>
          <w:rFonts w:ascii="Times New Roman" w:hAnsi="Times New Roman"/>
          <w:sz w:val="24"/>
          <w:szCs w:val="24"/>
          <w:lang w:val="sq-AL"/>
        </w:rPr>
        <w:t>PA-ja</w:t>
      </w:r>
      <w:r w:rsidR="00725342" w:rsidRPr="00CF3BE7">
        <w:rPr>
          <w:rFonts w:ascii="Times New Roman" w:hAnsi="Times New Roman"/>
          <w:sz w:val="24"/>
          <w:szCs w:val="24"/>
          <w:lang w:val="sq-AL"/>
        </w:rPr>
        <w:t xml:space="preserve"> mund të kërkojë mbledhjen e fakteve ose të provave, si dhe të korrigjojë çdo gabim procedural të kryer nga ana e K</w:t>
      </w:r>
      <w:r w:rsidR="0056693D" w:rsidRPr="00CF3BE7">
        <w:rPr>
          <w:rFonts w:ascii="Times New Roman" w:hAnsi="Times New Roman"/>
          <w:sz w:val="24"/>
          <w:szCs w:val="24"/>
          <w:lang w:val="sq-AL"/>
        </w:rPr>
        <w:t>PK-së</w:t>
      </w:r>
      <w:r w:rsidR="00725342" w:rsidRPr="00CF3BE7">
        <w:rPr>
          <w:rFonts w:ascii="Times New Roman" w:hAnsi="Times New Roman"/>
          <w:sz w:val="24"/>
          <w:szCs w:val="24"/>
          <w:lang w:val="sq-AL"/>
        </w:rPr>
        <w:t xml:space="preserve">, duke mbajtur parasysh të drejtat themelore të subjektit të rivlerësuar. </w:t>
      </w:r>
      <w:r w:rsidR="00F50881" w:rsidRPr="00CF3BE7">
        <w:rPr>
          <w:rFonts w:ascii="Times New Roman" w:hAnsi="Times New Roman"/>
          <w:sz w:val="24"/>
          <w:szCs w:val="24"/>
          <w:lang w:val="sq-AL"/>
        </w:rPr>
        <w:t>KPA-ja</w:t>
      </w:r>
      <w:r w:rsidR="00725342" w:rsidRPr="00CF3BE7">
        <w:rPr>
          <w:rFonts w:ascii="Times New Roman" w:hAnsi="Times New Roman"/>
          <w:sz w:val="24"/>
          <w:szCs w:val="24"/>
          <w:lang w:val="sq-AL"/>
        </w:rPr>
        <w:t xml:space="preserve"> vendos në lidhje me çështjen dhe nuk mund t’ia kthejë atë K</w:t>
      </w:r>
      <w:r w:rsidR="0056693D" w:rsidRPr="00CF3BE7">
        <w:rPr>
          <w:rFonts w:ascii="Times New Roman" w:hAnsi="Times New Roman"/>
          <w:sz w:val="24"/>
          <w:szCs w:val="24"/>
          <w:lang w:val="sq-AL"/>
        </w:rPr>
        <w:t>PK-së</w:t>
      </w:r>
      <w:r w:rsidR="00725342" w:rsidRPr="00CF3BE7">
        <w:rPr>
          <w:rFonts w:ascii="Times New Roman" w:hAnsi="Times New Roman"/>
          <w:sz w:val="24"/>
          <w:szCs w:val="24"/>
          <w:lang w:val="sq-AL"/>
        </w:rPr>
        <w:t xml:space="preserve"> për rishqyrtim. </w:t>
      </w:r>
      <w:r w:rsidR="005926C6" w:rsidRPr="00CF3BE7">
        <w:rPr>
          <w:rFonts w:ascii="Times New Roman" w:hAnsi="Times New Roman"/>
          <w:sz w:val="24"/>
          <w:szCs w:val="24"/>
          <w:lang w:val="sq-AL"/>
        </w:rPr>
        <w:t>Gjithashtu,</w:t>
      </w:r>
      <w:r w:rsidR="001C2220" w:rsidRPr="00CF3BE7">
        <w:rPr>
          <w:rFonts w:ascii="Times New Roman" w:hAnsi="Times New Roman"/>
          <w:sz w:val="24"/>
          <w:szCs w:val="24"/>
          <w:lang w:val="sq-AL"/>
        </w:rPr>
        <w:t xml:space="preserve"> j</w:t>
      </w:r>
      <w:r w:rsidR="00725342" w:rsidRPr="00CF3BE7">
        <w:rPr>
          <w:rFonts w:ascii="Times New Roman" w:hAnsi="Times New Roman"/>
          <w:sz w:val="24"/>
          <w:szCs w:val="24"/>
          <w:lang w:val="sq-AL"/>
        </w:rPr>
        <w:t>uridiksioni kushtetues nuk lejon të vihen në diskutim parimet e kushtetutshmërisë, mbi të cilat është bazuar procesi i rivlerë</w:t>
      </w:r>
      <w:r w:rsidR="00E2727B" w:rsidRPr="00CF3BE7">
        <w:rPr>
          <w:rFonts w:ascii="Times New Roman" w:hAnsi="Times New Roman"/>
          <w:sz w:val="24"/>
          <w:szCs w:val="24"/>
          <w:lang w:val="sq-AL"/>
        </w:rPr>
        <w:t>simit dhe si i tillë bazohet te</w:t>
      </w:r>
      <w:r w:rsidR="00725342" w:rsidRPr="00CF3BE7">
        <w:rPr>
          <w:rFonts w:ascii="Times New Roman" w:hAnsi="Times New Roman"/>
          <w:sz w:val="24"/>
          <w:szCs w:val="24"/>
          <w:lang w:val="sq-AL"/>
        </w:rPr>
        <w:t xml:space="preserve"> kriteret e përcaktuara në ligj.</w:t>
      </w:r>
      <w:r w:rsidR="00725342" w:rsidRPr="0043370D">
        <w:rPr>
          <w:rFonts w:ascii="Times New Roman" w:hAnsi="Times New Roman"/>
          <w:sz w:val="24"/>
          <w:szCs w:val="24"/>
          <w:lang w:val="sq-AL"/>
        </w:rPr>
        <w:t xml:space="preserve"> </w:t>
      </w:r>
    </w:p>
    <w:p w:rsidR="00235A99" w:rsidRPr="0043370D" w:rsidRDefault="00E12F50" w:rsidP="0049062E">
      <w:pPr>
        <w:widowControl w:val="0"/>
        <w:spacing w:after="0" w:line="360" w:lineRule="auto"/>
        <w:ind w:firstLine="720"/>
        <w:jc w:val="both"/>
        <w:rPr>
          <w:rFonts w:ascii="Times New Roman" w:hAnsi="Times New Roman"/>
          <w:sz w:val="24"/>
          <w:szCs w:val="24"/>
          <w:lang w:val="sq-AL"/>
        </w:rPr>
      </w:pPr>
      <w:r w:rsidRPr="00B85849">
        <w:rPr>
          <w:rFonts w:ascii="Times New Roman" w:hAnsi="Times New Roman"/>
          <w:sz w:val="24"/>
          <w:szCs w:val="24"/>
          <w:lang w:val="sq-AL"/>
        </w:rPr>
        <w:t>1</w:t>
      </w:r>
      <w:r w:rsidR="00B71AB6" w:rsidRPr="00B85849">
        <w:rPr>
          <w:rFonts w:ascii="Times New Roman" w:hAnsi="Times New Roman"/>
          <w:sz w:val="24"/>
          <w:szCs w:val="24"/>
          <w:lang w:val="sq-AL"/>
        </w:rPr>
        <w:t>4</w:t>
      </w:r>
      <w:r w:rsidRPr="00B85849">
        <w:rPr>
          <w:rFonts w:ascii="Times New Roman" w:hAnsi="Times New Roman"/>
          <w:sz w:val="24"/>
          <w:szCs w:val="24"/>
          <w:lang w:val="sq-AL"/>
        </w:rPr>
        <w:t xml:space="preserve">. </w:t>
      </w:r>
      <w:r w:rsidR="00B85849" w:rsidRPr="00B85849">
        <w:rPr>
          <w:rFonts w:ascii="Times New Roman" w:hAnsi="Times New Roman"/>
          <w:sz w:val="24"/>
          <w:szCs w:val="24"/>
          <w:lang w:val="sq-AL"/>
        </w:rPr>
        <w:t>I gjithë procesi i rivlerësimit të gjyqtarëve dhe prokurorëve, si pjesë e paketës së reformës në drejtësi, edhe pse është një masë e jashtëzakonshme dhe me karakter të përkohshëm, është ngritur nga kushtetutëbërësi në rang kushtetues</w:t>
      </w:r>
      <w:r w:rsidR="00380D45">
        <w:rPr>
          <w:rFonts w:ascii="Times New Roman" w:hAnsi="Times New Roman"/>
          <w:sz w:val="24"/>
          <w:szCs w:val="24"/>
          <w:lang w:val="sq-AL"/>
        </w:rPr>
        <w:t>, duke parashikuar institucionet q</w:t>
      </w:r>
      <w:r w:rsidR="00945134">
        <w:rPr>
          <w:rFonts w:ascii="Times New Roman" w:hAnsi="Times New Roman"/>
          <w:sz w:val="24"/>
          <w:szCs w:val="24"/>
          <w:lang w:val="sq-AL"/>
        </w:rPr>
        <w:t>ë</w:t>
      </w:r>
      <w:r w:rsidR="00380D45">
        <w:rPr>
          <w:rFonts w:ascii="Times New Roman" w:hAnsi="Times New Roman"/>
          <w:sz w:val="24"/>
          <w:szCs w:val="24"/>
          <w:lang w:val="sq-AL"/>
        </w:rPr>
        <w:t xml:space="preserve"> do t</w:t>
      </w:r>
      <w:r w:rsidR="00945134">
        <w:rPr>
          <w:rFonts w:ascii="Times New Roman" w:hAnsi="Times New Roman"/>
          <w:sz w:val="24"/>
          <w:szCs w:val="24"/>
          <w:lang w:val="sq-AL"/>
        </w:rPr>
        <w:t>ë</w:t>
      </w:r>
      <w:r w:rsidR="00380D45">
        <w:rPr>
          <w:rFonts w:ascii="Times New Roman" w:hAnsi="Times New Roman"/>
          <w:sz w:val="24"/>
          <w:szCs w:val="24"/>
          <w:lang w:val="sq-AL"/>
        </w:rPr>
        <w:t xml:space="preserve"> </w:t>
      </w:r>
      <w:r w:rsidR="00380D45" w:rsidRPr="00B85849">
        <w:rPr>
          <w:rFonts w:ascii="Times New Roman" w:hAnsi="Times New Roman"/>
          <w:sz w:val="24"/>
          <w:szCs w:val="24"/>
          <w:lang w:val="sq-AL"/>
        </w:rPr>
        <w:t xml:space="preserve">kryejnë </w:t>
      </w:r>
      <w:r w:rsidR="00380D45">
        <w:rPr>
          <w:rFonts w:ascii="Times New Roman" w:hAnsi="Times New Roman"/>
          <w:sz w:val="24"/>
          <w:szCs w:val="24"/>
          <w:lang w:val="sq-AL"/>
        </w:rPr>
        <w:t>k</w:t>
      </w:r>
      <w:r w:rsidR="00945134">
        <w:rPr>
          <w:rFonts w:ascii="Times New Roman" w:hAnsi="Times New Roman"/>
          <w:sz w:val="24"/>
          <w:szCs w:val="24"/>
          <w:lang w:val="sq-AL"/>
        </w:rPr>
        <w:t>ë</w:t>
      </w:r>
      <w:r w:rsidR="00380D45">
        <w:rPr>
          <w:rFonts w:ascii="Times New Roman" w:hAnsi="Times New Roman"/>
          <w:sz w:val="24"/>
          <w:szCs w:val="24"/>
          <w:lang w:val="sq-AL"/>
        </w:rPr>
        <w:t>t</w:t>
      </w:r>
      <w:r w:rsidR="00945134">
        <w:rPr>
          <w:rFonts w:ascii="Times New Roman" w:hAnsi="Times New Roman"/>
          <w:sz w:val="24"/>
          <w:szCs w:val="24"/>
          <w:lang w:val="sq-AL"/>
        </w:rPr>
        <w:t>ë</w:t>
      </w:r>
      <w:r w:rsidR="00380D45">
        <w:rPr>
          <w:rFonts w:ascii="Times New Roman" w:hAnsi="Times New Roman"/>
          <w:sz w:val="24"/>
          <w:szCs w:val="24"/>
          <w:lang w:val="sq-AL"/>
        </w:rPr>
        <w:t xml:space="preserve"> proces, </w:t>
      </w:r>
      <w:r w:rsidR="00945134">
        <w:rPr>
          <w:rFonts w:ascii="Times New Roman" w:hAnsi="Times New Roman"/>
          <w:sz w:val="24"/>
          <w:szCs w:val="24"/>
          <w:lang w:val="sq-AL"/>
        </w:rPr>
        <w:t xml:space="preserve">kompetencat e tyre, si dhe mënyrën </w:t>
      </w:r>
      <w:r w:rsidR="00380D45" w:rsidRPr="00B85849">
        <w:rPr>
          <w:rFonts w:ascii="Times New Roman" w:hAnsi="Times New Roman"/>
          <w:sz w:val="24"/>
          <w:szCs w:val="24"/>
          <w:lang w:val="sq-AL"/>
        </w:rPr>
        <w:t>e zgjedhjes së anëtarëve dhe garancitë që ata gëzojnë</w:t>
      </w:r>
      <w:r w:rsidR="00945134">
        <w:rPr>
          <w:rFonts w:ascii="Times New Roman" w:hAnsi="Times New Roman"/>
          <w:sz w:val="24"/>
          <w:szCs w:val="24"/>
          <w:lang w:val="sq-AL"/>
        </w:rPr>
        <w:t xml:space="preserve">. </w:t>
      </w:r>
      <w:r w:rsidR="00B85849" w:rsidRPr="00B85849">
        <w:rPr>
          <w:rFonts w:ascii="Times New Roman" w:eastAsia="Arial Unicode MS" w:hAnsi="Times New Roman"/>
          <w:sz w:val="24"/>
          <w:szCs w:val="24"/>
          <w:lang w:val="sq-AL"/>
        </w:rPr>
        <w:t xml:space="preserve">Qëllimi i </w:t>
      </w:r>
      <w:r w:rsidR="00B85849" w:rsidRPr="00B85849">
        <w:rPr>
          <w:rFonts w:ascii="Times New Roman" w:hAnsi="Times New Roman"/>
          <w:sz w:val="24"/>
          <w:szCs w:val="24"/>
          <w:lang w:val="sq-AL"/>
        </w:rPr>
        <w:t>përcaktimit të kompetencave të këtyre organeve në mënyrë të drejtpërdrejtë në Kushtetutë, do të thotë</w:t>
      </w:r>
      <w:r w:rsidR="00B85849" w:rsidRPr="0043370D">
        <w:rPr>
          <w:rFonts w:ascii="Times New Roman" w:hAnsi="Times New Roman"/>
          <w:sz w:val="24"/>
          <w:szCs w:val="24"/>
          <w:lang w:val="sq-AL"/>
        </w:rPr>
        <w:t xml:space="preserve"> </w:t>
      </w:r>
      <w:r w:rsidR="00B85849">
        <w:rPr>
          <w:rFonts w:ascii="Times New Roman" w:hAnsi="Times New Roman"/>
          <w:sz w:val="24"/>
          <w:szCs w:val="24"/>
          <w:lang w:val="sq-AL"/>
        </w:rPr>
        <w:t>se asnjë institucion nuk mund t`i</w:t>
      </w:r>
      <w:r w:rsidR="00B85849" w:rsidRPr="0043370D">
        <w:rPr>
          <w:rFonts w:ascii="Times New Roman" w:hAnsi="Times New Roman"/>
          <w:sz w:val="24"/>
          <w:szCs w:val="24"/>
          <w:lang w:val="sq-AL"/>
        </w:rPr>
        <w:t xml:space="preserve"> marrë këto kompetenca apo t`i anashkalojë ato</w:t>
      </w:r>
      <w:r w:rsidR="00B85849" w:rsidRPr="0043370D">
        <w:rPr>
          <w:rFonts w:ascii="Times New Roman" w:hAnsi="Times New Roman"/>
          <w:bCs/>
          <w:sz w:val="24"/>
          <w:szCs w:val="24"/>
          <w:lang w:val="sq-AL"/>
        </w:rPr>
        <w:t>.</w:t>
      </w:r>
      <w:r w:rsidR="00B85849" w:rsidRPr="00B85849">
        <w:rPr>
          <w:rFonts w:ascii="Times New Roman" w:hAnsi="Times New Roman"/>
          <w:sz w:val="24"/>
          <w:szCs w:val="24"/>
          <w:lang w:val="sq-AL"/>
        </w:rPr>
        <w:t xml:space="preserve"> </w:t>
      </w:r>
      <w:r w:rsidR="00C63BDA" w:rsidRPr="00B85849">
        <w:rPr>
          <w:rFonts w:ascii="Times New Roman" w:hAnsi="Times New Roman"/>
          <w:sz w:val="24"/>
          <w:szCs w:val="24"/>
          <w:lang w:val="sq-AL"/>
        </w:rPr>
        <w:t>P</w:t>
      </w:r>
      <w:r w:rsidRPr="00B85849">
        <w:rPr>
          <w:rFonts w:ascii="Times New Roman" w:hAnsi="Times New Roman"/>
          <w:sz w:val="24"/>
          <w:szCs w:val="24"/>
          <w:lang w:val="sq-AL"/>
        </w:rPr>
        <w:t xml:space="preserve">ër nga mënyra se si është konceptuar i gjithë sistemi i rivlerësimit në Kushtetutë, </w:t>
      </w:r>
      <w:r w:rsidR="00C63BDA" w:rsidRPr="00B85849">
        <w:rPr>
          <w:rFonts w:ascii="Times New Roman" w:hAnsi="Times New Roman"/>
          <w:sz w:val="24"/>
          <w:szCs w:val="24"/>
          <w:lang w:val="sq-AL"/>
        </w:rPr>
        <w:t xml:space="preserve">Gjykata, në vendimmarrjen e sipërpërmendur, ka </w:t>
      </w:r>
      <w:r w:rsidRPr="00B85849">
        <w:rPr>
          <w:rFonts w:ascii="Times New Roman" w:hAnsi="Times New Roman"/>
          <w:sz w:val="24"/>
          <w:szCs w:val="24"/>
          <w:lang w:val="sq-AL"/>
        </w:rPr>
        <w:t>vlerës</w:t>
      </w:r>
      <w:r w:rsidR="00C63BDA" w:rsidRPr="00B85849">
        <w:rPr>
          <w:rFonts w:ascii="Times New Roman" w:hAnsi="Times New Roman"/>
          <w:sz w:val="24"/>
          <w:szCs w:val="24"/>
          <w:lang w:val="sq-AL"/>
        </w:rPr>
        <w:t xml:space="preserve">uar </w:t>
      </w:r>
      <w:r w:rsidRPr="00B85849">
        <w:rPr>
          <w:rFonts w:ascii="Times New Roman" w:hAnsi="Times New Roman"/>
          <w:sz w:val="24"/>
          <w:szCs w:val="24"/>
          <w:lang w:val="sq-AL"/>
        </w:rPr>
        <w:t>se këto organe ofrojnë të gjitha garancitë që kërkon e drejta për një proces të rregullt gjyqësor</w:t>
      </w:r>
      <w:r w:rsidR="00E2727B" w:rsidRPr="00B85849">
        <w:rPr>
          <w:rFonts w:ascii="Times New Roman" w:hAnsi="Times New Roman"/>
          <w:sz w:val="24"/>
          <w:szCs w:val="24"/>
          <w:lang w:val="sq-AL"/>
        </w:rPr>
        <w:t>,</w:t>
      </w:r>
      <w:r w:rsidRPr="00B85849">
        <w:rPr>
          <w:rFonts w:ascii="Times New Roman" w:hAnsi="Times New Roman"/>
          <w:sz w:val="24"/>
          <w:szCs w:val="24"/>
          <w:lang w:val="sq-AL"/>
        </w:rPr>
        <w:t xml:space="preserve"> në kuptim të nenit 42 të </w:t>
      </w:r>
      <w:r w:rsidR="006F0530">
        <w:rPr>
          <w:rFonts w:ascii="Times New Roman" w:hAnsi="Times New Roman"/>
          <w:sz w:val="24"/>
          <w:szCs w:val="24"/>
          <w:lang w:val="sq-AL"/>
        </w:rPr>
        <w:t>Kushtetutës dhe nenit 6 të KEDNj</w:t>
      </w:r>
      <w:r w:rsidRPr="00B85849">
        <w:rPr>
          <w:rFonts w:ascii="Times New Roman" w:hAnsi="Times New Roman"/>
          <w:sz w:val="24"/>
          <w:szCs w:val="24"/>
          <w:lang w:val="sq-AL"/>
        </w:rPr>
        <w:t>-së</w:t>
      </w:r>
      <w:r w:rsidR="0049062E" w:rsidRPr="00B85849">
        <w:rPr>
          <w:rFonts w:ascii="Times New Roman" w:hAnsi="Times New Roman"/>
          <w:sz w:val="24"/>
          <w:szCs w:val="24"/>
          <w:lang w:val="sq-AL"/>
        </w:rPr>
        <w:t xml:space="preserve">. </w:t>
      </w:r>
    </w:p>
    <w:p w:rsidR="00547255" w:rsidRPr="001C2A9E" w:rsidRDefault="00547255" w:rsidP="00547255">
      <w:pPr>
        <w:widowControl w:val="0"/>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 xml:space="preserve">15. Për sa më </w:t>
      </w:r>
      <w:r w:rsidRPr="001C2A9E">
        <w:rPr>
          <w:rFonts w:ascii="Times New Roman" w:hAnsi="Times New Roman"/>
          <w:sz w:val="24"/>
          <w:szCs w:val="24"/>
          <w:lang w:val="sq-AL"/>
        </w:rPr>
        <w:t>sipër, Kolegji</w:t>
      </w:r>
      <w:r w:rsidR="00B85849">
        <w:rPr>
          <w:rFonts w:ascii="Times New Roman" w:hAnsi="Times New Roman"/>
          <w:sz w:val="24"/>
          <w:szCs w:val="24"/>
          <w:lang w:val="sq-AL"/>
        </w:rPr>
        <w:t>,</w:t>
      </w:r>
      <w:r w:rsidRPr="001C2A9E">
        <w:rPr>
          <w:rFonts w:ascii="Times New Roman" w:hAnsi="Times New Roman"/>
          <w:sz w:val="24"/>
          <w:szCs w:val="24"/>
          <w:lang w:val="sq-AL"/>
        </w:rPr>
        <w:t xml:space="preserve"> </w:t>
      </w:r>
      <w:r w:rsidR="00865D5C" w:rsidRPr="001C2A9E">
        <w:rPr>
          <w:rFonts w:ascii="Times New Roman" w:hAnsi="Times New Roman"/>
          <w:sz w:val="24"/>
          <w:szCs w:val="24"/>
          <w:lang w:val="sq-AL"/>
        </w:rPr>
        <w:t>bazuar në jurisprudencën kushtetuese</w:t>
      </w:r>
      <w:r w:rsidR="00B85849">
        <w:rPr>
          <w:rFonts w:ascii="Times New Roman" w:hAnsi="Times New Roman"/>
          <w:sz w:val="24"/>
          <w:szCs w:val="24"/>
          <w:lang w:val="sq-AL"/>
        </w:rPr>
        <w:t>,</w:t>
      </w:r>
      <w:r w:rsidR="00865D5C" w:rsidRPr="001C2A9E">
        <w:rPr>
          <w:rFonts w:ascii="Times New Roman" w:hAnsi="Times New Roman"/>
          <w:sz w:val="24"/>
          <w:szCs w:val="24"/>
          <w:lang w:val="sq-AL"/>
        </w:rPr>
        <w:t xml:space="preserve"> rithekson </w:t>
      </w:r>
      <w:r w:rsidR="00AB54F5" w:rsidRPr="001C2A9E">
        <w:rPr>
          <w:rFonts w:ascii="Times New Roman" w:hAnsi="Times New Roman"/>
          <w:sz w:val="24"/>
          <w:szCs w:val="24"/>
          <w:lang w:val="sq-AL"/>
        </w:rPr>
        <w:t>se</w:t>
      </w:r>
      <w:r w:rsidRPr="001C2A9E">
        <w:rPr>
          <w:rFonts w:ascii="Times New Roman" w:hAnsi="Times New Roman"/>
          <w:sz w:val="24"/>
          <w:szCs w:val="24"/>
          <w:lang w:val="sq-AL"/>
        </w:rPr>
        <w:t xml:space="preserve"> kërkimet e paraqitura në lidhje me papajtueshmërinë me Kushtetutën të vendimit të Kolegjit të Posaçëm të </w:t>
      </w:r>
      <w:r w:rsidRPr="001C2A9E">
        <w:rPr>
          <w:rFonts w:ascii="Times New Roman" w:hAnsi="Times New Roman"/>
          <w:sz w:val="24"/>
          <w:szCs w:val="24"/>
          <w:lang w:val="sq-AL"/>
        </w:rPr>
        <w:lastRenderedPageBreak/>
        <w:t>Apelit</w:t>
      </w:r>
      <w:r w:rsidR="00B85849">
        <w:rPr>
          <w:rFonts w:ascii="Times New Roman" w:hAnsi="Times New Roman"/>
          <w:sz w:val="24"/>
          <w:szCs w:val="24"/>
          <w:lang w:val="sq-AL"/>
        </w:rPr>
        <w:t>,</w:t>
      </w:r>
      <w:r w:rsidRPr="001C2A9E">
        <w:rPr>
          <w:rFonts w:ascii="Times New Roman" w:hAnsi="Times New Roman"/>
          <w:sz w:val="24"/>
          <w:szCs w:val="24"/>
          <w:lang w:val="sq-AL"/>
        </w:rPr>
        <w:t xml:space="preserve"> nuk hyjnë në kompetencën e Gjykatës Kushtetuese</w:t>
      </w:r>
      <w:r w:rsidR="00CF65F5" w:rsidRPr="001C2A9E">
        <w:rPr>
          <w:rFonts w:ascii="Times New Roman" w:hAnsi="Times New Roman"/>
          <w:sz w:val="24"/>
          <w:szCs w:val="24"/>
          <w:lang w:val="sq-AL"/>
        </w:rPr>
        <w:t xml:space="preserve">. </w:t>
      </w:r>
      <w:r w:rsidRPr="001C2A9E">
        <w:rPr>
          <w:rFonts w:ascii="Times New Roman" w:hAnsi="Times New Roman"/>
          <w:sz w:val="24"/>
          <w:szCs w:val="24"/>
          <w:lang w:val="sq-AL"/>
        </w:rPr>
        <w:t xml:space="preserve"> </w:t>
      </w:r>
    </w:p>
    <w:p w:rsidR="002818DA" w:rsidRPr="0043370D" w:rsidRDefault="00B914CD" w:rsidP="00DA2109">
      <w:pPr>
        <w:pStyle w:val="ListParagraph"/>
        <w:spacing w:after="0" w:line="360" w:lineRule="auto"/>
        <w:ind w:left="0" w:firstLine="720"/>
        <w:contextualSpacing w:val="0"/>
        <w:jc w:val="both"/>
        <w:rPr>
          <w:rFonts w:ascii="Times New Roman" w:hAnsi="Times New Roman"/>
          <w:color w:val="000000"/>
          <w:sz w:val="24"/>
          <w:szCs w:val="24"/>
          <w:lang w:val="sq-AL"/>
        </w:rPr>
      </w:pPr>
      <w:r w:rsidRPr="001C2A9E">
        <w:rPr>
          <w:rFonts w:ascii="Times New Roman" w:hAnsi="Times New Roman"/>
          <w:sz w:val="24"/>
          <w:szCs w:val="24"/>
          <w:lang w:val="sq-AL"/>
        </w:rPr>
        <w:t>1</w:t>
      </w:r>
      <w:r w:rsidR="00B71AB6" w:rsidRPr="001C2A9E">
        <w:rPr>
          <w:rFonts w:ascii="Times New Roman" w:hAnsi="Times New Roman"/>
          <w:sz w:val="24"/>
          <w:szCs w:val="24"/>
          <w:lang w:val="sq-AL"/>
        </w:rPr>
        <w:t>6</w:t>
      </w:r>
      <w:r w:rsidRPr="001C2A9E">
        <w:rPr>
          <w:rFonts w:ascii="Times New Roman" w:hAnsi="Times New Roman"/>
          <w:sz w:val="24"/>
          <w:szCs w:val="24"/>
          <w:lang w:val="sq-AL"/>
        </w:rPr>
        <w:t>. Në përfundim</w:t>
      </w:r>
      <w:r w:rsidR="00E70D78" w:rsidRPr="001C2A9E">
        <w:rPr>
          <w:rFonts w:ascii="Times New Roman" w:hAnsi="Times New Roman"/>
          <w:sz w:val="24"/>
          <w:szCs w:val="24"/>
          <w:lang w:val="sq-AL"/>
        </w:rPr>
        <w:t xml:space="preserve">, </w:t>
      </w:r>
      <w:r w:rsidR="00CF65F5" w:rsidRPr="001C2A9E">
        <w:rPr>
          <w:rFonts w:ascii="Times New Roman" w:hAnsi="Times New Roman"/>
          <w:sz w:val="24"/>
          <w:szCs w:val="24"/>
          <w:lang w:val="sq-AL"/>
        </w:rPr>
        <w:t xml:space="preserve">Kolegji vlerëson se kërkuesi nuk legjitimohet për t’iu drejtuar kësaj Gjykate, për rrjedhojë </w:t>
      </w:r>
      <w:r w:rsidR="002818DA" w:rsidRPr="001C2A9E">
        <w:rPr>
          <w:rFonts w:ascii="Times New Roman" w:hAnsi="Times New Roman"/>
          <w:color w:val="000000"/>
          <w:sz w:val="24"/>
          <w:szCs w:val="24"/>
          <w:lang w:val="sq-AL"/>
        </w:rPr>
        <w:t>kërkesa e paraqitur nuk plotëson kriteret ligjore për pranimin e saj për shqyrtim në seancë plenare.</w:t>
      </w:r>
    </w:p>
    <w:p w:rsidR="00AD62AC" w:rsidRPr="0043370D" w:rsidRDefault="00AD62AC" w:rsidP="002A5193">
      <w:pPr>
        <w:autoSpaceDE w:val="0"/>
        <w:autoSpaceDN w:val="0"/>
        <w:adjustRightInd w:val="0"/>
        <w:spacing w:after="0" w:line="360" w:lineRule="auto"/>
        <w:ind w:firstLine="720"/>
        <w:jc w:val="both"/>
        <w:rPr>
          <w:rFonts w:ascii="Times New Roman" w:hAnsi="Times New Roman"/>
          <w:sz w:val="24"/>
          <w:szCs w:val="24"/>
          <w:lang w:val="sq-AL"/>
        </w:rPr>
      </w:pPr>
    </w:p>
    <w:p w:rsidR="002818DA" w:rsidRPr="0043370D" w:rsidRDefault="002818DA" w:rsidP="002A5193">
      <w:pPr>
        <w:tabs>
          <w:tab w:val="left" w:pos="851"/>
        </w:tabs>
        <w:spacing w:after="0" w:line="360" w:lineRule="auto"/>
        <w:jc w:val="center"/>
        <w:rPr>
          <w:rFonts w:ascii="Times New Roman" w:hAnsi="Times New Roman"/>
          <w:sz w:val="24"/>
          <w:szCs w:val="24"/>
          <w:lang w:val="sq-AL"/>
        </w:rPr>
      </w:pPr>
      <w:r w:rsidRPr="0043370D">
        <w:rPr>
          <w:rFonts w:ascii="Times New Roman" w:hAnsi="Times New Roman"/>
          <w:b/>
          <w:sz w:val="24"/>
          <w:szCs w:val="24"/>
          <w:lang w:val="sq-AL"/>
        </w:rPr>
        <w:t>PËR KËTO ARSYE,</w:t>
      </w:r>
    </w:p>
    <w:p w:rsidR="002818DA" w:rsidRPr="0043370D" w:rsidRDefault="002818DA"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 xml:space="preserve">Kolegji i Gjykatës Kushtetuese të Republikës së Shqipërisë, në bazë të neneve 31 dhe 31/a, </w:t>
      </w:r>
      <w:r w:rsidR="00694F32" w:rsidRPr="0043370D">
        <w:rPr>
          <w:rFonts w:ascii="Times New Roman" w:hAnsi="Times New Roman"/>
          <w:sz w:val="24"/>
          <w:szCs w:val="24"/>
          <w:lang w:val="sq-AL"/>
        </w:rPr>
        <w:t>pika 2, shkronja “a”</w:t>
      </w:r>
      <w:r w:rsidR="00DE277C">
        <w:rPr>
          <w:rFonts w:ascii="Times New Roman" w:hAnsi="Times New Roman"/>
          <w:sz w:val="24"/>
          <w:szCs w:val="24"/>
          <w:lang w:val="sq-AL"/>
        </w:rPr>
        <w:t>,</w:t>
      </w:r>
      <w:r w:rsidR="00694F32" w:rsidRPr="0043370D">
        <w:rPr>
          <w:rFonts w:ascii="Times New Roman" w:hAnsi="Times New Roman"/>
          <w:sz w:val="24"/>
          <w:szCs w:val="24"/>
          <w:lang w:val="sq-AL"/>
        </w:rPr>
        <w:t xml:space="preserve"> </w:t>
      </w:r>
      <w:r w:rsidRPr="0043370D">
        <w:rPr>
          <w:rFonts w:ascii="Times New Roman" w:hAnsi="Times New Roman"/>
          <w:sz w:val="24"/>
          <w:szCs w:val="24"/>
          <w:lang w:val="sq-AL"/>
        </w:rPr>
        <w:t>të ligjit nr.</w:t>
      </w:r>
      <w:r w:rsidR="00694F32" w:rsidRPr="0043370D">
        <w:rPr>
          <w:rFonts w:ascii="Times New Roman" w:hAnsi="Times New Roman"/>
          <w:sz w:val="24"/>
          <w:szCs w:val="24"/>
          <w:lang w:val="sq-AL"/>
        </w:rPr>
        <w:t xml:space="preserve"> </w:t>
      </w:r>
      <w:r w:rsidRPr="0043370D">
        <w:rPr>
          <w:rFonts w:ascii="Times New Roman" w:hAnsi="Times New Roman"/>
          <w:sz w:val="24"/>
          <w:szCs w:val="24"/>
          <w:lang w:val="sq-AL"/>
        </w:rPr>
        <w:t>8577, datë 10.02.2000 “Për organizimin dhe funksionimin e Gjykatës Kushtetuese të Republikës së Shqipërisë”, të ndryshuar,</w:t>
      </w:r>
    </w:p>
    <w:p w:rsidR="002818DA" w:rsidRPr="0043370D" w:rsidRDefault="00BA692B"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 xml:space="preserve">        </w:t>
      </w:r>
    </w:p>
    <w:p w:rsidR="002818DA" w:rsidRPr="0043370D" w:rsidRDefault="002818DA" w:rsidP="002A5193">
      <w:pPr>
        <w:spacing w:after="0" w:line="360" w:lineRule="auto"/>
        <w:jc w:val="center"/>
        <w:rPr>
          <w:rFonts w:ascii="Times New Roman" w:hAnsi="Times New Roman"/>
          <w:b/>
          <w:sz w:val="24"/>
          <w:szCs w:val="24"/>
          <w:u w:val="single"/>
          <w:lang w:val="sq-AL"/>
        </w:rPr>
      </w:pPr>
      <w:r w:rsidRPr="0043370D">
        <w:rPr>
          <w:rFonts w:ascii="Times New Roman" w:hAnsi="Times New Roman"/>
          <w:b/>
          <w:sz w:val="24"/>
          <w:szCs w:val="24"/>
          <w:lang w:val="sq-AL"/>
        </w:rPr>
        <w:t>V E N D O S I:</w:t>
      </w:r>
    </w:p>
    <w:p w:rsidR="002818DA" w:rsidRPr="0043370D" w:rsidRDefault="002818DA" w:rsidP="002A5193">
      <w:pPr>
        <w:spacing w:after="0" w:line="360" w:lineRule="auto"/>
        <w:ind w:firstLine="720"/>
        <w:jc w:val="both"/>
        <w:rPr>
          <w:rFonts w:ascii="Times New Roman" w:hAnsi="Times New Roman"/>
          <w:sz w:val="24"/>
          <w:szCs w:val="24"/>
          <w:lang w:val="sq-AL"/>
        </w:rPr>
      </w:pPr>
      <w:r w:rsidRPr="0043370D">
        <w:rPr>
          <w:rFonts w:ascii="Times New Roman" w:hAnsi="Times New Roman"/>
          <w:sz w:val="24"/>
          <w:szCs w:val="24"/>
          <w:lang w:val="sq-AL"/>
        </w:rPr>
        <w:t>Moskalimin e çështjes për shqyrtim në seancë plenare.</w:t>
      </w:r>
    </w:p>
    <w:sectPr w:rsidR="002818DA" w:rsidRPr="0043370D" w:rsidSect="0028188B">
      <w:footerReference w:type="default" r:id="rId6"/>
      <w:footerReference w:type="firs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5A" w:rsidRDefault="0043175A" w:rsidP="00124BEC">
      <w:pPr>
        <w:spacing w:after="0" w:line="240" w:lineRule="auto"/>
      </w:pPr>
      <w:r>
        <w:separator/>
      </w:r>
    </w:p>
  </w:endnote>
  <w:endnote w:type="continuationSeparator" w:id="0">
    <w:p w:rsidR="0043175A" w:rsidRDefault="0043175A" w:rsidP="001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52" w:rsidRDefault="0043175A">
    <w:pPr>
      <w:pStyle w:val="Footer"/>
      <w:jc w:val="right"/>
    </w:pPr>
    <w:r>
      <w:fldChar w:fldCharType="begin"/>
    </w:r>
    <w:r>
      <w:instrText xml:space="preserve"> PAGE   \* MERGEFORMAT </w:instrText>
    </w:r>
    <w:r>
      <w:fldChar w:fldCharType="separate"/>
    </w:r>
    <w:r w:rsidR="00A0736F">
      <w:rPr>
        <w:noProof/>
      </w:rPr>
      <w:t>2</w:t>
    </w:r>
    <w:r>
      <w:rPr>
        <w:noProof/>
      </w:rPr>
      <w:fldChar w:fldCharType="end"/>
    </w:r>
  </w:p>
  <w:p w:rsidR="00BA6752" w:rsidRDefault="00BA6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2C" w:rsidRDefault="0067362C" w:rsidP="0067362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5A" w:rsidRDefault="0043175A" w:rsidP="00124BEC">
      <w:pPr>
        <w:spacing w:after="0" w:line="240" w:lineRule="auto"/>
      </w:pPr>
      <w:r>
        <w:separator/>
      </w:r>
    </w:p>
  </w:footnote>
  <w:footnote w:type="continuationSeparator" w:id="0">
    <w:p w:rsidR="0043175A" w:rsidRDefault="0043175A" w:rsidP="00124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DA"/>
    <w:rsid w:val="00003A3F"/>
    <w:rsid w:val="00004762"/>
    <w:rsid w:val="000055FA"/>
    <w:rsid w:val="00010A8F"/>
    <w:rsid w:val="00013AA9"/>
    <w:rsid w:val="00014319"/>
    <w:rsid w:val="00016E8E"/>
    <w:rsid w:val="0002568B"/>
    <w:rsid w:val="000310A4"/>
    <w:rsid w:val="00032032"/>
    <w:rsid w:val="00033D5B"/>
    <w:rsid w:val="00040050"/>
    <w:rsid w:val="00045A78"/>
    <w:rsid w:val="000465B3"/>
    <w:rsid w:val="000548C9"/>
    <w:rsid w:val="00056D7F"/>
    <w:rsid w:val="00063E2C"/>
    <w:rsid w:val="00064B58"/>
    <w:rsid w:val="0007172F"/>
    <w:rsid w:val="000742A7"/>
    <w:rsid w:val="00086DF3"/>
    <w:rsid w:val="00093365"/>
    <w:rsid w:val="0009549B"/>
    <w:rsid w:val="000A0B4D"/>
    <w:rsid w:val="000A5791"/>
    <w:rsid w:val="000A6D56"/>
    <w:rsid w:val="000B633E"/>
    <w:rsid w:val="000C04B4"/>
    <w:rsid w:val="000D4BF1"/>
    <w:rsid w:val="000E082F"/>
    <w:rsid w:val="000E4C51"/>
    <w:rsid w:val="000F29F4"/>
    <w:rsid w:val="000F3260"/>
    <w:rsid w:val="001020F3"/>
    <w:rsid w:val="00103C1A"/>
    <w:rsid w:val="00104275"/>
    <w:rsid w:val="00104813"/>
    <w:rsid w:val="00107445"/>
    <w:rsid w:val="0011323F"/>
    <w:rsid w:val="00120B12"/>
    <w:rsid w:val="001232BF"/>
    <w:rsid w:val="00124BEC"/>
    <w:rsid w:val="00125769"/>
    <w:rsid w:val="0014047E"/>
    <w:rsid w:val="00142014"/>
    <w:rsid w:val="001462BB"/>
    <w:rsid w:val="00146D68"/>
    <w:rsid w:val="00147E3A"/>
    <w:rsid w:val="00165BEB"/>
    <w:rsid w:val="0017156A"/>
    <w:rsid w:val="00171938"/>
    <w:rsid w:val="00173E9A"/>
    <w:rsid w:val="00174061"/>
    <w:rsid w:val="00176876"/>
    <w:rsid w:val="00177474"/>
    <w:rsid w:val="0018663D"/>
    <w:rsid w:val="00186EC1"/>
    <w:rsid w:val="0019232F"/>
    <w:rsid w:val="0019327D"/>
    <w:rsid w:val="00194F4F"/>
    <w:rsid w:val="00196D89"/>
    <w:rsid w:val="001B6366"/>
    <w:rsid w:val="001C2220"/>
    <w:rsid w:val="001C2A9E"/>
    <w:rsid w:val="001C7E2A"/>
    <w:rsid w:val="001F2290"/>
    <w:rsid w:val="001F3115"/>
    <w:rsid w:val="001F5C67"/>
    <w:rsid w:val="00212028"/>
    <w:rsid w:val="00226C04"/>
    <w:rsid w:val="00235A99"/>
    <w:rsid w:val="0024089A"/>
    <w:rsid w:val="00245A84"/>
    <w:rsid w:val="0025232A"/>
    <w:rsid w:val="00270743"/>
    <w:rsid w:val="00275C14"/>
    <w:rsid w:val="0028188B"/>
    <w:rsid w:val="002818DA"/>
    <w:rsid w:val="00284CBC"/>
    <w:rsid w:val="00286F17"/>
    <w:rsid w:val="002902B8"/>
    <w:rsid w:val="002A5193"/>
    <w:rsid w:val="002A7B51"/>
    <w:rsid w:val="002C237B"/>
    <w:rsid w:val="002C26B3"/>
    <w:rsid w:val="002C276E"/>
    <w:rsid w:val="002C63B1"/>
    <w:rsid w:val="002D3D67"/>
    <w:rsid w:val="002E07DA"/>
    <w:rsid w:val="002E281E"/>
    <w:rsid w:val="002E51F8"/>
    <w:rsid w:val="002E740E"/>
    <w:rsid w:val="002F30D0"/>
    <w:rsid w:val="002F4951"/>
    <w:rsid w:val="00302EE5"/>
    <w:rsid w:val="0030321E"/>
    <w:rsid w:val="003039E4"/>
    <w:rsid w:val="0030400C"/>
    <w:rsid w:val="0031771D"/>
    <w:rsid w:val="003201AE"/>
    <w:rsid w:val="00322FDE"/>
    <w:rsid w:val="00323B9C"/>
    <w:rsid w:val="003317FD"/>
    <w:rsid w:val="00334910"/>
    <w:rsid w:val="00340745"/>
    <w:rsid w:val="0034382E"/>
    <w:rsid w:val="00351F3D"/>
    <w:rsid w:val="003614FE"/>
    <w:rsid w:val="00365A3C"/>
    <w:rsid w:val="00366ED9"/>
    <w:rsid w:val="0037761F"/>
    <w:rsid w:val="00380D45"/>
    <w:rsid w:val="00381D52"/>
    <w:rsid w:val="003832A3"/>
    <w:rsid w:val="00386B72"/>
    <w:rsid w:val="00390BDE"/>
    <w:rsid w:val="003925CB"/>
    <w:rsid w:val="003A00BA"/>
    <w:rsid w:val="003A2DBD"/>
    <w:rsid w:val="003A49AD"/>
    <w:rsid w:val="003A4F85"/>
    <w:rsid w:val="003B0F36"/>
    <w:rsid w:val="003B1DC1"/>
    <w:rsid w:val="003B314E"/>
    <w:rsid w:val="003C0E74"/>
    <w:rsid w:val="003C31CF"/>
    <w:rsid w:val="003C6802"/>
    <w:rsid w:val="003D342B"/>
    <w:rsid w:val="003F32F0"/>
    <w:rsid w:val="003F7929"/>
    <w:rsid w:val="00405B87"/>
    <w:rsid w:val="0040643D"/>
    <w:rsid w:val="00413C77"/>
    <w:rsid w:val="00417AB5"/>
    <w:rsid w:val="00422B23"/>
    <w:rsid w:val="00426C2A"/>
    <w:rsid w:val="00426DFD"/>
    <w:rsid w:val="0043175A"/>
    <w:rsid w:val="0043370D"/>
    <w:rsid w:val="00436D3F"/>
    <w:rsid w:val="00437F70"/>
    <w:rsid w:val="0044185D"/>
    <w:rsid w:val="0044419D"/>
    <w:rsid w:val="0044488C"/>
    <w:rsid w:val="0044680F"/>
    <w:rsid w:val="00447AC5"/>
    <w:rsid w:val="00453E0A"/>
    <w:rsid w:val="00457296"/>
    <w:rsid w:val="00457BC1"/>
    <w:rsid w:val="0046515F"/>
    <w:rsid w:val="004756CA"/>
    <w:rsid w:val="00482A7A"/>
    <w:rsid w:val="00490026"/>
    <w:rsid w:val="0049062E"/>
    <w:rsid w:val="00491453"/>
    <w:rsid w:val="00493DE7"/>
    <w:rsid w:val="004A3FE0"/>
    <w:rsid w:val="004A5B07"/>
    <w:rsid w:val="004A6987"/>
    <w:rsid w:val="004B17BB"/>
    <w:rsid w:val="004B4F99"/>
    <w:rsid w:val="004B56BA"/>
    <w:rsid w:val="004C1231"/>
    <w:rsid w:val="004C1A12"/>
    <w:rsid w:val="004C1E94"/>
    <w:rsid w:val="004C46B2"/>
    <w:rsid w:val="004C7D2C"/>
    <w:rsid w:val="004E0097"/>
    <w:rsid w:val="0051526B"/>
    <w:rsid w:val="005242C0"/>
    <w:rsid w:val="00547255"/>
    <w:rsid w:val="00550249"/>
    <w:rsid w:val="005504D7"/>
    <w:rsid w:val="005563C6"/>
    <w:rsid w:val="00557810"/>
    <w:rsid w:val="00560968"/>
    <w:rsid w:val="00561E50"/>
    <w:rsid w:val="0056693D"/>
    <w:rsid w:val="0057511E"/>
    <w:rsid w:val="00585FF9"/>
    <w:rsid w:val="00590470"/>
    <w:rsid w:val="00591FE0"/>
    <w:rsid w:val="005926C6"/>
    <w:rsid w:val="005969CD"/>
    <w:rsid w:val="005A3DD5"/>
    <w:rsid w:val="005A44CD"/>
    <w:rsid w:val="005A6B59"/>
    <w:rsid w:val="005A6E40"/>
    <w:rsid w:val="005C19B4"/>
    <w:rsid w:val="005D0EE4"/>
    <w:rsid w:val="005D3D22"/>
    <w:rsid w:val="005D7EE8"/>
    <w:rsid w:val="005E4A16"/>
    <w:rsid w:val="00602F08"/>
    <w:rsid w:val="00604A26"/>
    <w:rsid w:val="0062585F"/>
    <w:rsid w:val="00632390"/>
    <w:rsid w:val="006352C2"/>
    <w:rsid w:val="00636C18"/>
    <w:rsid w:val="006370E7"/>
    <w:rsid w:val="00641382"/>
    <w:rsid w:val="00643D6B"/>
    <w:rsid w:val="00644A30"/>
    <w:rsid w:val="00646721"/>
    <w:rsid w:val="00647195"/>
    <w:rsid w:val="006506B0"/>
    <w:rsid w:val="00652CD2"/>
    <w:rsid w:val="00654929"/>
    <w:rsid w:val="00656F29"/>
    <w:rsid w:val="00661967"/>
    <w:rsid w:val="006728E4"/>
    <w:rsid w:val="00673428"/>
    <w:rsid w:val="0067362C"/>
    <w:rsid w:val="0068708E"/>
    <w:rsid w:val="00691BAD"/>
    <w:rsid w:val="00694F32"/>
    <w:rsid w:val="006A6845"/>
    <w:rsid w:val="006B07AA"/>
    <w:rsid w:val="006B0C88"/>
    <w:rsid w:val="006B1968"/>
    <w:rsid w:val="006B4682"/>
    <w:rsid w:val="006C4405"/>
    <w:rsid w:val="006C5A70"/>
    <w:rsid w:val="006D089D"/>
    <w:rsid w:val="006D2B60"/>
    <w:rsid w:val="006D4EC1"/>
    <w:rsid w:val="006E3B6B"/>
    <w:rsid w:val="006E5BB3"/>
    <w:rsid w:val="006E72A7"/>
    <w:rsid w:val="006F0530"/>
    <w:rsid w:val="006F3187"/>
    <w:rsid w:val="006F4340"/>
    <w:rsid w:val="007069A1"/>
    <w:rsid w:val="00722E64"/>
    <w:rsid w:val="00725342"/>
    <w:rsid w:val="007401D1"/>
    <w:rsid w:val="00740D3B"/>
    <w:rsid w:val="00746342"/>
    <w:rsid w:val="00747376"/>
    <w:rsid w:val="00752FE7"/>
    <w:rsid w:val="007955E9"/>
    <w:rsid w:val="00797BCA"/>
    <w:rsid w:val="007A4848"/>
    <w:rsid w:val="007B2BA8"/>
    <w:rsid w:val="007B6FCF"/>
    <w:rsid w:val="007D1995"/>
    <w:rsid w:val="007D2D46"/>
    <w:rsid w:val="007D380B"/>
    <w:rsid w:val="007E1486"/>
    <w:rsid w:val="007F137E"/>
    <w:rsid w:val="007F5EE9"/>
    <w:rsid w:val="0080492A"/>
    <w:rsid w:val="00807C5F"/>
    <w:rsid w:val="008131AE"/>
    <w:rsid w:val="008151C5"/>
    <w:rsid w:val="00821144"/>
    <w:rsid w:val="00821641"/>
    <w:rsid w:val="0082568D"/>
    <w:rsid w:val="008323ED"/>
    <w:rsid w:val="008325BF"/>
    <w:rsid w:val="00837713"/>
    <w:rsid w:val="0084184A"/>
    <w:rsid w:val="00847193"/>
    <w:rsid w:val="00865D5C"/>
    <w:rsid w:val="00875745"/>
    <w:rsid w:val="008759B1"/>
    <w:rsid w:val="008806E5"/>
    <w:rsid w:val="00883B6B"/>
    <w:rsid w:val="00884AAB"/>
    <w:rsid w:val="00886314"/>
    <w:rsid w:val="0089036D"/>
    <w:rsid w:val="008949CD"/>
    <w:rsid w:val="008A0FBB"/>
    <w:rsid w:val="008A1039"/>
    <w:rsid w:val="008A22EB"/>
    <w:rsid w:val="008A37A8"/>
    <w:rsid w:val="008A5155"/>
    <w:rsid w:val="008A7588"/>
    <w:rsid w:val="008B64FF"/>
    <w:rsid w:val="008E1502"/>
    <w:rsid w:val="008E7935"/>
    <w:rsid w:val="008F09CC"/>
    <w:rsid w:val="00913DAB"/>
    <w:rsid w:val="0093538A"/>
    <w:rsid w:val="00942F52"/>
    <w:rsid w:val="00945134"/>
    <w:rsid w:val="00955512"/>
    <w:rsid w:val="0096084F"/>
    <w:rsid w:val="00961E09"/>
    <w:rsid w:val="00965757"/>
    <w:rsid w:val="00966D87"/>
    <w:rsid w:val="009754FA"/>
    <w:rsid w:val="00975F9B"/>
    <w:rsid w:val="00984338"/>
    <w:rsid w:val="00985E7D"/>
    <w:rsid w:val="009910C1"/>
    <w:rsid w:val="009920B9"/>
    <w:rsid w:val="009A1D2D"/>
    <w:rsid w:val="009A45A5"/>
    <w:rsid w:val="009A6A7A"/>
    <w:rsid w:val="009B0D49"/>
    <w:rsid w:val="009B56EA"/>
    <w:rsid w:val="009C0471"/>
    <w:rsid w:val="009C05EF"/>
    <w:rsid w:val="009C5858"/>
    <w:rsid w:val="009C60AA"/>
    <w:rsid w:val="009D7445"/>
    <w:rsid w:val="009E08DF"/>
    <w:rsid w:val="009E25F8"/>
    <w:rsid w:val="009E4C61"/>
    <w:rsid w:val="009E5461"/>
    <w:rsid w:val="009E65FD"/>
    <w:rsid w:val="009E676F"/>
    <w:rsid w:val="00A0630A"/>
    <w:rsid w:val="00A0736F"/>
    <w:rsid w:val="00A13E02"/>
    <w:rsid w:val="00A20AA7"/>
    <w:rsid w:val="00A214B3"/>
    <w:rsid w:val="00A25680"/>
    <w:rsid w:val="00A25C29"/>
    <w:rsid w:val="00A26633"/>
    <w:rsid w:val="00A32746"/>
    <w:rsid w:val="00A352C1"/>
    <w:rsid w:val="00A35567"/>
    <w:rsid w:val="00A370A7"/>
    <w:rsid w:val="00A449C0"/>
    <w:rsid w:val="00A502B5"/>
    <w:rsid w:val="00A51CE4"/>
    <w:rsid w:val="00A52891"/>
    <w:rsid w:val="00A57163"/>
    <w:rsid w:val="00A76367"/>
    <w:rsid w:val="00A87AE0"/>
    <w:rsid w:val="00A9643D"/>
    <w:rsid w:val="00A96977"/>
    <w:rsid w:val="00AA1346"/>
    <w:rsid w:val="00AB4041"/>
    <w:rsid w:val="00AB54F5"/>
    <w:rsid w:val="00AD1280"/>
    <w:rsid w:val="00AD1E27"/>
    <w:rsid w:val="00AD27D2"/>
    <w:rsid w:val="00AD37D2"/>
    <w:rsid w:val="00AD531F"/>
    <w:rsid w:val="00AD62AC"/>
    <w:rsid w:val="00AD6512"/>
    <w:rsid w:val="00AE75D5"/>
    <w:rsid w:val="00B00222"/>
    <w:rsid w:val="00B024A2"/>
    <w:rsid w:val="00B02A95"/>
    <w:rsid w:val="00B02FAB"/>
    <w:rsid w:val="00B03755"/>
    <w:rsid w:val="00B25C1C"/>
    <w:rsid w:val="00B362FE"/>
    <w:rsid w:val="00B42BE8"/>
    <w:rsid w:val="00B46D56"/>
    <w:rsid w:val="00B46DFB"/>
    <w:rsid w:val="00B52700"/>
    <w:rsid w:val="00B61ECD"/>
    <w:rsid w:val="00B64A87"/>
    <w:rsid w:val="00B66E23"/>
    <w:rsid w:val="00B71AB6"/>
    <w:rsid w:val="00B85097"/>
    <w:rsid w:val="00B85849"/>
    <w:rsid w:val="00B905BE"/>
    <w:rsid w:val="00B914CD"/>
    <w:rsid w:val="00BA6752"/>
    <w:rsid w:val="00BA692B"/>
    <w:rsid w:val="00BB0A83"/>
    <w:rsid w:val="00BB0FE1"/>
    <w:rsid w:val="00BB22DB"/>
    <w:rsid w:val="00BC086C"/>
    <w:rsid w:val="00BC0F36"/>
    <w:rsid w:val="00BD16AE"/>
    <w:rsid w:val="00BF1458"/>
    <w:rsid w:val="00BF16A8"/>
    <w:rsid w:val="00BF55EE"/>
    <w:rsid w:val="00BF61CE"/>
    <w:rsid w:val="00BF6C9C"/>
    <w:rsid w:val="00BF7048"/>
    <w:rsid w:val="00C0136B"/>
    <w:rsid w:val="00C42FF5"/>
    <w:rsid w:val="00C43885"/>
    <w:rsid w:val="00C50B01"/>
    <w:rsid w:val="00C54011"/>
    <w:rsid w:val="00C54A3F"/>
    <w:rsid w:val="00C63BDA"/>
    <w:rsid w:val="00C669F8"/>
    <w:rsid w:val="00C74883"/>
    <w:rsid w:val="00C75DDA"/>
    <w:rsid w:val="00C83C80"/>
    <w:rsid w:val="00C9258F"/>
    <w:rsid w:val="00CA33E3"/>
    <w:rsid w:val="00CA3C24"/>
    <w:rsid w:val="00CB026F"/>
    <w:rsid w:val="00CB7CB6"/>
    <w:rsid w:val="00CC0B5F"/>
    <w:rsid w:val="00CC23CF"/>
    <w:rsid w:val="00CC3D8A"/>
    <w:rsid w:val="00CC7F4D"/>
    <w:rsid w:val="00CD1F64"/>
    <w:rsid w:val="00CD6FCD"/>
    <w:rsid w:val="00CF3BE7"/>
    <w:rsid w:val="00CF4E13"/>
    <w:rsid w:val="00CF65F5"/>
    <w:rsid w:val="00CF709F"/>
    <w:rsid w:val="00D24F55"/>
    <w:rsid w:val="00D26E82"/>
    <w:rsid w:val="00D327DA"/>
    <w:rsid w:val="00D32D86"/>
    <w:rsid w:val="00D33509"/>
    <w:rsid w:val="00D33810"/>
    <w:rsid w:val="00D44F61"/>
    <w:rsid w:val="00D50F45"/>
    <w:rsid w:val="00D53D77"/>
    <w:rsid w:val="00D5601A"/>
    <w:rsid w:val="00D56FBA"/>
    <w:rsid w:val="00D572C4"/>
    <w:rsid w:val="00D60E6F"/>
    <w:rsid w:val="00D61235"/>
    <w:rsid w:val="00D63094"/>
    <w:rsid w:val="00D66072"/>
    <w:rsid w:val="00D861EC"/>
    <w:rsid w:val="00D918FE"/>
    <w:rsid w:val="00DA2109"/>
    <w:rsid w:val="00DA21B8"/>
    <w:rsid w:val="00DA7473"/>
    <w:rsid w:val="00DB6AEE"/>
    <w:rsid w:val="00DC25E0"/>
    <w:rsid w:val="00DC3004"/>
    <w:rsid w:val="00DC48F8"/>
    <w:rsid w:val="00DD4309"/>
    <w:rsid w:val="00DD4D6E"/>
    <w:rsid w:val="00DD5026"/>
    <w:rsid w:val="00DE277C"/>
    <w:rsid w:val="00DE4C1A"/>
    <w:rsid w:val="00DE591F"/>
    <w:rsid w:val="00DE77FE"/>
    <w:rsid w:val="00DF636A"/>
    <w:rsid w:val="00DF654D"/>
    <w:rsid w:val="00E052CB"/>
    <w:rsid w:val="00E057E7"/>
    <w:rsid w:val="00E07CD4"/>
    <w:rsid w:val="00E12F50"/>
    <w:rsid w:val="00E20EF8"/>
    <w:rsid w:val="00E21E73"/>
    <w:rsid w:val="00E2589C"/>
    <w:rsid w:val="00E2727B"/>
    <w:rsid w:val="00E30C78"/>
    <w:rsid w:val="00E3494B"/>
    <w:rsid w:val="00E37386"/>
    <w:rsid w:val="00E50E67"/>
    <w:rsid w:val="00E559C7"/>
    <w:rsid w:val="00E66FD8"/>
    <w:rsid w:val="00E70D78"/>
    <w:rsid w:val="00E74D22"/>
    <w:rsid w:val="00E83B5F"/>
    <w:rsid w:val="00E8426A"/>
    <w:rsid w:val="00E87321"/>
    <w:rsid w:val="00EA02BC"/>
    <w:rsid w:val="00EA3F0E"/>
    <w:rsid w:val="00EB35C9"/>
    <w:rsid w:val="00EC1474"/>
    <w:rsid w:val="00EC3D0E"/>
    <w:rsid w:val="00ED4F87"/>
    <w:rsid w:val="00EE3F95"/>
    <w:rsid w:val="00EE77CE"/>
    <w:rsid w:val="00EF5B5C"/>
    <w:rsid w:val="00EF6BD6"/>
    <w:rsid w:val="00EF78A8"/>
    <w:rsid w:val="00F0421D"/>
    <w:rsid w:val="00F04DCF"/>
    <w:rsid w:val="00F069EB"/>
    <w:rsid w:val="00F12D57"/>
    <w:rsid w:val="00F178FB"/>
    <w:rsid w:val="00F25CE9"/>
    <w:rsid w:val="00F33F30"/>
    <w:rsid w:val="00F36C89"/>
    <w:rsid w:val="00F50881"/>
    <w:rsid w:val="00F51D84"/>
    <w:rsid w:val="00F536FF"/>
    <w:rsid w:val="00F572F2"/>
    <w:rsid w:val="00F60611"/>
    <w:rsid w:val="00F73773"/>
    <w:rsid w:val="00F77B4E"/>
    <w:rsid w:val="00F82B98"/>
    <w:rsid w:val="00F87AEB"/>
    <w:rsid w:val="00F87BF9"/>
    <w:rsid w:val="00F87D3B"/>
    <w:rsid w:val="00F90312"/>
    <w:rsid w:val="00FB284B"/>
    <w:rsid w:val="00FC43FC"/>
    <w:rsid w:val="00FC710D"/>
    <w:rsid w:val="00FE4BB2"/>
    <w:rsid w:val="00FE4EC8"/>
    <w:rsid w:val="00FF0D78"/>
    <w:rsid w:val="00FF5CE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ED3D8-AB9A-4772-A4D8-68F7E445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8DA"/>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F36C8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18DA"/>
    <w:pPr>
      <w:ind w:left="720"/>
      <w:contextualSpacing/>
    </w:pPr>
    <w:rPr>
      <w:sz w:val="20"/>
      <w:szCs w:val="20"/>
    </w:rPr>
  </w:style>
  <w:style w:type="paragraph" w:styleId="Footer">
    <w:name w:val="footer"/>
    <w:basedOn w:val="Normal"/>
    <w:link w:val="FooterChar"/>
    <w:uiPriority w:val="99"/>
    <w:unhideWhenUsed/>
    <w:rsid w:val="002818DA"/>
    <w:pPr>
      <w:tabs>
        <w:tab w:val="center" w:pos="4680"/>
        <w:tab w:val="right" w:pos="9360"/>
      </w:tabs>
      <w:spacing w:after="0" w:line="240" w:lineRule="auto"/>
    </w:pPr>
    <w:rPr>
      <w:sz w:val="20"/>
      <w:szCs w:val="20"/>
    </w:rPr>
  </w:style>
  <w:style w:type="character" w:customStyle="1" w:styleId="FooterChar">
    <w:name w:val="Footer Char"/>
    <w:link w:val="Footer"/>
    <w:uiPriority w:val="99"/>
    <w:rsid w:val="002818DA"/>
    <w:rPr>
      <w:rFonts w:ascii="Calibri" w:eastAsia="Times New Roman" w:hAnsi="Calibri" w:cs="Times New Roman"/>
      <w:sz w:val="20"/>
      <w:szCs w:val="20"/>
    </w:rPr>
  </w:style>
  <w:style w:type="character" w:customStyle="1" w:styleId="ListParagraphChar">
    <w:name w:val="List Paragraph Char"/>
    <w:link w:val="ListParagraph"/>
    <w:uiPriority w:val="34"/>
    <w:locked/>
    <w:rsid w:val="002818DA"/>
    <w:rPr>
      <w:rFonts w:ascii="Calibri" w:eastAsia="Times New Roman" w:hAnsi="Calibri" w:cs="Times New Roman"/>
      <w:sz w:val="20"/>
      <w:szCs w:val="20"/>
    </w:rPr>
  </w:style>
  <w:style w:type="character" w:customStyle="1" w:styleId="TitleChar">
    <w:name w:val="Title Char"/>
    <w:aliases w:val="Char Char, Char Char"/>
    <w:link w:val="Title"/>
    <w:locked/>
    <w:rsid w:val="002818DA"/>
    <w:rPr>
      <w:b/>
      <w:bCs/>
      <w:sz w:val="24"/>
      <w:szCs w:val="24"/>
    </w:rPr>
  </w:style>
  <w:style w:type="paragraph" w:styleId="Title">
    <w:name w:val="Title"/>
    <w:aliases w:val="Char, Char"/>
    <w:basedOn w:val="Normal"/>
    <w:link w:val="TitleChar"/>
    <w:qFormat/>
    <w:rsid w:val="002818DA"/>
    <w:pPr>
      <w:spacing w:after="0" w:line="240" w:lineRule="auto"/>
      <w:jc w:val="center"/>
    </w:pPr>
    <w:rPr>
      <w:rFonts w:eastAsia="Calibri"/>
      <w:b/>
      <w:bCs/>
      <w:sz w:val="24"/>
      <w:szCs w:val="24"/>
    </w:rPr>
  </w:style>
  <w:style w:type="character" w:customStyle="1" w:styleId="TitleChar1">
    <w:name w:val="Title Char1"/>
    <w:uiPriority w:val="10"/>
    <w:rsid w:val="002818DA"/>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2818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818DA"/>
    <w:rPr>
      <w:rFonts w:ascii="Tahoma" w:eastAsia="Times New Roman" w:hAnsi="Tahoma" w:cs="Tahoma"/>
      <w:sz w:val="16"/>
      <w:szCs w:val="16"/>
    </w:rPr>
  </w:style>
  <w:style w:type="paragraph" w:styleId="Header">
    <w:name w:val="header"/>
    <w:basedOn w:val="Normal"/>
    <w:link w:val="HeaderChar"/>
    <w:uiPriority w:val="99"/>
    <w:semiHidden/>
    <w:unhideWhenUsed/>
    <w:rsid w:val="00124BEC"/>
    <w:pPr>
      <w:tabs>
        <w:tab w:val="center" w:pos="4680"/>
        <w:tab w:val="right" w:pos="9360"/>
      </w:tabs>
    </w:pPr>
  </w:style>
  <w:style w:type="character" w:customStyle="1" w:styleId="HeaderChar">
    <w:name w:val="Header Char"/>
    <w:link w:val="Header"/>
    <w:uiPriority w:val="99"/>
    <w:semiHidden/>
    <w:rsid w:val="00124BEC"/>
    <w:rPr>
      <w:rFonts w:eastAsia="Times New Roman"/>
      <w:sz w:val="22"/>
      <w:szCs w:val="22"/>
    </w:rPr>
  </w:style>
  <w:style w:type="character" w:customStyle="1" w:styleId="Heading1Char">
    <w:name w:val="Heading 1 Char"/>
    <w:link w:val="Heading1"/>
    <w:uiPriority w:val="9"/>
    <w:rsid w:val="00F36C8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36C89"/>
    <w:pPr>
      <w:keepLines/>
      <w:spacing w:before="480" w:after="0"/>
      <w:outlineLvl w:val="9"/>
    </w:pPr>
    <w:rPr>
      <w:color w:val="365F91"/>
      <w:kern w:val="0"/>
      <w:sz w:val="28"/>
      <w:szCs w:val="28"/>
    </w:rPr>
  </w:style>
  <w:style w:type="paragraph" w:styleId="FootnoteText">
    <w:name w:val="footnote text"/>
    <w:aliases w:val="Footnote Text Char1 Char Char Char,Footnote Text Char Char Char Char Char,Car, Char1,Char1,Footnotes,fn,footnote text,single space,FOOTNOTES,ft,ADB,pod carou,Fußnotentext AssRepDraft,pod carou Char Char Char"/>
    <w:basedOn w:val="Normal"/>
    <w:link w:val="FootnoteTextChar"/>
    <w:uiPriority w:val="99"/>
    <w:qFormat/>
    <w:rsid w:val="003614FE"/>
    <w:pPr>
      <w:spacing w:after="0" w:line="240" w:lineRule="auto"/>
    </w:pPr>
    <w:rPr>
      <w:rFonts w:ascii="Times New Roman" w:eastAsia="MS Mincho" w:hAnsi="Times New Roman"/>
      <w:sz w:val="20"/>
      <w:szCs w:val="20"/>
      <w:lang w:val="sq-AL"/>
    </w:rPr>
  </w:style>
  <w:style w:type="character" w:customStyle="1" w:styleId="FootnoteTextChar">
    <w:name w:val="Footnote Text Char"/>
    <w:aliases w:val="Footnote Text Char1 Char Char Char Char,Footnote Text Char Char Char Char Char Char,Car Char, Char1 Char,Char1 Char,Footnotes Char,fn Char,footnote text Char,single space Char,FOOTNOTES Char,ft Char,ADB Char,pod carou Char"/>
    <w:link w:val="FootnoteText"/>
    <w:uiPriority w:val="99"/>
    <w:rsid w:val="003614FE"/>
    <w:rPr>
      <w:rFonts w:ascii="Times New Roman" w:eastAsia="MS Mincho" w:hAnsi="Times New Roman"/>
      <w:lang w:val="sq-AL"/>
    </w:rPr>
  </w:style>
  <w:style w:type="character" w:customStyle="1" w:styleId="highlight">
    <w:name w:val="highlight"/>
    <w:basedOn w:val="DefaultParagraphFont"/>
    <w:rsid w:val="009B0D49"/>
  </w:style>
  <w:style w:type="character" w:styleId="CommentReference">
    <w:name w:val="annotation reference"/>
    <w:basedOn w:val="DefaultParagraphFont"/>
    <w:uiPriority w:val="99"/>
    <w:semiHidden/>
    <w:unhideWhenUsed/>
    <w:rsid w:val="00E057E7"/>
    <w:rPr>
      <w:sz w:val="16"/>
      <w:szCs w:val="16"/>
    </w:rPr>
  </w:style>
  <w:style w:type="paragraph" w:styleId="CommentText">
    <w:name w:val="annotation text"/>
    <w:basedOn w:val="Normal"/>
    <w:link w:val="CommentTextChar"/>
    <w:uiPriority w:val="99"/>
    <w:semiHidden/>
    <w:unhideWhenUsed/>
    <w:rsid w:val="00E057E7"/>
    <w:rPr>
      <w:sz w:val="20"/>
      <w:szCs w:val="20"/>
    </w:rPr>
  </w:style>
  <w:style w:type="character" w:customStyle="1" w:styleId="CommentTextChar">
    <w:name w:val="Comment Text Char"/>
    <w:basedOn w:val="DefaultParagraphFont"/>
    <w:link w:val="CommentText"/>
    <w:uiPriority w:val="99"/>
    <w:semiHidden/>
    <w:rsid w:val="00E057E7"/>
    <w:rPr>
      <w:rFonts w:eastAsia="Times New Roman"/>
    </w:rPr>
  </w:style>
  <w:style w:type="paragraph" w:styleId="CommentSubject">
    <w:name w:val="annotation subject"/>
    <w:basedOn w:val="CommentText"/>
    <w:next w:val="CommentText"/>
    <w:link w:val="CommentSubjectChar"/>
    <w:uiPriority w:val="99"/>
    <w:semiHidden/>
    <w:unhideWhenUsed/>
    <w:rsid w:val="00E057E7"/>
    <w:rPr>
      <w:b/>
      <w:bCs/>
    </w:rPr>
  </w:style>
  <w:style w:type="character" w:customStyle="1" w:styleId="CommentSubjectChar">
    <w:name w:val="Comment Subject Char"/>
    <w:basedOn w:val="CommentTextChar"/>
    <w:link w:val="CommentSubject"/>
    <w:uiPriority w:val="99"/>
    <w:semiHidden/>
    <w:rsid w:val="00E057E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2173">
      <w:bodyDiv w:val="1"/>
      <w:marLeft w:val="0"/>
      <w:marRight w:val="0"/>
      <w:marTop w:val="0"/>
      <w:marBottom w:val="0"/>
      <w:divBdr>
        <w:top w:val="none" w:sz="0" w:space="0" w:color="auto"/>
        <w:left w:val="none" w:sz="0" w:space="0" w:color="auto"/>
        <w:bottom w:val="none" w:sz="0" w:space="0" w:color="auto"/>
        <w:right w:val="none" w:sz="0" w:space="0" w:color="auto"/>
      </w:divBdr>
    </w:div>
    <w:div w:id="126702014">
      <w:bodyDiv w:val="1"/>
      <w:marLeft w:val="0"/>
      <w:marRight w:val="0"/>
      <w:marTop w:val="0"/>
      <w:marBottom w:val="0"/>
      <w:divBdr>
        <w:top w:val="none" w:sz="0" w:space="0" w:color="auto"/>
        <w:left w:val="none" w:sz="0" w:space="0" w:color="auto"/>
        <w:bottom w:val="none" w:sz="0" w:space="0" w:color="auto"/>
        <w:right w:val="none" w:sz="0" w:space="0" w:color="auto"/>
      </w:divBdr>
    </w:div>
    <w:div w:id="445658081">
      <w:bodyDiv w:val="1"/>
      <w:marLeft w:val="0"/>
      <w:marRight w:val="0"/>
      <w:marTop w:val="0"/>
      <w:marBottom w:val="0"/>
      <w:divBdr>
        <w:top w:val="none" w:sz="0" w:space="0" w:color="auto"/>
        <w:left w:val="none" w:sz="0" w:space="0" w:color="auto"/>
        <w:bottom w:val="none" w:sz="0" w:space="0" w:color="auto"/>
        <w:right w:val="none" w:sz="0" w:space="0" w:color="auto"/>
      </w:divBdr>
    </w:div>
    <w:div w:id="588126159">
      <w:bodyDiv w:val="1"/>
      <w:marLeft w:val="0"/>
      <w:marRight w:val="0"/>
      <w:marTop w:val="0"/>
      <w:marBottom w:val="0"/>
      <w:divBdr>
        <w:top w:val="none" w:sz="0" w:space="0" w:color="auto"/>
        <w:left w:val="none" w:sz="0" w:space="0" w:color="auto"/>
        <w:bottom w:val="none" w:sz="0" w:space="0" w:color="auto"/>
        <w:right w:val="none" w:sz="0" w:space="0" w:color="auto"/>
      </w:divBdr>
    </w:div>
    <w:div w:id="801195200">
      <w:bodyDiv w:val="1"/>
      <w:marLeft w:val="0"/>
      <w:marRight w:val="0"/>
      <w:marTop w:val="0"/>
      <w:marBottom w:val="0"/>
      <w:divBdr>
        <w:top w:val="none" w:sz="0" w:space="0" w:color="auto"/>
        <w:left w:val="none" w:sz="0" w:space="0" w:color="auto"/>
        <w:bottom w:val="none" w:sz="0" w:space="0" w:color="auto"/>
        <w:right w:val="none" w:sz="0" w:space="0" w:color="auto"/>
      </w:divBdr>
    </w:div>
    <w:div w:id="17177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ARTUR SELMANI</vt:lpstr>
    </vt:vector>
  </TitlesOfParts>
  <Company>Microsoft</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Dt.23.04.2020</dc:subject>
  <cp:lastModifiedBy>User</cp:lastModifiedBy>
  <cp:revision>2</cp:revision>
  <cp:lastPrinted>2020-05-06T08:26:00Z</cp:lastPrinted>
  <dcterms:created xsi:type="dcterms:W3CDTF">2020-05-06T11:06:00Z</dcterms:created>
  <dcterms:modified xsi:type="dcterms:W3CDTF">2020-05-06T11:06:00Z</dcterms:modified>
</cp:coreProperties>
</file>