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1B" w:rsidRPr="00513D11" w:rsidRDefault="00FD0846" w:rsidP="002D791B">
      <w:pPr>
        <w:tabs>
          <w:tab w:val="left" w:pos="851"/>
        </w:tabs>
        <w:spacing w:after="0" w:line="360" w:lineRule="auto"/>
        <w:jc w:val="center"/>
        <w:rPr>
          <w:rFonts w:ascii="Times New Roman" w:hAnsi="Times New Roman" w:cs="Times New Roman"/>
          <w:b/>
          <w:bCs/>
          <w:spacing w:val="-5"/>
          <w:sz w:val="24"/>
          <w:szCs w:val="24"/>
          <w:lang w:val="sq-AL"/>
        </w:rPr>
      </w:pPr>
      <w:r w:rsidRPr="00513D11">
        <w:rPr>
          <w:rFonts w:ascii="Times New Roman" w:eastAsia="Times New Roman" w:hAnsi="Times New Roman" w:cs="Times New Roman"/>
          <w:b/>
          <w:bCs/>
          <w:sz w:val="24"/>
          <w:szCs w:val="24"/>
          <w:lang w:val="sq-AL"/>
        </w:rPr>
        <w:t>V</w:t>
      </w:r>
      <w:r w:rsidR="002D791B">
        <w:rPr>
          <w:rFonts w:ascii="Times New Roman" w:eastAsia="Times New Roman" w:hAnsi="Times New Roman" w:cs="Times New Roman"/>
          <w:b/>
          <w:bCs/>
          <w:sz w:val="24"/>
          <w:szCs w:val="24"/>
          <w:lang w:val="sq-AL"/>
        </w:rPr>
        <w:t>endim nr. 63 dat</w:t>
      </w:r>
      <w:r w:rsidR="002D791B" w:rsidRPr="00513D11">
        <w:rPr>
          <w:rFonts w:ascii="Times New Roman" w:hAnsi="Times New Roman" w:cs="Times New Roman"/>
          <w:b/>
          <w:sz w:val="24"/>
          <w:szCs w:val="24"/>
          <w:lang w:val="sq-AL"/>
        </w:rPr>
        <w:t>ë 29.04.2020</w:t>
      </w: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b/>
          <w:bCs/>
          <w:sz w:val="24"/>
          <w:szCs w:val="24"/>
          <w:u w:val="single"/>
          <w:lang w:val="sq-AL"/>
        </w:rPr>
      </w:pP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513D11">
        <w:rPr>
          <w:rFonts w:ascii="Times New Roman" w:eastAsia="Times New Roman" w:hAnsi="Times New Roman" w:cs="Times New Roman"/>
          <w:sz w:val="24"/>
          <w:szCs w:val="24"/>
          <w:lang w:val="sq-AL"/>
        </w:rPr>
        <w:t>Kolegji i Gjykatës Kushtetuese të Re</w:t>
      </w:r>
      <w:r w:rsidR="0051158A">
        <w:rPr>
          <w:rFonts w:ascii="Times New Roman" w:eastAsia="Times New Roman" w:hAnsi="Times New Roman" w:cs="Times New Roman"/>
          <w:sz w:val="24"/>
          <w:szCs w:val="24"/>
          <w:lang w:val="sq-AL"/>
        </w:rPr>
        <w:t>publikës së Shqipërisë</w:t>
      </w:r>
      <w:r w:rsidRPr="00513D11">
        <w:rPr>
          <w:rFonts w:ascii="Times New Roman" w:eastAsia="Times New Roman" w:hAnsi="Times New Roman" w:cs="Times New Roman"/>
          <w:sz w:val="24"/>
          <w:szCs w:val="24"/>
          <w:lang w:val="sq-AL"/>
        </w:rPr>
        <w:t>, i përbërë nga:</w:t>
      </w: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513D11">
        <w:rPr>
          <w:rFonts w:ascii="Times New Roman" w:eastAsia="Times New Roman" w:hAnsi="Times New Roman" w:cs="Times New Roman"/>
          <w:sz w:val="24"/>
          <w:szCs w:val="24"/>
          <w:lang w:val="sq-AL"/>
        </w:rPr>
        <w:t>Vitore Tusha,</w:t>
      </w:r>
      <w:r w:rsidRPr="00513D11">
        <w:rPr>
          <w:rFonts w:ascii="Times New Roman" w:eastAsia="Times New Roman" w:hAnsi="Times New Roman" w:cs="Times New Roman"/>
          <w:sz w:val="24"/>
          <w:szCs w:val="24"/>
          <w:lang w:val="sq-AL"/>
        </w:rPr>
        <w:tab/>
      </w:r>
      <w:r w:rsidRPr="00513D11">
        <w:rPr>
          <w:rFonts w:ascii="Times New Roman" w:eastAsia="Times New Roman" w:hAnsi="Times New Roman" w:cs="Times New Roman"/>
          <w:sz w:val="24"/>
          <w:szCs w:val="24"/>
          <w:lang w:val="sq-AL"/>
        </w:rPr>
        <w:tab/>
        <w:t>Anëtare e Gjykatës Kushtetuese</w:t>
      </w: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513D11">
        <w:rPr>
          <w:rFonts w:ascii="Times New Roman" w:eastAsia="Times New Roman" w:hAnsi="Times New Roman" w:cs="Times New Roman"/>
          <w:sz w:val="24"/>
          <w:szCs w:val="24"/>
          <w:lang w:val="sq-AL"/>
        </w:rPr>
        <w:t>Fiona</w:t>
      </w:r>
      <w:r w:rsidR="0051158A">
        <w:rPr>
          <w:rFonts w:ascii="Times New Roman" w:eastAsia="Times New Roman" w:hAnsi="Times New Roman" w:cs="Times New Roman"/>
          <w:sz w:val="24"/>
          <w:szCs w:val="24"/>
          <w:lang w:val="sq-AL"/>
        </w:rPr>
        <w:t xml:space="preserve"> </w:t>
      </w:r>
      <w:r w:rsidRPr="00513D11">
        <w:rPr>
          <w:rFonts w:ascii="Times New Roman" w:eastAsia="Times New Roman" w:hAnsi="Times New Roman" w:cs="Times New Roman"/>
          <w:sz w:val="24"/>
          <w:szCs w:val="24"/>
          <w:lang w:val="sq-AL"/>
        </w:rPr>
        <w:t>Papajorgji</w:t>
      </w:r>
      <w:r w:rsidR="00946F9F" w:rsidRPr="00513D11">
        <w:rPr>
          <w:rFonts w:ascii="Times New Roman" w:eastAsia="Times New Roman" w:hAnsi="Times New Roman" w:cs="Times New Roman"/>
          <w:sz w:val="24"/>
          <w:szCs w:val="24"/>
          <w:lang w:val="sq-AL"/>
        </w:rPr>
        <w:t>,</w:t>
      </w:r>
      <w:r w:rsidRPr="00513D11">
        <w:rPr>
          <w:rFonts w:ascii="Times New Roman" w:eastAsia="Times New Roman" w:hAnsi="Times New Roman" w:cs="Times New Roman"/>
          <w:sz w:val="24"/>
          <w:szCs w:val="24"/>
          <w:lang w:val="sq-AL"/>
        </w:rPr>
        <w:tab/>
        <w:t xml:space="preserve">Anëtare e </w:t>
      </w:r>
      <w:r w:rsidRPr="00513D11">
        <w:rPr>
          <w:rFonts w:ascii="Times New Roman" w:eastAsia="Times New Roman" w:hAnsi="Times New Roman" w:cs="Times New Roman"/>
          <w:sz w:val="24"/>
          <w:szCs w:val="24"/>
          <w:lang w:val="sq-AL"/>
        </w:rPr>
        <w:tab/>
        <w:t>“         “</w:t>
      </w: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513D11">
        <w:rPr>
          <w:rFonts w:ascii="Times New Roman" w:eastAsia="Times New Roman" w:hAnsi="Times New Roman" w:cs="Times New Roman"/>
          <w:sz w:val="24"/>
          <w:szCs w:val="24"/>
          <w:lang w:val="sq-AL"/>
        </w:rPr>
        <w:t>Elsa Toska,</w:t>
      </w:r>
      <w:r w:rsidRPr="00513D11">
        <w:rPr>
          <w:rFonts w:ascii="Times New Roman" w:eastAsia="Times New Roman" w:hAnsi="Times New Roman" w:cs="Times New Roman"/>
          <w:sz w:val="24"/>
          <w:szCs w:val="24"/>
          <w:lang w:val="sq-AL"/>
        </w:rPr>
        <w:tab/>
      </w:r>
      <w:r w:rsidRPr="00513D11">
        <w:rPr>
          <w:rFonts w:ascii="Times New Roman" w:eastAsia="Times New Roman" w:hAnsi="Times New Roman" w:cs="Times New Roman"/>
          <w:sz w:val="24"/>
          <w:szCs w:val="24"/>
          <w:lang w:val="sq-AL"/>
        </w:rPr>
        <w:tab/>
        <w:t xml:space="preserve">Anëtare e </w:t>
      </w:r>
      <w:r w:rsidRPr="00513D11">
        <w:rPr>
          <w:rFonts w:ascii="Times New Roman" w:eastAsia="Times New Roman" w:hAnsi="Times New Roman" w:cs="Times New Roman"/>
          <w:sz w:val="24"/>
          <w:szCs w:val="24"/>
          <w:lang w:val="sq-AL"/>
        </w:rPr>
        <w:tab/>
        <w:t>“          “</w:t>
      </w: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p>
    <w:p w:rsidR="00FD0846" w:rsidRPr="00513D11" w:rsidRDefault="00FD0846" w:rsidP="00C62D3F">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513D11">
        <w:rPr>
          <w:rFonts w:ascii="Times New Roman" w:eastAsia="Times New Roman" w:hAnsi="Times New Roman" w:cs="Times New Roman"/>
          <w:sz w:val="24"/>
          <w:szCs w:val="24"/>
          <w:lang w:val="sq-AL"/>
        </w:rPr>
        <w:t xml:space="preserve">në datën </w:t>
      </w:r>
      <w:r w:rsidR="007338F7" w:rsidRPr="00513D11">
        <w:rPr>
          <w:rFonts w:ascii="Times New Roman" w:eastAsia="Times New Roman" w:hAnsi="Times New Roman" w:cs="Times New Roman"/>
          <w:sz w:val="24"/>
          <w:szCs w:val="24"/>
          <w:lang w:val="sq-AL"/>
        </w:rPr>
        <w:t>29</w:t>
      </w:r>
      <w:r w:rsidR="00E31985" w:rsidRPr="00513D11">
        <w:rPr>
          <w:rFonts w:ascii="Times New Roman" w:eastAsia="Times New Roman" w:hAnsi="Times New Roman" w:cs="Times New Roman"/>
          <w:sz w:val="24"/>
          <w:szCs w:val="24"/>
          <w:lang w:val="sq-AL"/>
        </w:rPr>
        <w:t>.</w:t>
      </w:r>
      <w:r w:rsidR="007338F7" w:rsidRPr="00513D11">
        <w:rPr>
          <w:rFonts w:ascii="Times New Roman" w:eastAsia="Times New Roman" w:hAnsi="Times New Roman" w:cs="Times New Roman"/>
          <w:sz w:val="24"/>
          <w:szCs w:val="24"/>
          <w:lang w:val="sq-AL"/>
        </w:rPr>
        <w:t>04</w:t>
      </w:r>
      <w:r w:rsidR="00E31985" w:rsidRPr="00513D11">
        <w:rPr>
          <w:rFonts w:ascii="Times New Roman" w:eastAsia="Times New Roman" w:hAnsi="Times New Roman" w:cs="Times New Roman"/>
          <w:sz w:val="24"/>
          <w:szCs w:val="24"/>
          <w:lang w:val="sq-AL"/>
        </w:rPr>
        <w:t xml:space="preserve">.2020 </w:t>
      </w:r>
      <w:r w:rsidRPr="00513D11">
        <w:rPr>
          <w:rFonts w:ascii="Times New Roman" w:eastAsia="Times New Roman" w:hAnsi="Times New Roman" w:cs="Times New Roman"/>
          <w:sz w:val="24"/>
          <w:szCs w:val="24"/>
          <w:lang w:val="sq-AL"/>
        </w:rPr>
        <w:t xml:space="preserve">mori në shqyrtim paraprak kërkesën me nr. </w:t>
      </w:r>
      <w:r w:rsidR="003D6B3B" w:rsidRPr="00513D11">
        <w:rPr>
          <w:rFonts w:ascii="Times New Roman" w:eastAsia="Times New Roman" w:hAnsi="Times New Roman" w:cs="Times New Roman"/>
          <w:sz w:val="24"/>
          <w:szCs w:val="24"/>
          <w:lang w:val="sq-AL"/>
        </w:rPr>
        <w:t>63</w:t>
      </w:r>
      <w:r w:rsidRPr="00513D11">
        <w:rPr>
          <w:rFonts w:ascii="Times New Roman" w:eastAsia="Times New Roman" w:hAnsi="Times New Roman" w:cs="Times New Roman"/>
          <w:sz w:val="24"/>
          <w:szCs w:val="24"/>
          <w:lang w:val="sq-AL"/>
        </w:rPr>
        <w:t>Akti, që i përket:</w:t>
      </w:r>
    </w:p>
    <w:p w:rsidR="00FD0846" w:rsidRPr="00513D11" w:rsidRDefault="00FD0846" w:rsidP="00C62D3F">
      <w:pPr>
        <w:tabs>
          <w:tab w:val="left" w:pos="851"/>
        </w:tabs>
        <w:spacing w:after="0" w:line="360" w:lineRule="auto"/>
        <w:ind w:left="2835" w:firstLine="567"/>
        <w:contextualSpacing/>
        <w:jc w:val="both"/>
        <w:rPr>
          <w:rFonts w:ascii="Times New Roman" w:eastAsia="Times New Roman" w:hAnsi="Times New Roman" w:cs="Times New Roman"/>
          <w:b/>
          <w:sz w:val="24"/>
          <w:szCs w:val="24"/>
          <w:lang w:val="sq-AL"/>
        </w:rPr>
      </w:pPr>
    </w:p>
    <w:p w:rsidR="00EF1023" w:rsidRPr="00513D11" w:rsidRDefault="00EF1023" w:rsidP="00C62D3F">
      <w:pPr>
        <w:tabs>
          <w:tab w:val="left" w:pos="851"/>
        </w:tabs>
        <w:spacing w:after="0" w:line="360" w:lineRule="auto"/>
        <w:ind w:firstLine="567"/>
        <w:contextualSpacing/>
        <w:jc w:val="both"/>
        <w:rPr>
          <w:rFonts w:ascii="Times New Roman" w:eastAsia="Times New Roman" w:hAnsi="Times New Roman" w:cs="Times New Roman"/>
          <w:b/>
          <w:caps/>
          <w:sz w:val="24"/>
          <w:szCs w:val="24"/>
          <w:lang w:val="sq-AL"/>
        </w:rPr>
      </w:pPr>
      <w:r w:rsidRPr="00513D11">
        <w:rPr>
          <w:rFonts w:ascii="Times New Roman" w:eastAsia="Times New Roman" w:hAnsi="Times New Roman" w:cs="Times New Roman"/>
          <w:b/>
          <w:sz w:val="24"/>
          <w:szCs w:val="24"/>
          <w:lang w:val="sq-AL"/>
        </w:rPr>
        <w:t>KËRKUESE:</w:t>
      </w:r>
      <w:r w:rsidRPr="00513D11">
        <w:rPr>
          <w:rFonts w:ascii="Times New Roman" w:eastAsia="Times New Roman" w:hAnsi="Times New Roman" w:cs="Times New Roman"/>
          <w:b/>
          <w:sz w:val="24"/>
          <w:szCs w:val="24"/>
          <w:lang w:val="sq-AL"/>
        </w:rPr>
        <w:tab/>
      </w:r>
      <w:r w:rsidR="005F2827" w:rsidRPr="00513D11">
        <w:rPr>
          <w:rFonts w:ascii="Times New Roman" w:eastAsia="Times New Roman" w:hAnsi="Times New Roman" w:cs="Times New Roman"/>
          <w:b/>
          <w:sz w:val="24"/>
          <w:szCs w:val="24"/>
          <w:lang w:val="sq-AL"/>
        </w:rPr>
        <w:tab/>
      </w:r>
      <w:r w:rsidR="006E6674" w:rsidRPr="00513D11">
        <w:rPr>
          <w:rFonts w:ascii="Times New Roman" w:eastAsia="Times New Roman" w:hAnsi="Times New Roman" w:cs="Times New Roman"/>
          <w:b/>
          <w:sz w:val="24"/>
          <w:szCs w:val="24"/>
          <w:lang w:val="sq-AL"/>
        </w:rPr>
        <w:t xml:space="preserve">GJYKATA E APELIT </w:t>
      </w:r>
      <w:r w:rsidR="004948F2" w:rsidRPr="00513D11">
        <w:rPr>
          <w:rFonts w:ascii="Times New Roman" w:eastAsia="Times New Roman" w:hAnsi="Times New Roman" w:cs="Times New Roman"/>
          <w:b/>
          <w:sz w:val="24"/>
          <w:szCs w:val="24"/>
          <w:lang w:val="sq-AL"/>
        </w:rPr>
        <w:t>KORÇ</w:t>
      </w:r>
      <w:r w:rsidR="006E6674" w:rsidRPr="00513D11">
        <w:rPr>
          <w:rFonts w:ascii="Times New Roman" w:eastAsia="Times New Roman" w:hAnsi="Times New Roman" w:cs="Times New Roman"/>
          <w:b/>
          <w:sz w:val="24"/>
          <w:szCs w:val="24"/>
          <w:lang w:val="sq-AL"/>
        </w:rPr>
        <w:t>Ë</w:t>
      </w:r>
    </w:p>
    <w:p w:rsidR="00EF1023" w:rsidRPr="00513D11" w:rsidRDefault="00EF1023" w:rsidP="00C62D3F">
      <w:pPr>
        <w:tabs>
          <w:tab w:val="left" w:pos="851"/>
        </w:tabs>
        <w:spacing w:after="0" w:line="360" w:lineRule="auto"/>
        <w:ind w:firstLine="567"/>
        <w:contextualSpacing/>
        <w:jc w:val="both"/>
        <w:rPr>
          <w:rFonts w:ascii="Times New Roman" w:eastAsia="Times New Roman" w:hAnsi="Times New Roman" w:cs="Times New Roman"/>
          <w:b/>
          <w:sz w:val="24"/>
          <w:szCs w:val="24"/>
          <w:lang w:val="sq-AL"/>
        </w:rPr>
      </w:pPr>
    </w:p>
    <w:p w:rsidR="00EF1023" w:rsidRPr="00513D11" w:rsidRDefault="00EF1023" w:rsidP="00C62D3F">
      <w:pPr>
        <w:tabs>
          <w:tab w:val="left" w:pos="851"/>
        </w:tabs>
        <w:spacing w:after="0" w:line="360" w:lineRule="auto"/>
        <w:ind w:left="2835" w:hanging="2265"/>
        <w:contextualSpacing/>
        <w:jc w:val="both"/>
        <w:outlineLvl w:val="0"/>
        <w:rPr>
          <w:rFonts w:ascii="Times New Roman" w:eastAsia="Times New Roman" w:hAnsi="Times New Roman" w:cs="Times New Roman"/>
          <w:b/>
          <w:sz w:val="24"/>
          <w:szCs w:val="24"/>
          <w:lang w:val="sq-AL"/>
        </w:rPr>
      </w:pPr>
      <w:r w:rsidRPr="00513D11">
        <w:rPr>
          <w:rFonts w:ascii="Times New Roman" w:eastAsia="Times New Roman" w:hAnsi="Times New Roman" w:cs="Times New Roman"/>
          <w:b/>
          <w:sz w:val="24"/>
          <w:szCs w:val="24"/>
          <w:lang w:val="sq-AL"/>
        </w:rPr>
        <w:t xml:space="preserve">OBJEKTI: </w:t>
      </w:r>
      <w:r w:rsidRPr="00513D11">
        <w:rPr>
          <w:rFonts w:ascii="Times New Roman" w:eastAsia="Times New Roman" w:hAnsi="Times New Roman" w:cs="Times New Roman"/>
          <w:b/>
          <w:sz w:val="24"/>
          <w:szCs w:val="24"/>
          <w:lang w:val="sq-AL"/>
        </w:rPr>
        <w:tab/>
      </w:r>
      <w:r w:rsidR="00946F9F" w:rsidRPr="00513D11">
        <w:rPr>
          <w:rFonts w:ascii="Times New Roman" w:hAnsi="Times New Roman" w:cs="Times New Roman"/>
          <w:b/>
          <w:sz w:val="24"/>
          <w:szCs w:val="24"/>
          <w:lang w:val="sq-AL" w:eastAsia="fr-FR"/>
        </w:rPr>
        <w:t>Shfuqizimi si të</w:t>
      </w:r>
      <w:r w:rsidR="00AC2E9B" w:rsidRPr="00513D11">
        <w:rPr>
          <w:rFonts w:ascii="Times New Roman" w:hAnsi="Times New Roman" w:cs="Times New Roman"/>
          <w:b/>
          <w:sz w:val="24"/>
          <w:szCs w:val="24"/>
          <w:lang w:val="sq-AL" w:eastAsia="fr-FR"/>
        </w:rPr>
        <w:t xml:space="preserve"> papajtueshme</w:t>
      </w:r>
      <w:r w:rsidR="006E6674" w:rsidRPr="00513D11">
        <w:rPr>
          <w:rFonts w:ascii="Times New Roman" w:hAnsi="Times New Roman" w:cs="Times New Roman"/>
          <w:b/>
          <w:sz w:val="24"/>
          <w:szCs w:val="24"/>
          <w:lang w:val="sq-AL" w:eastAsia="fr-FR"/>
        </w:rPr>
        <w:t xml:space="preserve"> me Kushtetu</w:t>
      </w:r>
      <w:r w:rsidR="0051158A">
        <w:rPr>
          <w:rFonts w:ascii="Times New Roman" w:hAnsi="Times New Roman" w:cs="Times New Roman"/>
          <w:b/>
          <w:sz w:val="24"/>
          <w:szCs w:val="24"/>
          <w:lang w:val="sq-AL" w:eastAsia="fr-FR"/>
        </w:rPr>
        <w:t>tën e Republikës së Shqipërisë i</w:t>
      </w:r>
      <w:r w:rsidR="00946F9F" w:rsidRPr="00513D11">
        <w:rPr>
          <w:rFonts w:ascii="Times New Roman" w:hAnsi="Times New Roman" w:cs="Times New Roman"/>
          <w:b/>
          <w:sz w:val="24"/>
          <w:szCs w:val="24"/>
          <w:lang w:val="sq-AL" w:eastAsia="fr-FR"/>
        </w:rPr>
        <w:t xml:space="preserve"> pikave </w:t>
      </w:r>
      <w:r w:rsidR="006E6674" w:rsidRPr="00513D11">
        <w:rPr>
          <w:rFonts w:ascii="Times New Roman" w:hAnsi="Times New Roman" w:cs="Times New Roman"/>
          <w:b/>
          <w:sz w:val="24"/>
          <w:szCs w:val="24"/>
          <w:lang w:val="sq-AL" w:eastAsia="fr-FR"/>
        </w:rPr>
        <w:t>1 dhe 3 të nenit 453 të Kodit të Procedurës Penale.</w:t>
      </w:r>
    </w:p>
    <w:p w:rsidR="00EF1023" w:rsidRPr="00513D11" w:rsidRDefault="00EF1023" w:rsidP="00C62D3F">
      <w:pPr>
        <w:tabs>
          <w:tab w:val="left" w:pos="851"/>
        </w:tabs>
        <w:spacing w:after="0" w:line="360" w:lineRule="auto"/>
        <w:ind w:firstLine="567"/>
        <w:contextualSpacing/>
        <w:jc w:val="both"/>
        <w:outlineLvl w:val="0"/>
        <w:rPr>
          <w:rFonts w:ascii="Times New Roman" w:eastAsia="Times New Roman" w:hAnsi="Times New Roman" w:cs="Times New Roman"/>
          <w:b/>
          <w:sz w:val="24"/>
          <w:szCs w:val="24"/>
          <w:lang w:val="sq-AL"/>
        </w:rPr>
      </w:pPr>
    </w:p>
    <w:p w:rsidR="00EF1023" w:rsidRPr="00513D11" w:rsidRDefault="00EF1023" w:rsidP="00C62D3F">
      <w:pPr>
        <w:tabs>
          <w:tab w:val="left" w:pos="851"/>
        </w:tabs>
        <w:spacing w:after="0" w:line="360" w:lineRule="auto"/>
        <w:ind w:left="2877" w:hanging="2310"/>
        <w:contextualSpacing/>
        <w:jc w:val="both"/>
        <w:rPr>
          <w:rFonts w:ascii="Times New Roman" w:eastAsia="Times New Roman" w:hAnsi="Times New Roman" w:cs="Times New Roman"/>
          <w:sz w:val="24"/>
          <w:szCs w:val="24"/>
          <w:lang w:val="sq-AL"/>
        </w:rPr>
      </w:pPr>
      <w:r w:rsidRPr="00513D11">
        <w:rPr>
          <w:rFonts w:ascii="Times New Roman" w:eastAsia="Times New Roman" w:hAnsi="Times New Roman" w:cs="Times New Roman"/>
          <w:b/>
          <w:sz w:val="24"/>
          <w:szCs w:val="24"/>
          <w:lang w:val="sq-AL"/>
        </w:rPr>
        <w:t>BAZA LIGJORE:</w:t>
      </w:r>
      <w:r w:rsidRPr="00513D11">
        <w:rPr>
          <w:rFonts w:ascii="Times New Roman" w:eastAsia="Times New Roman" w:hAnsi="Times New Roman" w:cs="Times New Roman"/>
          <w:b/>
          <w:sz w:val="24"/>
          <w:szCs w:val="24"/>
          <w:lang w:val="sq-AL"/>
        </w:rPr>
        <w:tab/>
      </w:r>
      <w:r w:rsidR="006E6674" w:rsidRPr="00513D11">
        <w:rPr>
          <w:rFonts w:ascii="Times New Roman" w:eastAsia="Times New Roman" w:hAnsi="Times New Roman" w:cs="Times New Roman"/>
          <w:sz w:val="24"/>
          <w:szCs w:val="24"/>
          <w:lang w:val="sq-AL"/>
        </w:rPr>
        <w:t xml:space="preserve">Neni </w:t>
      </w:r>
      <w:r w:rsidR="00AC2E9B" w:rsidRPr="00513D11">
        <w:rPr>
          <w:rFonts w:ascii="Times New Roman" w:eastAsia="Times New Roman" w:hAnsi="Times New Roman" w:cs="Times New Roman"/>
          <w:sz w:val="24"/>
          <w:szCs w:val="24"/>
          <w:lang w:val="sq-AL"/>
        </w:rPr>
        <w:t>34 i Kushtetutës së Republikës s</w:t>
      </w:r>
      <w:r w:rsidR="006E6674" w:rsidRPr="00513D11">
        <w:rPr>
          <w:rFonts w:ascii="Times New Roman" w:eastAsia="Times New Roman" w:hAnsi="Times New Roman" w:cs="Times New Roman"/>
          <w:sz w:val="24"/>
          <w:szCs w:val="24"/>
          <w:lang w:val="sq-AL"/>
        </w:rPr>
        <w:t>ë Shqipërisë; ligji nr.8577, datë 10.02.2000 “Për organizimin dhe funksionimin e Gjykatës Kushtetuese të Republikës së Shqipërisë”, i ndryshuar.</w:t>
      </w:r>
    </w:p>
    <w:p w:rsidR="004B09FC" w:rsidRPr="00513D11" w:rsidRDefault="004B09FC" w:rsidP="00C62D3F">
      <w:pPr>
        <w:tabs>
          <w:tab w:val="left" w:pos="851"/>
        </w:tabs>
        <w:spacing w:after="0" w:line="360" w:lineRule="auto"/>
        <w:ind w:firstLine="567"/>
        <w:contextualSpacing/>
        <w:jc w:val="both"/>
        <w:rPr>
          <w:rFonts w:ascii="Times New Roman" w:eastAsia="Times New Roman" w:hAnsi="Times New Roman" w:cs="Times New Roman"/>
          <w:color w:val="FF0000"/>
          <w:sz w:val="24"/>
          <w:szCs w:val="24"/>
          <w:lang w:val="sq-AL"/>
        </w:rPr>
      </w:pPr>
    </w:p>
    <w:p w:rsidR="000B0BC6" w:rsidRPr="00513D11" w:rsidRDefault="000B0BC6" w:rsidP="00C62D3F">
      <w:pPr>
        <w:tabs>
          <w:tab w:val="left" w:pos="851"/>
        </w:tabs>
        <w:suppressAutoHyphens/>
        <w:spacing w:after="0" w:line="360" w:lineRule="auto"/>
        <w:ind w:firstLine="567"/>
        <w:contextualSpacing/>
        <w:jc w:val="both"/>
        <w:outlineLvl w:val="0"/>
        <w:rPr>
          <w:rFonts w:ascii="Times New Roman" w:eastAsia="Times New Roman" w:hAnsi="Times New Roman" w:cs="Times New Roman"/>
          <w:sz w:val="24"/>
          <w:szCs w:val="24"/>
          <w:lang w:val="sq-AL" w:eastAsia="fr-FR"/>
        </w:rPr>
      </w:pPr>
      <w:r w:rsidRPr="00513D11">
        <w:rPr>
          <w:rFonts w:ascii="Times New Roman" w:eastAsia="Times New Roman" w:hAnsi="Times New Roman" w:cs="Times New Roman"/>
          <w:sz w:val="24"/>
          <w:szCs w:val="24"/>
          <w:lang w:val="sq-AL" w:eastAsia="fr-FR"/>
        </w:rPr>
        <w:t xml:space="preserve">Kolegji i Gjykatës Kushtetuese </w:t>
      </w:r>
      <w:r w:rsidRPr="00513D11">
        <w:rPr>
          <w:rFonts w:ascii="Times New Roman" w:eastAsia="Times New Roman" w:hAnsi="Times New Roman" w:cs="Times New Roman"/>
          <w:sz w:val="24"/>
          <w:szCs w:val="24"/>
          <w:lang w:val="sq-AL"/>
        </w:rPr>
        <w:t>(Kolegji)</w:t>
      </w:r>
      <w:r w:rsidRPr="00513D11">
        <w:rPr>
          <w:rFonts w:ascii="Times New Roman" w:eastAsia="Times New Roman" w:hAnsi="Times New Roman" w:cs="Times New Roman"/>
          <w:sz w:val="24"/>
          <w:szCs w:val="24"/>
          <w:lang w:val="sq-AL" w:eastAsia="fr-FR"/>
        </w:rPr>
        <w:t>, pasi shqyrtoi kërkesën, dokumentet shoqëruese dhe diskutoi çështjen në tërësi,</w:t>
      </w:r>
    </w:p>
    <w:p w:rsidR="003D6B3B" w:rsidRPr="00513D11" w:rsidRDefault="003D6B3B" w:rsidP="00EB50C9">
      <w:pPr>
        <w:tabs>
          <w:tab w:val="left" w:pos="851"/>
        </w:tabs>
        <w:suppressAutoHyphens/>
        <w:spacing w:after="0" w:line="360" w:lineRule="auto"/>
        <w:contextualSpacing/>
        <w:jc w:val="both"/>
        <w:outlineLvl w:val="0"/>
        <w:rPr>
          <w:rFonts w:ascii="Times New Roman" w:eastAsia="Times New Roman" w:hAnsi="Times New Roman" w:cs="Times New Roman"/>
          <w:sz w:val="24"/>
          <w:szCs w:val="24"/>
          <w:lang w:val="sq-AL" w:eastAsia="fr-FR"/>
        </w:rPr>
      </w:pPr>
    </w:p>
    <w:p w:rsidR="000B0BC6" w:rsidRPr="00513D11" w:rsidRDefault="000B0BC6" w:rsidP="00C62D3F">
      <w:pPr>
        <w:tabs>
          <w:tab w:val="left" w:pos="851"/>
        </w:tabs>
        <w:spacing w:after="0" w:line="360" w:lineRule="auto"/>
        <w:contextualSpacing/>
        <w:jc w:val="center"/>
        <w:rPr>
          <w:rFonts w:ascii="Times New Roman" w:eastAsia="Times New Roman" w:hAnsi="Times New Roman" w:cs="Times New Roman"/>
          <w:b/>
          <w:sz w:val="24"/>
          <w:szCs w:val="24"/>
          <w:lang w:val="sq-AL"/>
        </w:rPr>
      </w:pPr>
      <w:r w:rsidRPr="00513D11">
        <w:rPr>
          <w:rFonts w:ascii="Times New Roman" w:eastAsia="Times New Roman" w:hAnsi="Times New Roman" w:cs="Times New Roman"/>
          <w:b/>
          <w:bCs/>
          <w:sz w:val="24"/>
          <w:szCs w:val="24"/>
          <w:lang w:val="sq-AL"/>
        </w:rPr>
        <w:t>V Ë R E N</w:t>
      </w:r>
      <w:r w:rsidR="004B09FC" w:rsidRPr="00513D11">
        <w:rPr>
          <w:rFonts w:ascii="Times New Roman" w:eastAsia="Times New Roman" w:hAnsi="Times New Roman" w:cs="Times New Roman"/>
          <w:b/>
          <w:bCs/>
          <w:sz w:val="24"/>
          <w:szCs w:val="24"/>
          <w:lang w:val="sq-AL"/>
        </w:rPr>
        <w:t>:</w:t>
      </w:r>
    </w:p>
    <w:p w:rsidR="00EF1023" w:rsidRPr="00513D11" w:rsidRDefault="000B0BC6" w:rsidP="00C62D3F">
      <w:pPr>
        <w:tabs>
          <w:tab w:val="left" w:pos="851"/>
        </w:tabs>
        <w:spacing w:after="0" w:line="360" w:lineRule="auto"/>
        <w:contextualSpacing/>
        <w:jc w:val="center"/>
        <w:rPr>
          <w:rFonts w:ascii="Times New Roman" w:eastAsia="Times New Roman" w:hAnsi="Times New Roman" w:cs="Times New Roman"/>
          <w:sz w:val="24"/>
          <w:szCs w:val="24"/>
          <w:lang w:val="sq-AL"/>
        </w:rPr>
      </w:pPr>
      <w:r w:rsidRPr="00513D11">
        <w:rPr>
          <w:rFonts w:ascii="Times New Roman" w:eastAsia="Times New Roman" w:hAnsi="Times New Roman" w:cs="Times New Roman"/>
          <w:b/>
          <w:sz w:val="24"/>
          <w:szCs w:val="24"/>
          <w:lang w:val="sq-AL"/>
        </w:rPr>
        <w:t>I</w:t>
      </w:r>
    </w:p>
    <w:p w:rsidR="006E6674" w:rsidRPr="00513D11" w:rsidRDefault="006E6674" w:rsidP="00C62D3F">
      <w:pPr>
        <w:suppressAutoHyphens/>
        <w:spacing w:after="0" w:line="360" w:lineRule="auto"/>
        <w:ind w:firstLine="720"/>
        <w:jc w:val="both"/>
        <w:outlineLvl w:val="0"/>
        <w:rPr>
          <w:rFonts w:ascii="Times New Roman" w:hAnsi="Times New Roman" w:cs="Times New Roman"/>
          <w:sz w:val="24"/>
          <w:szCs w:val="24"/>
          <w:lang w:val="sq-AL" w:eastAsia="fr-FR"/>
        </w:rPr>
      </w:pPr>
      <w:r w:rsidRPr="00513D11">
        <w:rPr>
          <w:rFonts w:ascii="Times New Roman" w:hAnsi="Times New Roman" w:cs="Times New Roman"/>
          <w:sz w:val="24"/>
          <w:szCs w:val="24"/>
          <w:lang w:val="sq-AL" w:eastAsia="fr-FR"/>
        </w:rPr>
        <w:t xml:space="preserve">1. Gjykata e Rrethit Gjyqësor </w:t>
      </w:r>
      <w:r w:rsidR="004948F2" w:rsidRPr="00513D11">
        <w:rPr>
          <w:rFonts w:ascii="Times New Roman" w:hAnsi="Times New Roman" w:cs="Times New Roman"/>
          <w:sz w:val="24"/>
          <w:szCs w:val="24"/>
          <w:lang w:val="sq-AL" w:eastAsia="fr-FR"/>
        </w:rPr>
        <w:t>Pogradec</w:t>
      </w:r>
      <w:r w:rsidRPr="00513D11">
        <w:rPr>
          <w:rFonts w:ascii="Times New Roman" w:hAnsi="Times New Roman" w:cs="Times New Roman"/>
          <w:sz w:val="24"/>
          <w:szCs w:val="24"/>
          <w:lang w:val="sq-AL" w:eastAsia="fr-FR"/>
        </w:rPr>
        <w:t>, me vendimin nr.</w:t>
      </w:r>
      <w:r w:rsidR="004948F2" w:rsidRPr="00513D11">
        <w:rPr>
          <w:rFonts w:ascii="Times New Roman" w:hAnsi="Times New Roman" w:cs="Times New Roman"/>
          <w:sz w:val="24"/>
          <w:szCs w:val="24"/>
          <w:lang w:val="sq-AL" w:eastAsia="fr-FR"/>
        </w:rPr>
        <w:t xml:space="preserve"> (2)-1</w:t>
      </w:r>
      <w:r w:rsidRPr="00513D11">
        <w:rPr>
          <w:rFonts w:ascii="Times New Roman" w:hAnsi="Times New Roman" w:cs="Times New Roman"/>
          <w:sz w:val="24"/>
          <w:szCs w:val="24"/>
          <w:lang w:val="sq-AL" w:eastAsia="fr-FR"/>
        </w:rPr>
        <w:t xml:space="preserve">, datë </w:t>
      </w:r>
      <w:r w:rsidR="004948F2" w:rsidRPr="00513D11">
        <w:rPr>
          <w:rFonts w:ascii="Times New Roman" w:hAnsi="Times New Roman" w:cs="Times New Roman"/>
          <w:sz w:val="24"/>
          <w:szCs w:val="24"/>
          <w:lang w:val="sq-AL" w:eastAsia="fr-FR"/>
        </w:rPr>
        <w:t>07</w:t>
      </w:r>
      <w:r w:rsidRPr="00513D11">
        <w:rPr>
          <w:rFonts w:ascii="Times New Roman" w:hAnsi="Times New Roman" w:cs="Times New Roman"/>
          <w:sz w:val="24"/>
          <w:szCs w:val="24"/>
          <w:lang w:val="sq-AL" w:eastAsia="fr-FR"/>
        </w:rPr>
        <w:t>.01.2015,</w:t>
      </w:r>
      <w:r w:rsidR="004948F2" w:rsidRPr="00513D11">
        <w:rPr>
          <w:rFonts w:ascii="Times New Roman" w:hAnsi="Times New Roman" w:cs="Times New Roman"/>
          <w:sz w:val="24"/>
          <w:szCs w:val="24"/>
          <w:lang w:val="sq-AL" w:eastAsia="fr-FR"/>
        </w:rPr>
        <w:t xml:space="preserve"> ndër të tjera,</w:t>
      </w:r>
      <w:r w:rsidRPr="00513D11">
        <w:rPr>
          <w:rFonts w:ascii="Times New Roman" w:hAnsi="Times New Roman" w:cs="Times New Roman"/>
          <w:sz w:val="24"/>
          <w:szCs w:val="24"/>
          <w:lang w:val="sq-AL" w:eastAsia="fr-FR"/>
        </w:rPr>
        <w:t xml:space="preserve"> ka vendosur të d</w:t>
      </w:r>
      <w:r w:rsidR="00946F9F" w:rsidRPr="00513D11">
        <w:rPr>
          <w:rFonts w:ascii="Times New Roman" w:hAnsi="Times New Roman" w:cs="Times New Roman"/>
          <w:sz w:val="24"/>
          <w:szCs w:val="24"/>
          <w:lang w:val="sq-AL" w:eastAsia="fr-FR"/>
        </w:rPr>
        <w:t xml:space="preserve">eklarojë fajtor shtetasin </w:t>
      </w:r>
      <w:r w:rsidR="004948F2" w:rsidRPr="00513D11">
        <w:rPr>
          <w:rFonts w:ascii="Times New Roman" w:hAnsi="Times New Roman" w:cs="Times New Roman"/>
          <w:sz w:val="24"/>
          <w:szCs w:val="24"/>
          <w:lang w:val="sq-AL" w:eastAsia="fr-FR"/>
        </w:rPr>
        <w:t>E.Sh</w:t>
      </w:r>
      <w:r w:rsidR="00946F9F" w:rsidRPr="00513D11">
        <w:rPr>
          <w:rFonts w:ascii="Times New Roman" w:hAnsi="Times New Roman" w:cs="Times New Roman"/>
          <w:sz w:val="24"/>
          <w:szCs w:val="24"/>
          <w:lang w:val="sq-AL" w:eastAsia="fr-FR"/>
        </w:rPr>
        <w:t>.</w:t>
      </w:r>
      <w:r w:rsidRPr="00513D11">
        <w:rPr>
          <w:rFonts w:ascii="Times New Roman" w:hAnsi="Times New Roman" w:cs="Times New Roman"/>
          <w:sz w:val="24"/>
          <w:szCs w:val="24"/>
          <w:lang w:val="sq-AL" w:eastAsia="fr-FR"/>
        </w:rPr>
        <w:t xml:space="preserve"> për kryerjen e veprës penale “</w:t>
      </w:r>
      <w:r w:rsidR="004948F2" w:rsidRPr="00513D11">
        <w:rPr>
          <w:rFonts w:ascii="Times New Roman" w:hAnsi="Times New Roman" w:cs="Times New Roman"/>
          <w:sz w:val="24"/>
          <w:szCs w:val="24"/>
          <w:lang w:val="sq-AL" w:eastAsia="fr-FR"/>
        </w:rPr>
        <w:t>Prodhimi</w:t>
      </w:r>
      <w:r w:rsidR="00F920D6" w:rsidRPr="00513D11">
        <w:rPr>
          <w:rFonts w:ascii="Times New Roman" w:hAnsi="Times New Roman" w:cs="Times New Roman"/>
          <w:sz w:val="24"/>
          <w:szCs w:val="24"/>
          <w:lang w:val="sq-AL" w:eastAsia="fr-FR"/>
        </w:rPr>
        <w:t xml:space="preserve"> dhe shitja</w:t>
      </w:r>
      <w:r w:rsidR="0051158A">
        <w:rPr>
          <w:rFonts w:ascii="Times New Roman" w:hAnsi="Times New Roman" w:cs="Times New Roman"/>
          <w:sz w:val="24"/>
          <w:szCs w:val="24"/>
          <w:lang w:val="sq-AL" w:eastAsia="fr-FR"/>
        </w:rPr>
        <w:t xml:space="preserve"> </w:t>
      </w:r>
      <w:r w:rsidR="00F920D6" w:rsidRPr="00513D11">
        <w:rPr>
          <w:rFonts w:ascii="Times New Roman" w:hAnsi="Times New Roman" w:cs="Times New Roman"/>
          <w:sz w:val="24"/>
          <w:szCs w:val="24"/>
          <w:lang w:val="sq-AL" w:eastAsia="fr-FR"/>
        </w:rPr>
        <w:t>e</w:t>
      </w:r>
      <w:r w:rsidR="004948F2" w:rsidRPr="00513D11">
        <w:rPr>
          <w:rFonts w:ascii="Times New Roman" w:hAnsi="Times New Roman" w:cs="Times New Roman"/>
          <w:sz w:val="24"/>
          <w:szCs w:val="24"/>
          <w:lang w:val="sq-AL" w:eastAsia="fr-FR"/>
        </w:rPr>
        <w:t xml:space="preserve"> narkotikëve</w:t>
      </w:r>
      <w:r w:rsidRPr="00513D11">
        <w:rPr>
          <w:rFonts w:ascii="Times New Roman" w:hAnsi="Times New Roman" w:cs="Times New Roman"/>
          <w:sz w:val="24"/>
          <w:szCs w:val="24"/>
          <w:lang w:val="sq-AL" w:eastAsia="fr-FR"/>
        </w:rPr>
        <w:t xml:space="preserve">”, parashikuar nga neni </w:t>
      </w:r>
      <w:r w:rsidR="004948F2" w:rsidRPr="00513D11">
        <w:rPr>
          <w:rFonts w:ascii="Times New Roman" w:hAnsi="Times New Roman" w:cs="Times New Roman"/>
          <w:sz w:val="24"/>
          <w:szCs w:val="24"/>
          <w:lang w:val="sq-AL" w:eastAsia="fr-FR"/>
        </w:rPr>
        <w:t>283/2</w:t>
      </w:r>
      <w:r w:rsidRPr="00513D11">
        <w:rPr>
          <w:rFonts w:ascii="Times New Roman" w:hAnsi="Times New Roman" w:cs="Times New Roman"/>
          <w:sz w:val="24"/>
          <w:szCs w:val="24"/>
          <w:lang w:val="sq-AL" w:eastAsia="fr-FR"/>
        </w:rPr>
        <w:t xml:space="preserve"> i Kodit Penal (KP)</w:t>
      </w:r>
      <w:r w:rsidR="004948F2" w:rsidRPr="00513D11">
        <w:rPr>
          <w:rFonts w:ascii="Times New Roman" w:hAnsi="Times New Roman" w:cs="Times New Roman"/>
          <w:sz w:val="24"/>
          <w:szCs w:val="24"/>
          <w:lang w:val="sq-AL" w:eastAsia="fr-FR"/>
        </w:rPr>
        <w:t xml:space="preserve"> dhe dënimin e tij me 8 (tetë) vjet burgim</w:t>
      </w:r>
      <w:r w:rsidR="0051158A">
        <w:rPr>
          <w:rFonts w:ascii="Times New Roman" w:hAnsi="Times New Roman" w:cs="Times New Roman"/>
          <w:sz w:val="24"/>
          <w:szCs w:val="24"/>
          <w:lang w:val="sq-AL" w:eastAsia="fr-FR"/>
        </w:rPr>
        <w:t xml:space="preserve"> (sipas dispozitivit të vendimit të gjykatës)</w:t>
      </w:r>
      <w:r w:rsidRPr="00513D11">
        <w:rPr>
          <w:rFonts w:ascii="Times New Roman" w:hAnsi="Times New Roman" w:cs="Times New Roman"/>
          <w:sz w:val="24"/>
          <w:szCs w:val="24"/>
          <w:lang w:val="sq-AL" w:eastAsia="fr-FR"/>
        </w:rPr>
        <w:t xml:space="preserve">. </w:t>
      </w:r>
    </w:p>
    <w:p w:rsidR="004948F2" w:rsidRPr="00513D11" w:rsidRDefault="006E6674" w:rsidP="00C62D3F">
      <w:pPr>
        <w:suppressAutoHyphens/>
        <w:spacing w:after="0" w:line="360" w:lineRule="auto"/>
        <w:ind w:firstLine="720"/>
        <w:jc w:val="both"/>
        <w:outlineLvl w:val="0"/>
        <w:rPr>
          <w:rFonts w:ascii="Times New Roman" w:hAnsi="Times New Roman" w:cs="Times New Roman"/>
          <w:sz w:val="24"/>
          <w:szCs w:val="24"/>
          <w:lang w:val="sq-AL" w:eastAsia="fr-FR"/>
        </w:rPr>
      </w:pPr>
      <w:r w:rsidRPr="00513D11">
        <w:rPr>
          <w:rFonts w:ascii="Times New Roman" w:hAnsi="Times New Roman" w:cs="Times New Roman"/>
          <w:sz w:val="24"/>
          <w:szCs w:val="24"/>
          <w:lang w:val="sq-AL" w:eastAsia="fr-FR"/>
        </w:rPr>
        <w:t xml:space="preserve">2. </w:t>
      </w:r>
      <w:r w:rsidR="004948F2" w:rsidRPr="00513D11">
        <w:rPr>
          <w:rFonts w:ascii="Times New Roman" w:hAnsi="Times New Roman" w:cs="Times New Roman"/>
          <w:sz w:val="24"/>
          <w:szCs w:val="24"/>
          <w:lang w:val="sq-AL" w:eastAsia="fr-FR"/>
        </w:rPr>
        <w:t>Gjykata e Apelit Korçë, me vendimin nr. 224, datë 02.07.2015, ndër tjera, ka vendosur</w:t>
      </w:r>
      <w:r w:rsidR="00F920D6" w:rsidRPr="00513D11">
        <w:rPr>
          <w:rFonts w:ascii="Times New Roman" w:hAnsi="Times New Roman" w:cs="Times New Roman"/>
          <w:sz w:val="24"/>
          <w:szCs w:val="24"/>
          <w:lang w:val="sq-AL" w:eastAsia="fr-FR"/>
        </w:rPr>
        <w:t xml:space="preserve"> prishjen e vendimit të mësipërm të Gjykatës së Rrethit Gjyqësor Pogradec dhe pushimin e çështje</w:t>
      </w:r>
      <w:r w:rsidR="0051158A">
        <w:rPr>
          <w:rFonts w:ascii="Times New Roman" w:hAnsi="Times New Roman" w:cs="Times New Roman"/>
          <w:sz w:val="24"/>
          <w:szCs w:val="24"/>
          <w:lang w:val="sq-AL" w:eastAsia="fr-FR"/>
        </w:rPr>
        <w:t>s në ngarkim të shtetasit E.Sh.</w:t>
      </w:r>
      <w:r w:rsidR="00F920D6" w:rsidRPr="00513D11">
        <w:rPr>
          <w:rFonts w:ascii="Times New Roman" w:hAnsi="Times New Roman" w:cs="Times New Roman"/>
          <w:sz w:val="24"/>
          <w:szCs w:val="24"/>
          <w:lang w:val="sq-AL" w:eastAsia="fr-FR"/>
        </w:rPr>
        <w:t xml:space="preserve"> për kryerjen e veprës penale </w:t>
      </w:r>
      <w:r w:rsidR="00FE7477" w:rsidRPr="00513D11">
        <w:rPr>
          <w:rFonts w:ascii="Times New Roman" w:hAnsi="Times New Roman" w:cs="Times New Roman"/>
          <w:sz w:val="24"/>
          <w:szCs w:val="24"/>
          <w:lang w:val="sq-AL" w:eastAsia="fr-FR"/>
        </w:rPr>
        <w:t>“</w:t>
      </w:r>
      <w:r w:rsidR="00F920D6" w:rsidRPr="00513D11">
        <w:rPr>
          <w:rFonts w:ascii="Times New Roman" w:hAnsi="Times New Roman" w:cs="Times New Roman"/>
          <w:sz w:val="24"/>
          <w:szCs w:val="24"/>
          <w:lang w:val="sq-AL" w:eastAsia="fr-FR"/>
        </w:rPr>
        <w:t>Prodhimi dhe shitja e narkotikëve”, parashikuar nga neni 283/2 i KP-së</w:t>
      </w:r>
      <w:r w:rsidR="0051158A" w:rsidRPr="0051158A">
        <w:rPr>
          <w:rFonts w:ascii="Times New Roman" w:hAnsi="Times New Roman" w:cs="Times New Roman"/>
          <w:sz w:val="24"/>
          <w:szCs w:val="24"/>
          <w:lang w:val="sq-AL" w:eastAsia="fr-FR"/>
        </w:rPr>
        <w:t xml:space="preserve"> </w:t>
      </w:r>
      <w:r w:rsidR="0051158A">
        <w:rPr>
          <w:rFonts w:ascii="Times New Roman" w:hAnsi="Times New Roman" w:cs="Times New Roman"/>
          <w:sz w:val="24"/>
          <w:szCs w:val="24"/>
          <w:lang w:val="sq-AL" w:eastAsia="fr-FR"/>
        </w:rPr>
        <w:t>(sipas dispozitivit të vendimit të gjykatës</w:t>
      </w:r>
      <w:r w:rsidR="00F920D6" w:rsidRPr="00513D11">
        <w:rPr>
          <w:rFonts w:ascii="Times New Roman" w:hAnsi="Times New Roman" w:cs="Times New Roman"/>
          <w:sz w:val="24"/>
          <w:szCs w:val="24"/>
          <w:lang w:val="sq-AL" w:eastAsia="fr-FR"/>
        </w:rPr>
        <w:t>.</w:t>
      </w:r>
    </w:p>
    <w:p w:rsidR="00F920D6" w:rsidRPr="00513D11" w:rsidRDefault="00F920D6" w:rsidP="00C62D3F">
      <w:pPr>
        <w:suppressAutoHyphens/>
        <w:spacing w:after="0" w:line="360" w:lineRule="auto"/>
        <w:ind w:firstLine="720"/>
        <w:jc w:val="both"/>
        <w:outlineLvl w:val="0"/>
        <w:rPr>
          <w:rFonts w:ascii="Times New Roman" w:hAnsi="Times New Roman" w:cs="Times New Roman"/>
          <w:sz w:val="24"/>
          <w:szCs w:val="24"/>
          <w:lang w:val="sq-AL" w:eastAsia="fr-FR"/>
        </w:rPr>
      </w:pPr>
      <w:r w:rsidRPr="00513D11">
        <w:rPr>
          <w:rFonts w:ascii="Times New Roman" w:hAnsi="Times New Roman" w:cs="Times New Roman"/>
          <w:sz w:val="24"/>
          <w:szCs w:val="24"/>
          <w:lang w:val="sq-AL" w:eastAsia="fr-FR"/>
        </w:rPr>
        <w:lastRenderedPageBreak/>
        <w:t>3. Kolegji Penal i Gjykatës së Lartë, me vendimin nr. 00-2017-583 (113), datë 12.07.2017, ndër të tjera, ka vendosur prishjen e vendimit nr. 224, datë 02.07.2015 të Gjykatës së Apelit Korçë dhe lënien në fuqi të vendimit nr. (2)-1, datë 07.01.2015 të Gjykatës së Rrethit Gjyqësor Pogradec.</w:t>
      </w:r>
    </w:p>
    <w:p w:rsidR="00F920D6" w:rsidRPr="00513D11" w:rsidRDefault="00F920D6" w:rsidP="00C62D3F">
      <w:pPr>
        <w:suppressAutoHyphens/>
        <w:spacing w:after="0" w:line="360" w:lineRule="auto"/>
        <w:ind w:firstLine="720"/>
        <w:jc w:val="both"/>
        <w:outlineLvl w:val="0"/>
        <w:rPr>
          <w:rFonts w:ascii="Times New Roman" w:hAnsi="Times New Roman" w:cs="Times New Roman"/>
          <w:sz w:val="24"/>
          <w:szCs w:val="24"/>
          <w:lang w:val="sq-AL" w:eastAsia="fr-FR"/>
        </w:rPr>
      </w:pPr>
      <w:r w:rsidRPr="00513D11">
        <w:rPr>
          <w:rFonts w:ascii="Times New Roman" w:hAnsi="Times New Roman" w:cs="Times New Roman"/>
          <w:sz w:val="24"/>
          <w:szCs w:val="24"/>
          <w:lang w:val="sq-AL" w:eastAsia="fr-FR"/>
        </w:rPr>
        <w:t>4. Mbi bazën e këtyre vendimeve</w:t>
      </w:r>
      <w:r w:rsidR="00FE7477" w:rsidRPr="00513D11">
        <w:rPr>
          <w:rFonts w:ascii="Times New Roman" w:hAnsi="Times New Roman" w:cs="Times New Roman"/>
          <w:sz w:val="24"/>
          <w:szCs w:val="24"/>
          <w:lang w:val="sq-AL" w:eastAsia="fr-FR"/>
        </w:rPr>
        <w:t>,</w:t>
      </w:r>
      <w:r w:rsidRPr="00513D11">
        <w:rPr>
          <w:rFonts w:ascii="Times New Roman" w:hAnsi="Times New Roman" w:cs="Times New Roman"/>
          <w:sz w:val="24"/>
          <w:szCs w:val="24"/>
          <w:lang w:val="sq-AL" w:eastAsia="fr-FR"/>
        </w:rPr>
        <w:t xml:space="preserve"> rezulton se shtetasi E.S</w:t>
      </w:r>
      <w:r w:rsidR="00466297">
        <w:rPr>
          <w:rFonts w:ascii="Times New Roman" w:hAnsi="Times New Roman" w:cs="Times New Roman"/>
          <w:sz w:val="24"/>
          <w:szCs w:val="24"/>
          <w:lang w:val="sq-AL" w:eastAsia="fr-FR"/>
        </w:rPr>
        <w:t>h. është ekstraduar nga shteti g</w:t>
      </w:r>
      <w:r w:rsidRPr="00513D11">
        <w:rPr>
          <w:rFonts w:ascii="Times New Roman" w:hAnsi="Times New Roman" w:cs="Times New Roman"/>
          <w:sz w:val="24"/>
          <w:szCs w:val="24"/>
          <w:lang w:val="sq-AL" w:eastAsia="fr-FR"/>
        </w:rPr>
        <w:t>rek dhe në vijim ka paraqitur kërkesë për rishikimin e vendimit penal të formës së prerë, si dhe rigjykimin e kësaj çështjeje, duke pretenduar se ka qenë gjykuar në mungesë gjatë gjykimit në Gjykatën e Lartë.</w:t>
      </w:r>
    </w:p>
    <w:p w:rsidR="005E3AA8" w:rsidRPr="00513D11" w:rsidRDefault="005E3AA8" w:rsidP="00C62D3F">
      <w:pPr>
        <w:suppressAutoHyphens/>
        <w:spacing w:after="0" w:line="360" w:lineRule="auto"/>
        <w:ind w:firstLine="720"/>
        <w:jc w:val="both"/>
        <w:outlineLvl w:val="0"/>
        <w:rPr>
          <w:rFonts w:ascii="Times New Roman" w:hAnsi="Times New Roman" w:cs="Times New Roman"/>
          <w:sz w:val="24"/>
          <w:szCs w:val="24"/>
          <w:lang w:val="sq-AL" w:eastAsia="fr-FR"/>
        </w:rPr>
      </w:pPr>
      <w:r w:rsidRPr="00513D11">
        <w:rPr>
          <w:rFonts w:ascii="Times New Roman" w:hAnsi="Times New Roman" w:cs="Times New Roman"/>
          <w:sz w:val="24"/>
          <w:szCs w:val="24"/>
          <w:lang w:val="sq-AL" w:eastAsia="fr-FR"/>
        </w:rPr>
        <w:t>5. Gjykata e Rrethit Gjyqësor Pogradec në dhomë këshillimi, me vendimin nr. 486 (166), datë 27.05.2019, ka vendosur rrëzimin e kërkesës për rishikim si t</w:t>
      </w:r>
      <w:r w:rsidR="00A97079" w:rsidRPr="00513D11">
        <w:rPr>
          <w:rFonts w:ascii="Times New Roman" w:hAnsi="Times New Roman" w:cs="Times New Roman"/>
          <w:sz w:val="24"/>
          <w:szCs w:val="24"/>
          <w:lang w:val="sq-AL" w:eastAsia="fr-FR"/>
        </w:rPr>
        <w:t>ë pabazuar në prova dhe në ligj, për shkak se gjykata e shkallës së parë nuk ka kompetencë të rishikoj</w:t>
      </w:r>
      <w:r w:rsidR="00FE7477" w:rsidRPr="00513D11">
        <w:rPr>
          <w:rFonts w:ascii="Times New Roman" w:hAnsi="Times New Roman" w:cs="Times New Roman"/>
          <w:sz w:val="24"/>
          <w:szCs w:val="24"/>
          <w:lang w:val="sq-AL" w:eastAsia="fr-FR"/>
        </w:rPr>
        <w:t>ë</w:t>
      </w:r>
      <w:r w:rsidR="00A97079" w:rsidRPr="00513D11">
        <w:rPr>
          <w:rFonts w:ascii="Times New Roman" w:hAnsi="Times New Roman" w:cs="Times New Roman"/>
          <w:sz w:val="24"/>
          <w:szCs w:val="24"/>
          <w:lang w:val="sq-AL" w:eastAsia="fr-FR"/>
        </w:rPr>
        <w:t xml:space="preserve"> vendim</w:t>
      </w:r>
      <w:r w:rsidR="00FE7477" w:rsidRPr="00513D11">
        <w:rPr>
          <w:rFonts w:ascii="Times New Roman" w:hAnsi="Times New Roman" w:cs="Times New Roman"/>
          <w:sz w:val="24"/>
          <w:szCs w:val="24"/>
          <w:lang w:val="sq-AL" w:eastAsia="fr-FR"/>
        </w:rPr>
        <w:t>e</w:t>
      </w:r>
      <w:r w:rsidR="00466297">
        <w:rPr>
          <w:rFonts w:ascii="Times New Roman" w:hAnsi="Times New Roman" w:cs="Times New Roman"/>
          <w:sz w:val="24"/>
          <w:szCs w:val="24"/>
          <w:lang w:val="sq-AL" w:eastAsia="fr-FR"/>
        </w:rPr>
        <w:t>t</w:t>
      </w:r>
      <w:r w:rsidR="00A97079" w:rsidRPr="00513D11">
        <w:rPr>
          <w:rFonts w:ascii="Times New Roman" w:hAnsi="Times New Roman" w:cs="Times New Roman"/>
          <w:sz w:val="24"/>
          <w:szCs w:val="24"/>
          <w:lang w:val="sq-AL" w:eastAsia="fr-FR"/>
        </w:rPr>
        <w:t xml:space="preserve"> </w:t>
      </w:r>
      <w:r w:rsidR="00466297">
        <w:rPr>
          <w:rFonts w:ascii="Times New Roman" w:hAnsi="Times New Roman" w:cs="Times New Roman"/>
          <w:sz w:val="24"/>
          <w:szCs w:val="24"/>
          <w:lang w:val="sq-AL" w:eastAsia="fr-FR"/>
        </w:rPr>
        <w:t>e</w:t>
      </w:r>
      <w:r w:rsidR="00A97079" w:rsidRPr="00513D11">
        <w:rPr>
          <w:rFonts w:ascii="Times New Roman" w:hAnsi="Times New Roman" w:cs="Times New Roman"/>
          <w:sz w:val="24"/>
          <w:szCs w:val="24"/>
          <w:lang w:val="sq-AL" w:eastAsia="fr-FR"/>
        </w:rPr>
        <w:t xml:space="preserve"> Gjykatës së Lartë, si dhe </w:t>
      </w:r>
      <w:r w:rsidR="00466297">
        <w:rPr>
          <w:rFonts w:ascii="Times New Roman" w:hAnsi="Times New Roman" w:cs="Times New Roman"/>
          <w:sz w:val="24"/>
          <w:szCs w:val="24"/>
          <w:lang w:val="sq-AL" w:eastAsia="fr-FR"/>
        </w:rPr>
        <w:t>personave</w:t>
      </w:r>
      <w:r w:rsidR="001C5D67" w:rsidRPr="00513D11">
        <w:rPr>
          <w:rFonts w:ascii="Times New Roman" w:hAnsi="Times New Roman" w:cs="Times New Roman"/>
          <w:sz w:val="24"/>
          <w:szCs w:val="24"/>
          <w:lang w:val="sq-AL" w:eastAsia="fr-FR"/>
        </w:rPr>
        <w:t xml:space="preserve"> që ekstradohen duhet t</w:t>
      </w:r>
      <w:r w:rsidR="00FE7477" w:rsidRPr="00513D11">
        <w:rPr>
          <w:rFonts w:ascii="Times New Roman" w:hAnsi="Times New Roman" w:cs="Times New Roman"/>
          <w:sz w:val="24"/>
          <w:szCs w:val="24"/>
          <w:lang w:val="sq-AL" w:eastAsia="fr-FR"/>
        </w:rPr>
        <w:t>’</w:t>
      </w:r>
      <w:r w:rsidR="008A5E2B">
        <w:rPr>
          <w:rFonts w:ascii="Times New Roman" w:hAnsi="Times New Roman" w:cs="Times New Roman"/>
          <w:sz w:val="24"/>
          <w:szCs w:val="24"/>
          <w:lang w:val="sq-AL" w:eastAsia="fr-FR"/>
        </w:rPr>
        <w:t>u</w:t>
      </w:r>
      <w:r w:rsidR="00A97079" w:rsidRPr="00513D11">
        <w:rPr>
          <w:rFonts w:ascii="Times New Roman" w:hAnsi="Times New Roman" w:cs="Times New Roman"/>
          <w:sz w:val="24"/>
          <w:szCs w:val="24"/>
          <w:lang w:val="sq-AL" w:eastAsia="fr-FR"/>
        </w:rPr>
        <w:t xml:space="preserve"> njihet në vendimin e ekstradimit të autoriteteve të drejtësisë së huaj rishikimi i vendimeve në mënyrë të shprehur.</w:t>
      </w:r>
    </w:p>
    <w:p w:rsidR="008C1943" w:rsidRPr="00513D11" w:rsidRDefault="005E3AA8" w:rsidP="00C62D3F">
      <w:pPr>
        <w:spacing w:after="0" w:line="360" w:lineRule="auto"/>
        <w:ind w:firstLine="720"/>
        <w:jc w:val="both"/>
        <w:rPr>
          <w:rFonts w:ascii="Times New Roman" w:hAnsi="Times New Roman" w:cs="Times New Roman"/>
          <w:sz w:val="24"/>
          <w:szCs w:val="24"/>
          <w:lang w:val="sq-AL" w:eastAsia="fr-FR"/>
        </w:rPr>
      </w:pPr>
      <w:r w:rsidRPr="00513D11">
        <w:rPr>
          <w:rFonts w:ascii="Times New Roman" w:hAnsi="Times New Roman" w:cs="Times New Roman"/>
          <w:sz w:val="24"/>
          <w:szCs w:val="24"/>
          <w:lang w:val="sq-AL" w:eastAsia="fr-FR"/>
        </w:rPr>
        <w:t>6</w:t>
      </w:r>
      <w:r w:rsidR="006E6674" w:rsidRPr="00513D11">
        <w:rPr>
          <w:rFonts w:ascii="Times New Roman" w:hAnsi="Times New Roman" w:cs="Times New Roman"/>
          <w:sz w:val="24"/>
          <w:szCs w:val="24"/>
          <w:lang w:val="sq-AL" w:eastAsia="fr-FR"/>
        </w:rPr>
        <w:t xml:space="preserve">. Pas  ankimit të bërë nga shtetasi </w:t>
      </w:r>
      <w:r w:rsidRPr="00513D11">
        <w:rPr>
          <w:rFonts w:ascii="Times New Roman" w:hAnsi="Times New Roman" w:cs="Times New Roman"/>
          <w:sz w:val="24"/>
          <w:szCs w:val="24"/>
          <w:lang w:val="sq-AL" w:eastAsia="fr-FR"/>
        </w:rPr>
        <w:t>E.Sh</w:t>
      </w:r>
      <w:r w:rsidR="00466297">
        <w:rPr>
          <w:rFonts w:ascii="Times New Roman" w:hAnsi="Times New Roman" w:cs="Times New Roman"/>
          <w:sz w:val="24"/>
          <w:szCs w:val="24"/>
          <w:lang w:val="sq-AL" w:eastAsia="fr-FR"/>
        </w:rPr>
        <w:t>.</w:t>
      </w:r>
      <w:r w:rsidR="006E6674" w:rsidRPr="00513D11">
        <w:rPr>
          <w:rFonts w:ascii="Times New Roman" w:hAnsi="Times New Roman" w:cs="Times New Roman"/>
          <w:sz w:val="24"/>
          <w:szCs w:val="24"/>
          <w:lang w:val="sq-AL" w:eastAsia="fr-FR"/>
        </w:rPr>
        <w:t xml:space="preserve"> Gjykata e Apelit </w:t>
      </w:r>
      <w:r w:rsidRPr="00513D11">
        <w:rPr>
          <w:rFonts w:ascii="Times New Roman" w:hAnsi="Times New Roman" w:cs="Times New Roman"/>
          <w:sz w:val="24"/>
          <w:szCs w:val="24"/>
          <w:lang w:val="sq-AL" w:eastAsia="fr-FR"/>
        </w:rPr>
        <w:t>Korçë</w:t>
      </w:r>
      <w:r w:rsidR="006E6674" w:rsidRPr="00513D11">
        <w:rPr>
          <w:rFonts w:ascii="Times New Roman" w:hAnsi="Times New Roman" w:cs="Times New Roman"/>
          <w:sz w:val="24"/>
          <w:szCs w:val="24"/>
          <w:lang w:val="sq-AL" w:eastAsia="fr-FR"/>
        </w:rPr>
        <w:t>, me vendimin nr.</w:t>
      </w:r>
      <w:r w:rsidRPr="00513D11">
        <w:rPr>
          <w:rFonts w:ascii="Times New Roman" w:hAnsi="Times New Roman" w:cs="Times New Roman"/>
          <w:sz w:val="24"/>
          <w:szCs w:val="24"/>
          <w:lang w:val="sq-AL" w:eastAsia="fr-FR"/>
        </w:rPr>
        <w:t xml:space="preserve"> s’ka, datë 17.01.2020</w:t>
      </w:r>
      <w:r w:rsidR="006E6674" w:rsidRPr="00513D11">
        <w:rPr>
          <w:rFonts w:ascii="Times New Roman" w:hAnsi="Times New Roman" w:cs="Times New Roman"/>
          <w:sz w:val="24"/>
          <w:szCs w:val="24"/>
          <w:lang w:val="sq-AL" w:eastAsia="fr-FR"/>
        </w:rPr>
        <w:t xml:space="preserve">, </w:t>
      </w:r>
      <w:r w:rsidR="00946F9F" w:rsidRPr="00513D11">
        <w:rPr>
          <w:rFonts w:ascii="Times New Roman" w:hAnsi="Times New Roman" w:cs="Times New Roman"/>
          <w:sz w:val="24"/>
          <w:szCs w:val="24"/>
          <w:lang w:val="sq-AL" w:eastAsia="fr-FR"/>
        </w:rPr>
        <w:t>ka vendosur</w:t>
      </w:r>
      <w:r w:rsidR="006E6674" w:rsidRPr="00513D11">
        <w:rPr>
          <w:rFonts w:ascii="Times New Roman" w:hAnsi="Times New Roman" w:cs="Times New Roman"/>
          <w:sz w:val="24"/>
          <w:szCs w:val="24"/>
          <w:lang w:val="sq-AL" w:eastAsia="fr-FR"/>
        </w:rPr>
        <w:t>: “</w:t>
      </w:r>
      <w:r w:rsidR="006E6674" w:rsidRPr="00513D11">
        <w:rPr>
          <w:rFonts w:ascii="Times New Roman" w:hAnsi="Times New Roman" w:cs="Times New Roman"/>
          <w:i/>
          <w:sz w:val="24"/>
          <w:szCs w:val="24"/>
          <w:lang w:val="sq-AL" w:eastAsia="fr-FR"/>
        </w:rPr>
        <w:t xml:space="preserve">Pezullimin </w:t>
      </w:r>
      <w:r w:rsidR="008C1943" w:rsidRPr="00513D11">
        <w:rPr>
          <w:rFonts w:ascii="Times New Roman" w:hAnsi="Times New Roman" w:cs="Times New Roman"/>
          <w:i/>
          <w:sz w:val="24"/>
          <w:szCs w:val="24"/>
          <w:lang w:val="sq-AL" w:eastAsia="fr-FR"/>
        </w:rPr>
        <w:t>e gjykimit të</w:t>
      </w:r>
      <w:r w:rsidR="006E6674" w:rsidRPr="00513D11">
        <w:rPr>
          <w:rFonts w:ascii="Times New Roman" w:hAnsi="Times New Roman" w:cs="Times New Roman"/>
          <w:i/>
          <w:sz w:val="24"/>
          <w:szCs w:val="24"/>
          <w:lang w:val="sq-AL" w:eastAsia="fr-FR"/>
        </w:rPr>
        <w:t xml:space="preserve"> çështjes</w:t>
      </w:r>
      <w:r w:rsidR="008C1943" w:rsidRPr="00513D11">
        <w:rPr>
          <w:rFonts w:ascii="Times New Roman" w:hAnsi="Times New Roman" w:cs="Times New Roman"/>
          <w:i/>
          <w:sz w:val="24"/>
          <w:szCs w:val="24"/>
          <w:lang w:val="sq-AL" w:eastAsia="fr-FR"/>
        </w:rPr>
        <w:t xml:space="preserve"> penale nr. </w:t>
      </w:r>
      <w:r w:rsidRPr="00513D11">
        <w:rPr>
          <w:rFonts w:ascii="Times New Roman" w:hAnsi="Times New Roman" w:cs="Times New Roman"/>
          <w:i/>
          <w:sz w:val="24"/>
          <w:szCs w:val="24"/>
          <w:lang w:val="sq-AL" w:eastAsia="fr-FR"/>
        </w:rPr>
        <w:t>93 regj. Them, datë regj. 01.07.2019</w:t>
      </w:r>
      <w:r w:rsidR="00527A3B" w:rsidRPr="00513D11">
        <w:rPr>
          <w:rFonts w:ascii="Times New Roman" w:hAnsi="Times New Roman" w:cs="Times New Roman"/>
          <w:i/>
          <w:sz w:val="24"/>
          <w:szCs w:val="24"/>
          <w:lang w:val="sq-AL" w:eastAsia="fr-FR"/>
        </w:rPr>
        <w:t xml:space="preserve"> që i përket kërkuesit E.Sh</w:t>
      </w:r>
      <w:r w:rsidR="00466297">
        <w:rPr>
          <w:rFonts w:ascii="Times New Roman" w:hAnsi="Times New Roman" w:cs="Times New Roman"/>
          <w:i/>
          <w:sz w:val="24"/>
          <w:szCs w:val="24"/>
          <w:lang w:val="sq-AL" w:eastAsia="fr-FR"/>
        </w:rPr>
        <w:t>.</w:t>
      </w:r>
      <w:r w:rsidR="00527A3B" w:rsidRPr="00513D11">
        <w:rPr>
          <w:rFonts w:ascii="Times New Roman" w:hAnsi="Times New Roman" w:cs="Times New Roman"/>
          <w:i/>
          <w:sz w:val="24"/>
          <w:szCs w:val="24"/>
          <w:lang w:val="sq-AL" w:eastAsia="fr-FR"/>
        </w:rPr>
        <w:t xml:space="preserve"> në Gjykatën e Apelit Korçë. </w:t>
      </w:r>
      <w:r w:rsidR="008C1943" w:rsidRPr="00513D11">
        <w:rPr>
          <w:rFonts w:ascii="Times New Roman" w:hAnsi="Times New Roman" w:cs="Times New Roman"/>
          <w:i/>
          <w:sz w:val="24"/>
          <w:szCs w:val="24"/>
          <w:lang w:val="sq-AL" w:eastAsia="fr-FR"/>
        </w:rPr>
        <w:t>D</w:t>
      </w:r>
      <w:r w:rsidR="006E6674" w:rsidRPr="00513D11">
        <w:rPr>
          <w:rFonts w:ascii="Times New Roman" w:hAnsi="Times New Roman" w:cs="Times New Roman"/>
          <w:i/>
          <w:sz w:val="24"/>
          <w:szCs w:val="24"/>
          <w:lang w:val="sq-AL" w:eastAsia="fr-FR"/>
        </w:rPr>
        <w:t xml:space="preserve">ërgimin </w:t>
      </w:r>
      <w:r w:rsidR="008C1943" w:rsidRPr="00513D11">
        <w:rPr>
          <w:rFonts w:ascii="Times New Roman" w:hAnsi="Times New Roman" w:cs="Times New Roman"/>
          <w:i/>
          <w:sz w:val="24"/>
          <w:szCs w:val="24"/>
          <w:lang w:val="sq-AL" w:eastAsia="fr-FR"/>
        </w:rPr>
        <w:t xml:space="preserve">e çështjes </w:t>
      </w:r>
      <w:r w:rsidR="006E6674" w:rsidRPr="00513D11">
        <w:rPr>
          <w:rFonts w:ascii="Times New Roman" w:hAnsi="Times New Roman" w:cs="Times New Roman"/>
          <w:i/>
          <w:sz w:val="24"/>
          <w:szCs w:val="24"/>
          <w:lang w:val="sq-AL" w:eastAsia="fr-FR"/>
        </w:rPr>
        <w:t>në Gjykatën Kushtetuese</w:t>
      </w:r>
      <w:r w:rsidR="00AC2E9B" w:rsidRPr="00513D11">
        <w:rPr>
          <w:rFonts w:ascii="Times New Roman" w:hAnsi="Times New Roman" w:cs="Times New Roman"/>
          <w:i/>
          <w:sz w:val="24"/>
          <w:szCs w:val="24"/>
          <w:lang w:val="sq-AL" w:eastAsia="fr-FR"/>
        </w:rPr>
        <w:t>,</w:t>
      </w:r>
      <w:r w:rsidR="00466297">
        <w:rPr>
          <w:rFonts w:ascii="Times New Roman" w:hAnsi="Times New Roman" w:cs="Times New Roman"/>
          <w:i/>
          <w:sz w:val="24"/>
          <w:szCs w:val="24"/>
          <w:lang w:val="sq-AL" w:eastAsia="fr-FR"/>
        </w:rPr>
        <w:t xml:space="preserve"> </w:t>
      </w:r>
      <w:r w:rsidR="008C1943" w:rsidRPr="00513D11">
        <w:rPr>
          <w:rFonts w:ascii="Times New Roman" w:hAnsi="Times New Roman" w:cs="Times New Roman"/>
          <w:i/>
          <w:sz w:val="24"/>
          <w:szCs w:val="24"/>
          <w:lang w:val="sq-AL" w:eastAsia="fr-FR"/>
        </w:rPr>
        <w:t xml:space="preserve">pasi çmon </w:t>
      </w:r>
      <w:r w:rsidR="00FE7477" w:rsidRPr="00513D11">
        <w:rPr>
          <w:rFonts w:ascii="Times New Roman" w:hAnsi="Times New Roman" w:cs="Times New Roman"/>
          <w:i/>
          <w:sz w:val="24"/>
          <w:szCs w:val="24"/>
          <w:lang w:val="sq-AL" w:eastAsia="fr-FR"/>
        </w:rPr>
        <w:t xml:space="preserve">se </w:t>
      </w:r>
      <w:r w:rsidR="00527A3B" w:rsidRPr="00513D11">
        <w:rPr>
          <w:rFonts w:ascii="Times New Roman" w:hAnsi="Times New Roman" w:cs="Times New Roman"/>
          <w:i/>
          <w:sz w:val="24"/>
          <w:szCs w:val="24"/>
          <w:lang w:val="sq-AL" w:eastAsia="fr-FR"/>
        </w:rPr>
        <w:t>neni 453</w:t>
      </w:r>
      <w:r w:rsidR="008C1943" w:rsidRPr="00513D11">
        <w:rPr>
          <w:rFonts w:ascii="Times New Roman" w:hAnsi="Times New Roman" w:cs="Times New Roman"/>
          <w:i/>
          <w:sz w:val="24"/>
          <w:szCs w:val="24"/>
          <w:lang w:val="sq-AL" w:eastAsia="fr-FR"/>
        </w:rPr>
        <w:t xml:space="preserve"> pika</w:t>
      </w:r>
      <w:r w:rsidR="00AC2E9B" w:rsidRPr="00513D11">
        <w:rPr>
          <w:rFonts w:ascii="Times New Roman" w:hAnsi="Times New Roman" w:cs="Times New Roman"/>
          <w:i/>
          <w:sz w:val="24"/>
          <w:szCs w:val="24"/>
          <w:lang w:val="sq-AL" w:eastAsia="fr-FR"/>
        </w:rPr>
        <w:t>t</w:t>
      </w:r>
      <w:r w:rsidR="008C1943" w:rsidRPr="00513D11">
        <w:rPr>
          <w:rFonts w:ascii="Times New Roman" w:hAnsi="Times New Roman" w:cs="Times New Roman"/>
          <w:i/>
          <w:sz w:val="24"/>
          <w:szCs w:val="24"/>
          <w:lang w:val="sq-AL" w:eastAsia="fr-FR"/>
        </w:rPr>
        <w:t xml:space="preserve"> 1 dhe 3 të Kodit të Procedurës Penale, vijnë në kundërshtim me neni</w:t>
      </w:r>
      <w:r w:rsidR="00527A3B" w:rsidRPr="00513D11">
        <w:rPr>
          <w:rFonts w:ascii="Times New Roman" w:hAnsi="Times New Roman" w:cs="Times New Roman"/>
          <w:i/>
          <w:sz w:val="24"/>
          <w:szCs w:val="24"/>
          <w:lang w:val="sq-AL" w:eastAsia="fr-FR"/>
        </w:rPr>
        <w:t>n</w:t>
      </w:r>
      <w:r w:rsidR="008C1943" w:rsidRPr="00513D11">
        <w:rPr>
          <w:rFonts w:ascii="Times New Roman" w:hAnsi="Times New Roman" w:cs="Times New Roman"/>
          <w:i/>
          <w:sz w:val="24"/>
          <w:szCs w:val="24"/>
          <w:lang w:val="sq-AL" w:eastAsia="fr-FR"/>
        </w:rPr>
        <w:t xml:space="preserve"> 34 </w:t>
      </w:r>
      <w:r w:rsidR="00527A3B" w:rsidRPr="00513D11">
        <w:rPr>
          <w:rFonts w:ascii="Times New Roman" w:hAnsi="Times New Roman" w:cs="Times New Roman"/>
          <w:i/>
          <w:sz w:val="24"/>
          <w:szCs w:val="24"/>
          <w:lang w:val="sq-AL" w:eastAsia="fr-FR"/>
        </w:rPr>
        <w:t>të Kushtetutës</w:t>
      </w:r>
      <w:r w:rsidR="008C1943" w:rsidRPr="00513D11">
        <w:rPr>
          <w:rFonts w:ascii="Times New Roman" w:hAnsi="Times New Roman" w:cs="Times New Roman"/>
          <w:i/>
          <w:sz w:val="24"/>
          <w:szCs w:val="24"/>
          <w:lang w:val="sq-AL" w:eastAsia="fr-FR"/>
        </w:rPr>
        <w:t>.”.</w:t>
      </w:r>
    </w:p>
    <w:p w:rsidR="00C62D3F" w:rsidRPr="00513D11" w:rsidRDefault="00FD6F4A" w:rsidP="00FD6F4A">
      <w:pPr>
        <w:spacing w:after="0" w:line="360" w:lineRule="auto"/>
        <w:ind w:firstLine="720"/>
        <w:jc w:val="both"/>
        <w:rPr>
          <w:rFonts w:ascii="Times New Roman" w:hAnsi="Times New Roman" w:cs="Times New Roman"/>
          <w:sz w:val="24"/>
          <w:szCs w:val="24"/>
          <w:lang w:val="sq-AL"/>
        </w:rPr>
      </w:pPr>
      <w:r w:rsidRPr="00513D11">
        <w:rPr>
          <w:rFonts w:ascii="Times New Roman" w:eastAsia="Times New Roman" w:hAnsi="Times New Roman" w:cs="Times New Roman"/>
          <w:sz w:val="24"/>
          <w:szCs w:val="24"/>
          <w:lang w:val="sq-AL"/>
        </w:rPr>
        <w:t>7</w:t>
      </w:r>
      <w:r w:rsidR="00536374" w:rsidRPr="00513D11">
        <w:rPr>
          <w:rFonts w:ascii="Times New Roman" w:eastAsia="Times New Roman" w:hAnsi="Times New Roman" w:cs="Times New Roman"/>
          <w:sz w:val="24"/>
          <w:szCs w:val="24"/>
          <w:lang w:val="sq-AL"/>
        </w:rPr>
        <w:t>.</w:t>
      </w:r>
      <w:r w:rsidR="00536374" w:rsidRPr="00513D11">
        <w:rPr>
          <w:rFonts w:ascii="Times New Roman" w:hAnsi="Times New Roman" w:cs="Times New Roman"/>
          <w:bCs/>
          <w:sz w:val="24"/>
          <w:szCs w:val="24"/>
          <w:lang w:val="sq-AL"/>
        </w:rPr>
        <w:t xml:space="preserve"> Sipas ligjit nr.35/2017 “Për disa shtesa dhe ndryshime në li</w:t>
      </w:r>
      <w:r w:rsidR="00EF7ADD" w:rsidRPr="00513D11">
        <w:rPr>
          <w:rFonts w:ascii="Times New Roman" w:hAnsi="Times New Roman" w:cs="Times New Roman"/>
          <w:bCs/>
          <w:sz w:val="24"/>
          <w:szCs w:val="24"/>
          <w:lang w:val="sq-AL"/>
        </w:rPr>
        <w:t>gjin nr.</w:t>
      </w:r>
      <w:r w:rsidR="00466297">
        <w:rPr>
          <w:rFonts w:ascii="Times New Roman" w:hAnsi="Times New Roman" w:cs="Times New Roman"/>
          <w:bCs/>
          <w:sz w:val="24"/>
          <w:szCs w:val="24"/>
          <w:lang w:val="sq-AL"/>
        </w:rPr>
        <w:t xml:space="preserve"> 7906, datë 21.03.1995 </w:t>
      </w:r>
      <w:r w:rsidR="00EF7ADD" w:rsidRPr="00513D11">
        <w:rPr>
          <w:rFonts w:ascii="Times New Roman" w:hAnsi="Times New Roman" w:cs="Times New Roman"/>
          <w:bCs/>
          <w:sz w:val="24"/>
          <w:szCs w:val="24"/>
          <w:lang w:val="sq-AL"/>
        </w:rPr>
        <w:t>“</w:t>
      </w:r>
      <w:r w:rsidR="00536374" w:rsidRPr="00513D11">
        <w:rPr>
          <w:rFonts w:ascii="Times New Roman" w:hAnsi="Times New Roman" w:cs="Times New Roman"/>
          <w:bCs/>
          <w:sz w:val="24"/>
          <w:szCs w:val="24"/>
          <w:lang w:val="sq-AL"/>
        </w:rPr>
        <w:t>Kodi i Proc</w:t>
      </w:r>
      <w:r w:rsidR="00AC2E9B" w:rsidRPr="00513D11">
        <w:rPr>
          <w:rFonts w:ascii="Times New Roman" w:hAnsi="Times New Roman" w:cs="Times New Roman"/>
          <w:bCs/>
          <w:sz w:val="24"/>
          <w:szCs w:val="24"/>
          <w:lang w:val="sq-AL"/>
        </w:rPr>
        <w:t xml:space="preserve">edurës Penale” (në vijim KPP), </w:t>
      </w:r>
      <w:r w:rsidR="00536374" w:rsidRPr="00513D11">
        <w:rPr>
          <w:rFonts w:ascii="Times New Roman" w:hAnsi="Times New Roman" w:cs="Times New Roman"/>
          <w:bCs/>
          <w:sz w:val="24"/>
          <w:szCs w:val="24"/>
          <w:lang w:val="sq-AL"/>
        </w:rPr>
        <w:t xml:space="preserve">neni 453, </w:t>
      </w:r>
      <w:r w:rsidR="001844A1" w:rsidRPr="00513D11">
        <w:rPr>
          <w:rFonts w:ascii="Times New Roman" w:hAnsi="Times New Roman" w:cs="Times New Roman"/>
          <w:bCs/>
          <w:sz w:val="24"/>
          <w:szCs w:val="24"/>
          <w:lang w:val="sq-AL"/>
        </w:rPr>
        <w:t>pikat</w:t>
      </w:r>
      <w:r w:rsidR="00EF7ADD" w:rsidRPr="00513D11">
        <w:rPr>
          <w:rFonts w:ascii="Times New Roman" w:hAnsi="Times New Roman" w:cs="Times New Roman"/>
          <w:bCs/>
          <w:sz w:val="24"/>
          <w:szCs w:val="24"/>
          <w:lang w:val="sq-AL"/>
        </w:rPr>
        <w:t xml:space="preserve"> 1 dhe 3</w:t>
      </w:r>
      <w:r w:rsidR="00466297">
        <w:rPr>
          <w:rFonts w:ascii="Times New Roman" w:hAnsi="Times New Roman" w:cs="Times New Roman"/>
          <w:bCs/>
          <w:sz w:val="24"/>
          <w:szCs w:val="24"/>
          <w:lang w:val="sq-AL"/>
        </w:rPr>
        <w:t xml:space="preserve"> </w:t>
      </w:r>
      <w:r w:rsidR="00EF7ADD" w:rsidRPr="00513D11">
        <w:rPr>
          <w:rFonts w:ascii="Times New Roman" w:hAnsi="Times New Roman" w:cs="Times New Roman"/>
          <w:bCs/>
          <w:sz w:val="24"/>
          <w:szCs w:val="24"/>
          <w:lang w:val="sq-AL"/>
        </w:rPr>
        <w:t>të</w:t>
      </w:r>
      <w:r w:rsidR="00536374" w:rsidRPr="00513D11">
        <w:rPr>
          <w:rFonts w:ascii="Times New Roman" w:hAnsi="Times New Roman" w:cs="Times New Roman"/>
          <w:bCs/>
          <w:sz w:val="24"/>
          <w:szCs w:val="24"/>
          <w:lang w:val="sq-AL"/>
        </w:rPr>
        <w:t xml:space="preserve"> kundërshtuar</w:t>
      </w:r>
      <w:r w:rsidR="0063694F">
        <w:rPr>
          <w:rFonts w:ascii="Times New Roman" w:hAnsi="Times New Roman" w:cs="Times New Roman"/>
          <w:bCs/>
          <w:sz w:val="24"/>
          <w:szCs w:val="24"/>
          <w:lang w:val="sq-AL"/>
        </w:rPr>
        <w:t xml:space="preserve">a </w:t>
      </w:r>
      <w:r w:rsidR="00EF7ADD" w:rsidRPr="00513D11">
        <w:rPr>
          <w:rFonts w:ascii="Times New Roman" w:hAnsi="Times New Roman" w:cs="Times New Roman"/>
          <w:bCs/>
          <w:sz w:val="24"/>
          <w:szCs w:val="24"/>
          <w:lang w:val="sq-AL"/>
        </w:rPr>
        <w:t xml:space="preserve">nga gjykata referuese </w:t>
      </w:r>
      <w:r w:rsidR="00536374" w:rsidRPr="00513D11">
        <w:rPr>
          <w:rFonts w:ascii="Times New Roman" w:hAnsi="Times New Roman" w:cs="Times New Roman"/>
          <w:bCs/>
          <w:sz w:val="24"/>
          <w:szCs w:val="24"/>
          <w:lang w:val="sq-AL"/>
        </w:rPr>
        <w:t xml:space="preserve">kanë këtë përmbajtje: </w:t>
      </w:r>
      <w:r w:rsidR="00EF7ADD" w:rsidRPr="00513D11">
        <w:rPr>
          <w:rFonts w:ascii="Times New Roman" w:hAnsi="Times New Roman" w:cs="Times New Roman"/>
          <w:bCs/>
          <w:i/>
          <w:sz w:val="24"/>
          <w:szCs w:val="24"/>
          <w:lang w:val="sq-AL"/>
        </w:rPr>
        <w:t>“</w:t>
      </w:r>
      <w:r w:rsidR="00536374" w:rsidRPr="00513D11">
        <w:rPr>
          <w:rFonts w:ascii="Times New Roman" w:hAnsi="Times New Roman" w:cs="Times New Roman"/>
          <w:bCs/>
          <w:i/>
          <w:sz w:val="24"/>
          <w:szCs w:val="24"/>
          <w:lang w:val="sq-AL"/>
        </w:rPr>
        <w:t>1.</w:t>
      </w:r>
      <w:r w:rsidR="0063694F">
        <w:rPr>
          <w:rFonts w:ascii="Times New Roman" w:hAnsi="Times New Roman" w:cs="Times New Roman"/>
          <w:bCs/>
          <w:i/>
          <w:sz w:val="24"/>
          <w:szCs w:val="24"/>
          <w:lang w:val="sq-AL"/>
        </w:rPr>
        <w:t xml:space="preserve"> </w:t>
      </w:r>
      <w:r w:rsidR="00536374" w:rsidRPr="00513D11">
        <w:rPr>
          <w:rFonts w:ascii="Times New Roman" w:hAnsi="Times New Roman" w:cs="Times New Roman"/>
          <w:i/>
          <w:sz w:val="24"/>
          <w:szCs w:val="24"/>
          <w:lang w:val="sq-AL"/>
        </w:rPr>
        <w:t>Kërkesa e rishikimit shqyrtohet nga gjykata e shkallës së parë që ka dhënë vendimin në dhomën këshillimit, pa praninë e palëve</w:t>
      </w:r>
      <w:r w:rsidR="00AC2E9B" w:rsidRPr="00513D11">
        <w:rPr>
          <w:rFonts w:ascii="Times New Roman" w:hAnsi="Times New Roman" w:cs="Times New Roman"/>
          <w:sz w:val="24"/>
          <w:szCs w:val="24"/>
          <w:lang w:val="sq-AL"/>
        </w:rPr>
        <w:t>. [</w:t>
      </w:r>
      <w:r w:rsidR="00536374" w:rsidRPr="00513D11">
        <w:rPr>
          <w:rFonts w:ascii="Times New Roman" w:hAnsi="Times New Roman" w:cs="Times New Roman"/>
          <w:sz w:val="24"/>
          <w:szCs w:val="24"/>
          <w:lang w:val="sq-AL"/>
        </w:rPr>
        <w:t>...</w:t>
      </w:r>
      <w:r w:rsidR="00AC2E9B" w:rsidRPr="00513D11">
        <w:rPr>
          <w:rFonts w:ascii="Times New Roman" w:hAnsi="Times New Roman" w:cs="Times New Roman"/>
          <w:sz w:val="24"/>
          <w:szCs w:val="24"/>
          <w:lang w:val="sq-AL"/>
        </w:rPr>
        <w:t>]</w:t>
      </w:r>
      <w:r w:rsidR="0063694F">
        <w:rPr>
          <w:rFonts w:ascii="Times New Roman" w:hAnsi="Times New Roman" w:cs="Times New Roman"/>
          <w:sz w:val="24"/>
          <w:szCs w:val="24"/>
          <w:lang w:val="sq-AL"/>
        </w:rPr>
        <w:t xml:space="preserve"> </w:t>
      </w:r>
      <w:r w:rsidR="00536374" w:rsidRPr="00513D11">
        <w:rPr>
          <w:rFonts w:ascii="Times New Roman" w:hAnsi="Times New Roman" w:cs="Times New Roman"/>
          <w:i/>
          <w:sz w:val="24"/>
          <w:szCs w:val="24"/>
          <w:lang w:val="sq-AL"/>
        </w:rPr>
        <w:t>3.</w:t>
      </w:r>
      <w:r w:rsidR="0063694F">
        <w:rPr>
          <w:rFonts w:ascii="Times New Roman" w:hAnsi="Times New Roman" w:cs="Times New Roman"/>
          <w:i/>
          <w:sz w:val="24"/>
          <w:szCs w:val="24"/>
          <w:lang w:val="sq-AL"/>
        </w:rPr>
        <w:t xml:space="preserve"> </w:t>
      </w:r>
      <w:r w:rsidR="00536374" w:rsidRPr="00513D11">
        <w:rPr>
          <w:rFonts w:ascii="Times New Roman" w:hAnsi="Times New Roman" w:cs="Times New Roman"/>
          <w:i/>
          <w:sz w:val="24"/>
          <w:szCs w:val="24"/>
          <w:lang w:val="sq-AL"/>
        </w:rPr>
        <w:t>Kur kërkesa pranohet, gjykata vendos dërgimin e çështjes për rigjykim nga një tjetër trup gjykues i së njëjtës gjykatë ose në gjykatën e apelit, kur kërkesa është bërë vetëm kundër vendimit të saj</w:t>
      </w:r>
      <w:r w:rsidR="00EF7ADD" w:rsidRPr="00513D11">
        <w:rPr>
          <w:rFonts w:ascii="Times New Roman" w:hAnsi="Times New Roman" w:cs="Times New Roman"/>
          <w:i/>
          <w:sz w:val="24"/>
          <w:szCs w:val="24"/>
          <w:lang w:val="sq-AL"/>
        </w:rPr>
        <w:t>. Kundër vendimit nuk lejohet ankim.”.</w:t>
      </w:r>
    </w:p>
    <w:p w:rsidR="00D74B87" w:rsidRPr="00513D11" w:rsidRDefault="00D74B87" w:rsidP="00C62D3F">
      <w:pPr>
        <w:tabs>
          <w:tab w:val="left" w:pos="851"/>
        </w:tabs>
        <w:spacing w:after="0" w:line="360" w:lineRule="auto"/>
        <w:jc w:val="center"/>
        <w:rPr>
          <w:rFonts w:ascii="Times New Roman" w:eastAsia="Times New Roman" w:hAnsi="Times New Roman" w:cs="Times New Roman"/>
          <w:b/>
          <w:sz w:val="24"/>
          <w:szCs w:val="24"/>
          <w:lang w:val="sq-AL"/>
        </w:rPr>
      </w:pPr>
    </w:p>
    <w:p w:rsidR="000B0BC6" w:rsidRPr="00513D11" w:rsidRDefault="000B0BC6" w:rsidP="00C62D3F">
      <w:pPr>
        <w:tabs>
          <w:tab w:val="left" w:pos="851"/>
        </w:tabs>
        <w:spacing w:after="0" w:line="360" w:lineRule="auto"/>
        <w:jc w:val="center"/>
        <w:rPr>
          <w:rFonts w:ascii="Times New Roman" w:eastAsia="Times New Roman" w:hAnsi="Times New Roman" w:cs="Times New Roman"/>
          <w:b/>
          <w:i/>
          <w:sz w:val="24"/>
          <w:szCs w:val="24"/>
          <w:lang w:val="sq-AL"/>
        </w:rPr>
      </w:pPr>
      <w:r w:rsidRPr="00513D11">
        <w:rPr>
          <w:rFonts w:ascii="Times New Roman" w:eastAsia="Times New Roman" w:hAnsi="Times New Roman" w:cs="Times New Roman"/>
          <w:b/>
          <w:sz w:val="24"/>
          <w:szCs w:val="24"/>
          <w:lang w:val="sq-AL"/>
        </w:rPr>
        <w:t>I</w:t>
      </w:r>
      <w:r w:rsidR="00B9224A" w:rsidRPr="00513D11">
        <w:rPr>
          <w:rFonts w:ascii="Times New Roman" w:eastAsia="Times New Roman" w:hAnsi="Times New Roman" w:cs="Times New Roman"/>
          <w:b/>
          <w:sz w:val="24"/>
          <w:szCs w:val="24"/>
          <w:lang w:val="sq-AL"/>
        </w:rPr>
        <w:t>I</w:t>
      </w:r>
    </w:p>
    <w:p w:rsidR="007D69A8" w:rsidRPr="00513D11" w:rsidRDefault="007D69A8" w:rsidP="00C62D3F">
      <w:pPr>
        <w:spacing w:after="0" w:line="360" w:lineRule="auto"/>
        <w:ind w:firstLine="720"/>
        <w:jc w:val="both"/>
        <w:rPr>
          <w:rFonts w:ascii="Times New Roman" w:hAnsi="Times New Roman" w:cs="Times New Roman"/>
          <w:sz w:val="24"/>
          <w:szCs w:val="24"/>
          <w:lang w:val="sq-AL" w:eastAsia="fr-FR"/>
        </w:rPr>
      </w:pPr>
      <w:r w:rsidRPr="00513D11">
        <w:rPr>
          <w:rFonts w:ascii="Times New Roman" w:hAnsi="Times New Roman" w:cs="Times New Roman"/>
          <w:sz w:val="24"/>
          <w:szCs w:val="24"/>
          <w:lang w:val="sq-AL" w:eastAsia="fr-FR"/>
        </w:rPr>
        <w:t>8</w:t>
      </w:r>
      <w:r w:rsidR="006E6674" w:rsidRPr="00513D11">
        <w:rPr>
          <w:rFonts w:ascii="Times New Roman" w:hAnsi="Times New Roman" w:cs="Times New Roman"/>
          <w:sz w:val="24"/>
          <w:szCs w:val="24"/>
          <w:lang w:val="sq-AL" w:eastAsia="fr-FR"/>
        </w:rPr>
        <w:t xml:space="preserve">. </w:t>
      </w:r>
      <w:r w:rsidR="006E6674" w:rsidRPr="00513D11">
        <w:rPr>
          <w:rFonts w:ascii="Times New Roman" w:hAnsi="Times New Roman" w:cs="Times New Roman"/>
          <w:b/>
          <w:i/>
          <w:sz w:val="24"/>
          <w:szCs w:val="24"/>
          <w:lang w:val="sq-AL" w:eastAsia="fr-FR"/>
        </w:rPr>
        <w:t xml:space="preserve">Kërkuesja, Gjykata e Apelit </w:t>
      </w:r>
      <w:r w:rsidRPr="00513D11">
        <w:rPr>
          <w:rFonts w:ascii="Times New Roman" w:hAnsi="Times New Roman" w:cs="Times New Roman"/>
          <w:b/>
          <w:i/>
          <w:sz w:val="24"/>
          <w:szCs w:val="24"/>
          <w:lang w:val="sq-AL" w:eastAsia="fr-FR"/>
        </w:rPr>
        <w:t>Korçë</w:t>
      </w:r>
      <w:r w:rsidR="008C1943" w:rsidRPr="00513D11">
        <w:rPr>
          <w:rFonts w:ascii="Times New Roman" w:hAnsi="Times New Roman" w:cs="Times New Roman"/>
          <w:b/>
          <w:i/>
          <w:sz w:val="24"/>
          <w:szCs w:val="24"/>
          <w:lang w:val="sq-AL" w:eastAsia="fr-FR"/>
        </w:rPr>
        <w:t xml:space="preserve">, </w:t>
      </w:r>
      <w:r w:rsidR="008C1943" w:rsidRPr="00513D11">
        <w:rPr>
          <w:rFonts w:ascii="Times New Roman" w:hAnsi="Times New Roman" w:cs="Times New Roman"/>
          <w:sz w:val="24"/>
          <w:szCs w:val="24"/>
          <w:lang w:val="sq-AL" w:eastAsia="fr-FR"/>
        </w:rPr>
        <w:t>në kërkesën e paraqitur përpara Gjykatës Kushtetuese, pretendon se</w:t>
      </w:r>
      <w:r w:rsidR="0063694F">
        <w:rPr>
          <w:rFonts w:ascii="Times New Roman" w:hAnsi="Times New Roman" w:cs="Times New Roman"/>
          <w:sz w:val="24"/>
          <w:szCs w:val="24"/>
          <w:lang w:val="sq-AL" w:eastAsia="fr-FR"/>
        </w:rPr>
        <w:t xml:space="preserve"> </w:t>
      </w:r>
      <w:r w:rsidRPr="00513D11">
        <w:rPr>
          <w:rFonts w:ascii="Times New Roman" w:hAnsi="Times New Roman" w:cs="Times New Roman"/>
          <w:sz w:val="24"/>
          <w:szCs w:val="24"/>
          <w:lang w:val="sq-AL" w:eastAsia="fr-FR"/>
        </w:rPr>
        <w:t>Kushtetuta duke theksuar se rigjykimi vendoset nga një gjykatë më e lartë, referon një gjykatë të një shkalle më të lartë se ajo që ka dhënë vendimin e dënimit, për të cilën kërkohet rigjykimi/rishikimi. Gjykata e Rrethit Gjyqësor Pogradec, duke rrëzuar kërkesën e</w:t>
      </w:r>
      <w:r w:rsidR="00E860FE">
        <w:rPr>
          <w:rFonts w:ascii="Times New Roman" w:hAnsi="Times New Roman" w:cs="Times New Roman"/>
          <w:sz w:val="24"/>
          <w:szCs w:val="24"/>
          <w:lang w:val="sq-AL" w:eastAsia="fr-FR"/>
        </w:rPr>
        <w:t xml:space="preserve"> shtetasit E.Sh., ka disponuar për</w:t>
      </w:r>
      <w:r w:rsidRPr="00513D11">
        <w:rPr>
          <w:rFonts w:ascii="Times New Roman" w:hAnsi="Times New Roman" w:cs="Times New Roman"/>
          <w:sz w:val="24"/>
          <w:szCs w:val="24"/>
          <w:lang w:val="sq-AL" w:eastAsia="fr-FR"/>
        </w:rPr>
        <w:t xml:space="preserve"> kushtet dhe kriteret e rishikimit të një vendimi të Gjykatës së Lartë. Në vlerësimin e Gjykatës së Apelit Korçë, kjo situatë</w:t>
      </w:r>
      <w:r w:rsidR="00E860FE">
        <w:rPr>
          <w:rFonts w:ascii="Times New Roman" w:hAnsi="Times New Roman" w:cs="Times New Roman"/>
          <w:sz w:val="24"/>
          <w:szCs w:val="24"/>
          <w:lang w:val="sq-AL" w:eastAsia="fr-FR"/>
        </w:rPr>
        <w:t>,</w:t>
      </w:r>
      <w:r w:rsidRPr="00513D11">
        <w:rPr>
          <w:rFonts w:ascii="Times New Roman" w:hAnsi="Times New Roman" w:cs="Times New Roman"/>
          <w:sz w:val="24"/>
          <w:szCs w:val="24"/>
          <w:lang w:val="sq-AL" w:eastAsia="fr-FR"/>
        </w:rPr>
        <w:t xml:space="preserve"> e krijuar nga ky parashikim ligjor, </w:t>
      </w:r>
      <w:r w:rsidR="00E860FE">
        <w:rPr>
          <w:rFonts w:ascii="Times New Roman" w:hAnsi="Times New Roman" w:cs="Times New Roman"/>
          <w:sz w:val="24"/>
          <w:szCs w:val="24"/>
          <w:lang w:val="sq-AL" w:eastAsia="fr-FR"/>
        </w:rPr>
        <w:t xml:space="preserve">bie </w:t>
      </w:r>
      <w:r w:rsidRPr="00513D11">
        <w:rPr>
          <w:rFonts w:ascii="Times New Roman" w:hAnsi="Times New Roman" w:cs="Times New Roman"/>
          <w:sz w:val="24"/>
          <w:szCs w:val="24"/>
          <w:lang w:val="sq-AL" w:eastAsia="fr-FR"/>
        </w:rPr>
        <w:t xml:space="preserve">në kundërshtim me parimin se pushteti gjyqësor ushtrohet i shkallëzuar, </w:t>
      </w:r>
      <w:r w:rsidR="00981ED2">
        <w:rPr>
          <w:rFonts w:ascii="Times New Roman" w:hAnsi="Times New Roman" w:cs="Times New Roman"/>
          <w:sz w:val="24"/>
          <w:szCs w:val="24"/>
          <w:lang w:val="sq-AL" w:eastAsia="fr-FR"/>
        </w:rPr>
        <w:lastRenderedPageBreak/>
        <w:t xml:space="preserve">sipas </w:t>
      </w:r>
      <w:r w:rsidRPr="00513D11">
        <w:rPr>
          <w:rFonts w:ascii="Times New Roman" w:hAnsi="Times New Roman" w:cs="Times New Roman"/>
          <w:sz w:val="24"/>
          <w:szCs w:val="24"/>
          <w:lang w:val="sq-AL" w:eastAsia="fr-FR"/>
        </w:rPr>
        <w:t>kontrollit të vendimeve gjyqësore të gjykatave më të ul</w:t>
      </w:r>
      <w:r w:rsidR="00981ED2">
        <w:rPr>
          <w:rFonts w:ascii="Times New Roman" w:hAnsi="Times New Roman" w:cs="Times New Roman"/>
          <w:sz w:val="24"/>
          <w:szCs w:val="24"/>
          <w:lang w:val="sq-AL" w:eastAsia="fr-FR"/>
        </w:rPr>
        <w:t>ë</w:t>
      </w:r>
      <w:r w:rsidRPr="00513D11">
        <w:rPr>
          <w:rFonts w:ascii="Times New Roman" w:hAnsi="Times New Roman" w:cs="Times New Roman"/>
          <w:sz w:val="24"/>
          <w:szCs w:val="24"/>
          <w:lang w:val="sq-AL" w:eastAsia="fr-FR"/>
        </w:rPr>
        <w:t xml:space="preserve">ta nga gjykatat më të larta, sanksionuar në nenin 135 të Kushtetutës. </w:t>
      </w:r>
    </w:p>
    <w:p w:rsidR="00F26979" w:rsidRPr="00513D11" w:rsidRDefault="00F26979" w:rsidP="00C62D3F">
      <w:pPr>
        <w:tabs>
          <w:tab w:val="left" w:pos="851"/>
        </w:tabs>
        <w:spacing w:after="0" w:line="360" w:lineRule="auto"/>
        <w:ind w:firstLine="567"/>
        <w:contextualSpacing/>
        <w:rPr>
          <w:rFonts w:ascii="Times New Roman" w:hAnsi="Times New Roman" w:cs="Times New Roman"/>
          <w:b/>
          <w:sz w:val="24"/>
          <w:szCs w:val="24"/>
          <w:lang w:val="sq-AL"/>
        </w:rPr>
      </w:pPr>
    </w:p>
    <w:p w:rsidR="00461B91" w:rsidRPr="00513D11" w:rsidRDefault="00461B91" w:rsidP="00C62D3F">
      <w:pPr>
        <w:tabs>
          <w:tab w:val="left" w:pos="851"/>
        </w:tabs>
        <w:spacing w:after="0" w:line="360" w:lineRule="auto"/>
        <w:contextualSpacing/>
        <w:jc w:val="center"/>
        <w:rPr>
          <w:rFonts w:ascii="Times New Roman" w:hAnsi="Times New Roman" w:cs="Times New Roman"/>
          <w:b/>
          <w:sz w:val="24"/>
          <w:szCs w:val="24"/>
          <w:lang w:val="sq-AL"/>
        </w:rPr>
      </w:pPr>
      <w:r w:rsidRPr="00513D11">
        <w:rPr>
          <w:rFonts w:ascii="Times New Roman" w:hAnsi="Times New Roman" w:cs="Times New Roman"/>
          <w:b/>
          <w:sz w:val="24"/>
          <w:szCs w:val="24"/>
          <w:lang w:val="sq-AL"/>
        </w:rPr>
        <w:t>III</w:t>
      </w:r>
    </w:p>
    <w:p w:rsidR="00461B91" w:rsidRPr="00513D11" w:rsidRDefault="00461B91" w:rsidP="00C62D3F">
      <w:pPr>
        <w:tabs>
          <w:tab w:val="left" w:pos="851"/>
        </w:tabs>
        <w:spacing w:after="0" w:line="360" w:lineRule="auto"/>
        <w:contextualSpacing/>
        <w:jc w:val="center"/>
        <w:rPr>
          <w:rFonts w:ascii="Times New Roman" w:hAnsi="Times New Roman" w:cs="Times New Roman"/>
          <w:b/>
          <w:sz w:val="24"/>
          <w:szCs w:val="24"/>
          <w:lang w:val="sq-AL"/>
        </w:rPr>
      </w:pPr>
      <w:r w:rsidRPr="00513D11">
        <w:rPr>
          <w:rFonts w:ascii="Times New Roman" w:hAnsi="Times New Roman" w:cs="Times New Roman"/>
          <w:b/>
          <w:sz w:val="24"/>
          <w:szCs w:val="24"/>
          <w:lang w:val="sq-AL"/>
        </w:rPr>
        <w:t>Vlerësimi i Kolegjit</w:t>
      </w:r>
    </w:p>
    <w:p w:rsidR="00EF1023" w:rsidRPr="00513D11" w:rsidRDefault="00DE593F" w:rsidP="00C62D3F">
      <w:pPr>
        <w:pStyle w:val="ListParagraph"/>
        <w:numPr>
          <w:ilvl w:val="0"/>
          <w:numId w:val="11"/>
        </w:numPr>
        <w:tabs>
          <w:tab w:val="left" w:pos="851"/>
        </w:tabs>
        <w:spacing w:after="0" w:line="360" w:lineRule="auto"/>
        <w:jc w:val="both"/>
        <w:rPr>
          <w:rFonts w:ascii="Times New Roman" w:hAnsi="Times New Roman" w:cs="Times New Roman"/>
          <w:i/>
          <w:sz w:val="24"/>
          <w:szCs w:val="24"/>
          <w:lang w:val="sq-AL"/>
        </w:rPr>
      </w:pPr>
      <w:r w:rsidRPr="00513D11">
        <w:rPr>
          <w:rFonts w:ascii="Times New Roman" w:hAnsi="Times New Roman" w:cs="Times New Roman"/>
          <w:i/>
          <w:sz w:val="24"/>
          <w:szCs w:val="24"/>
          <w:lang w:val="sq-AL"/>
        </w:rPr>
        <w:t>P</w:t>
      </w:r>
      <w:r w:rsidR="00733552" w:rsidRPr="00513D11">
        <w:rPr>
          <w:rFonts w:ascii="Times New Roman" w:hAnsi="Times New Roman" w:cs="Times New Roman"/>
          <w:i/>
          <w:sz w:val="24"/>
          <w:szCs w:val="24"/>
          <w:lang w:val="sq-AL"/>
        </w:rPr>
        <w:t>ë</w:t>
      </w:r>
      <w:r w:rsidRPr="00513D11">
        <w:rPr>
          <w:rFonts w:ascii="Times New Roman" w:hAnsi="Times New Roman" w:cs="Times New Roman"/>
          <w:i/>
          <w:sz w:val="24"/>
          <w:szCs w:val="24"/>
          <w:lang w:val="sq-AL"/>
        </w:rPr>
        <w:t>r</w:t>
      </w:r>
      <w:r w:rsidR="00D05806">
        <w:rPr>
          <w:rFonts w:ascii="Times New Roman" w:hAnsi="Times New Roman" w:cs="Times New Roman"/>
          <w:i/>
          <w:sz w:val="24"/>
          <w:szCs w:val="24"/>
          <w:lang w:val="sq-AL"/>
        </w:rPr>
        <w:t xml:space="preserve"> </w:t>
      </w:r>
      <w:r w:rsidRPr="00513D11">
        <w:rPr>
          <w:rFonts w:ascii="Times New Roman" w:hAnsi="Times New Roman" w:cs="Times New Roman"/>
          <w:i/>
          <w:sz w:val="24"/>
          <w:szCs w:val="24"/>
          <w:lang w:val="sq-AL"/>
        </w:rPr>
        <w:t>legjitimimin e</w:t>
      </w:r>
      <w:r w:rsidR="009A15C7" w:rsidRPr="00513D11">
        <w:rPr>
          <w:rFonts w:ascii="Times New Roman" w:hAnsi="Times New Roman" w:cs="Times New Roman"/>
          <w:i/>
          <w:sz w:val="24"/>
          <w:szCs w:val="24"/>
          <w:lang w:val="sq-AL"/>
        </w:rPr>
        <w:t xml:space="preserve"> kërkueses</w:t>
      </w:r>
    </w:p>
    <w:p w:rsidR="00C129CB" w:rsidRPr="00513D11" w:rsidRDefault="007D69A8" w:rsidP="00C62D3F">
      <w:pPr>
        <w:tabs>
          <w:tab w:val="left" w:pos="720"/>
          <w:tab w:val="left" w:pos="851"/>
          <w:tab w:val="left" w:pos="1080"/>
        </w:tabs>
        <w:spacing w:after="0" w:line="360" w:lineRule="auto"/>
        <w:ind w:firstLine="567"/>
        <w:contextualSpacing/>
        <w:jc w:val="both"/>
        <w:rPr>
          <w:rFonts w:ascii="Times New Roman" w:hAnsi="Times New Roman" w:cs="Times New Roman"/>
          <w:sz w:val="24"/>
          <w:szCs w:val="24"/>
          <w:lang w:val="sq-AL"/>
        </w:rPr>
      </w:pPr>
      <w:r w:rsidRPr="00513D11">
        <w:rPr>
          <w:rFonts w:ascii="Times New Roman" w:hAnsi="Times New Roman" w:cs="Times New Roman"/>
          <w:sz w:val="24"/>
          <w:szCs w:val="24"/>
          <w:lang w:val="sq-AL"/>
        </w:rPr>
        <w:tab/>
        <w:t>9</w:t>
      </w:r>
      <w:r w:rsidR="00FB3AD0" w:rsidRPr="00513D11">
        <w:rPr>
          <w:rFonts w:ascii="Times New Roman" w:hAnsi="Times New Roman" w:cs="Times New Roman"/>
          <w:sz w:val="24"/>
          <w:szCs w:val="24"/>
          <w:lang w:val="sq-AL"/>
        </w:rPr>
        <w:t xml:space="preserve">. </w:t>
      </w:r>
      <w:r w:rsidR="00B9070E">
        <w:rPr>
          <w:rFonts w:ascii="Times New Roman" w:hAnsi="Times New Roman" w:cs="Times New Roman"/>
          <w:sz w:val="24"/>
          <w:szCs w:val="24"/>
          <w:lang w:val="sq-AL"/>
        </w:rPr>
        <w:t>Neni 145/2 i Kushtetutës</w:t>
      </w:r>
      <w:r w:rsidR="00C129CB" w:rsidRPr="00513D11">
        <w:rPr>
          <w:rFonts w:ascii="Times New Roman" w:hAnsi="Times New Roman" w:cs="Times New Roman"/>
          <w:sz w:val="24"/>
          <w:szCs w:val="24"/>
          <w:lang w:val="sq-AL"/>
        </w:rPr>
        <w:t xml:space="preserve"> njeh të drejtën gjyqtarëve që në çdo fazë të gjykimit, kur ata çmojnë se ligjet vijnë në kundërshtim me Kushtetutën, të mos i </w:t>
      </w:r>
      <w:r w:rsidRPr="00513D11">
        <w:rPr>
          <w:rFonts w:ascii="Times New Roman" w:hAnsi="Times New Roman" w:cs="Times New Roman"/>
          <w:sz w:val="24"/>
          <w:szCs w:val="24"/>
          <w:lang w:val="sq-AL"/>
        </w:rPr>
        <w:t xml:space="preserve">zbatojnë ato, </w:t>
      </w:r>
      <w:r w:rsidR="00C129CB" w:rsidRPr="00513D11">
        <w:rPr>
          <w:rFonts w:ascii="Times New Roman" w:hAnsi="Times New Roman" w:cs="Times New Roman"/>
          <w:sz w:val="24"/>
          <w:szCs w:val="24"/>
          <w:lang w:val="sq-AL"/>
        </w:rPr>
        <w:t>duke vendosur pezullimin e çështjes dhe dërgi</w:t>
      </w:r>
      <w:r w:rsidR="006857E9" w:rsidRPr="00513D11">
        <w:rPr>
          <w:rFonts w:ascii="Times New Roman" w:hAnsi="Times New Roman" w:cs="Times New Roman"/>
          <w:sz w:val="24"/>
          <w:szCs w:val="24"/>
          <w:lang w:val="sq-AL"/>
        </w:rPr>
        <w:t>min e saj Gjykatës Kushtetuese. Kjo dispozitë është konkretizuar në nenin 68 të ligjit nr.8577, datë 10.02.2000 “Për organizimin dhe funksionimin e Gjykatës Kushtetuese të Republik</w:t>
      </w:r>
      <w:r w:rsidR="00C84D3E" w:rsidRPr="00513D11">
        <w:rPr>
          <w:rFonts w:ascii="Times New Roman" w:hAnsi="Times New Roman" w:cs="Times New Roman"/>
          <w:sz w:val="24"/>
          <w:szCs w:val="24"/>
          <w:lang w:val="sq-AL"/>
        </w:rPr>
        <w:t>ës së Shqipërisë”, të ndryshuar</w:t>
      </w:r>
      <w:r w:rsidR="00B9070E">
        <w:rPr>
          <w:rFonts w:ascii="Times New Roman" w:hAnsi="Times New Roman" w:cs="Times New Roman"/>
          <w:sz w:val="24"/>
          <w:szCs w:val="24"/>
          <w:lang w:val="sq-AL"/>
        </w:rPr>
        <w:t>, (</w:t>
      </w:r>
      <w:r w:rsidR="005B7726" w:rsidRPr="00513D11">
        <w:rPr>
          <w:rFonts w:ascii="Times New Roman" w:hAnsi="Times New Roman" w:cs="Times New Roman"/>
          <w:sz w:val="24"/>
          <w:szCs w:val="24"/>
          <w:lang w:val="sq-AL"/>
        </w:rPr>
        <w:t>ligji nr.8577/2000)</w:t>
      </w:r>
      <w:r w:rsidR="00C84D3E" w:rsidRPr="00513D11">
        <w:rPr>
          <w:rFonts w:ascii="Times New Roman" w:hAnsi="Times New Roman" w:cs="Times New Roman"/>
          <w:sz w:val="24"/>
          <w:szCs w:val="24"/>
          <w:lang w:val="sq-AL"/>
        </w:rPr>
        <w:t>.</w:t>
      </w:r>
    </w:p>
    <w:p w:rsidR="00C129CB" w:rsidRPr="00513D11" w:rsidRDefault="007D69A8" w:rsidP="00C62D3F">
      <w:pPr>
        <w:tabs>
          <w:tab w:val="left" w:pos="720"/>
          <w:tab w:val="left" w:pos="851"/>
          <w:tab w:val="left" w:pos="1080"/>
        </w:tabs>
        <w:spacing w:after="0" w:line="360" w:lineRule="auto"/>
        <w:ind w:firstLine="720"/>
        <w:contextualSpacing/>
        <w:jc w:val="both"/>
        <w:rPr>
          <w:rFonts w:ascii="Times New Roman" w:hAnsi="Times New Roman" w:cs="Times New Roman"/>
          <w:i/>
          <w:sz w:val="24"/>
          <w:szCs w:val="24"/>
          <w:lang w:val="sq-AL"/>
        </w:rPr>
      </w:pPr>
      <w:r w:rsidRPr="00513D11">
        <w:rPr>
          <w:rFonts w:ascii="Times New Roman" w:hAnsi="Times New Roman" w:cs="Times New Roman"/>
          <w:sz w:val="24"/>
          <w:szCs w:val="24"/>
          <w:lang w:val="sq-AL"/>
        </w:rPr>
        <w:t>10</w:t>
      </w:r>
      <w:r w:rsidR="00C129CB" w:rsidRPr="00513D11">
        <w:rPr>
          <w:rFonts w:ascii="Times New Roman" w:hAnsi="Times New Roman" w:cs="Times New Roman"/>
          <w:sz w:val="24"/>
          <w:szCs w:val="24"/>
          <w:lang w:val="sq-AL"/>
        </w:rPr>
        <w:t>. Gjykata</w:t>
      </w:r>
      <w:r w:rsidR="00B9070E">
        <w:rPr>
          <w:rFonts w:ascii="Times New Roman" w:hAnsi="Times New Roman" w:cs="Times New Roman"/>
          <w:sz w:val="24"/>
          <w:szCs w:val="24"/>
          <w:lang w:val="sq-AL"/>
        </w:rPr>
        <w:t xml:space="preserve"> </w:t>
      </w:r>
      <w:r w:rsidR="00C129CB" w:rsidRPr="00513D11">
        <w:rPr>
          <w:rFonts w:ascii="Times New Roman" w:hAnsi="Times New Roman" w:cs="Times New Roman"/>
          <w:sz w:val="24"/>
          <w:szCs w:val="24"/>
          <w:lang w:val="sq-AL"/>
        </w:rPr>
        <w:t xml:space="preserve">ka vlerësuar se që të legjitimohet gjykata referuese për inicimin e kontrollit incidental të normës ligjore për papajtueshmëri me Kushtetutën, duhet që gjatë procesit gjyqësor: (i) </w:t>
      </w:r>
      <w:r w:rsidR="00C129CB" w:rsidRPr="00513D11">
        <w:rPr>
          <w:rFonts w:ascii="Times New Roman" w:hAnsi="Times New Roman" w:cs="Times New Roman"/>
          <w:bCs/>
          <w:sz w:val="24"/>
          <w:szCs w:val="24"/>
          <w:lang w:val="sq-AL"/>
        </w:rPr>
        <w:t>të ketë përcaktuar/identifikuar ligjin që do të zbatohet për zgjidhjen e çështjes konkrete;</w:t>
      </w:r>
      <w:r w:rsidR="00C129CB" w:rsidRPr="00513D11">
        <w:rPr>
          <w:rFonts w:ascii="Times New Roman" w:hAnsi="Times New Roman" w:cs="Times New Roman"/>
          <w:sz w:val="24"/>
          <w:szCs w:val="24"/>
          <w:lang w:val="sq-AL"/>
        </w:rPr>
        <w:t xml:space="preserve"> (ii) </w:t>
      </w:r>
      <w:r w:rsidR="00C129CB" w:rsidRPr="00513D11">
        <w:rPr>
          <w:rFonts w:ascii="Times New Roman" w:hAnsi="Times New Roman" w:cs="Times New Roman"/>
          <w:bCs/>
          <w:sz w:val="24"/>
          <w:szCs w:val="24"/>
          <w:lang w:val="sq-AL"/>
        </w:rPr>
        <w:t xml:space="preserve">të parashtrojë arsye serioze për antikushtetutshmërinë e këtij ligji, duke referuar në normat ose parimet konkrete të Kushtetutës; (iii) </w:t>
      </w:r>
      <w:r w:rsidR="00C129CB" w:rsidRPr="00513D11">
        <w:rPr>
          <w:rFonts w:ascii="Times New Roman" w:hAnsi="Times New Roman" w:cs="Times New Roman"/>
          <w:sz w:val="24"/>
          <w:szCs w:val="24"/>
          <w:lang w:val="sq-AL"/>
        </w:rPr>
        <w:t>të ketë krijuar bindjen se gjykimi nga ajo nuk mund të përfundojë në mënyrë të pavarur nga gjykimi në Gjykatën Kushtetuese; (iv) të ketë hetuar nëse ka dispozita të tjera për të zgjidhur çështjen në gjykim dhe, nëse arrin në konkluzionin se ky është ligji i vetëm të cilit duhet t’i referohet për zgjidhjen e çështjes, të bëjë të gjitha përpjekjet për ta interpretuar atë në përputhje me Kushtetutën (</w:t>
      </w:r>
      <w:r w:rsidR="00C129CB" w:rsidRPr="00513D11">
        <w:rPr>
          <w:rFonts w:ascii="Times New Roman" w:hAnsi="Times New Roman" w:cs="Times New Roman"/>
          <w:i/>
          <w:sz w:val="24"/>
          <w:szCs w:val="24"/>
          <w:lang w:val="sq-AL"/>
        </w:rPr>
        <w:t>shih vendimin nr.26, datë 22.05.2015 të Gjykatës Kushtetuese</w:t>
      </w:r>
      <w:r w:rsidR="00C129CB" w:rsidRPr="00513D11">
        <w:rPr>
          <w:rFonts w:ascii="Times New Roman" w:hAnsi="Times New Roman" w:cs="Times New Roman"/>
          <w:sz w:val="24"/>
          <w:szCs w:val="24"/>
          <w:lang w:val="sq-AL"/>
        </w:rPr>
        <w:t>)</w:t>
      </w:r>
      <w:r w:rsidR="00C129CB" w:rsidRPr="00513D11">
        <w:rPr>
          <w:rFonts w:ascii="Times New Roman" w:hAnsi="Times New Roman" w:cs="Times New Roman"/>
          <w:i/>
          <w:sz w:val="24"/>
          <w:szCs w:val="24"/>
          <w:lang w:val="sq-AL"/>
        </w:rPr>
        <w:t>.</w:t>
      </w:r>
    </w:p>
    <w:p w:rsidR="001F03EC" w:rsidRPr="00513D11" w:rsidRDefault="007D69A8" w:rsidP="00C62D3F">
      <w:pPr>
        <w:tabs>
          <w:tab w:val="left" w:pos="720"/>
          <w:tab w:val="left" w:pos="851"/>
          <w:tab w:val="left" w:pos="1080"/>
        </w:tabs>
        <w:spacing w:after="0" w:line="360" w:lineRule="auto"/>
        <w:ind w:firstLine="720"/>
        <w:contextualSpacing/>
        <w:jc w:val="both"/>
        <w:rPr>
          <w:rFonts w:ascii="Times New Roman" w:hAnsi="Times New Roman" w:cs="Times New Roman"/>
          <w:i/>
          <w:sz w:val="24"/>
          <w:szCs w:val="24"/>
          <w:lang w:val="sq-AL"/>
        </w:rPr>
      </w:pPr>
      <w:r w:rsidRPr="00513D11">
        <w:rPr>
          <w:rFonts w:ascii="Times New Roman" w:hAnsi="Times New Roman" w:cs="Times New Roman"/>
          <w:sz w:val="24"/>
          <w:szCs w:val="24"/>
          <w:lang w:val="sq-AL"/>
        </w:rPr>
        <w:t>11</w:t>
      </w:r>
      <w:r w:rsidR="00EB50C9" w:rsidRPr="00513D11">
        <w:rPr>
          <w:rFonts w:ascii="Times New Roman" w:hAnsi="Times New Roman" w:cs="Times New Roman"/>
          <w:sz w:val="24"/>
          <w:szCs w:val="24"/>
          <w:lang w:val="sq-AL"/>
        </w:rPr>
        <w:t xml:space="preserve">. </w:t>
      </w:r>
      <w:r w:rsidR="001F03EC" w:rsidRPr="00513D11">
        <w:rPr>
          <w:rFonts w:ascii="Times New Roman" w:hAnsi="Times New Roman" w:cs="Times New Roman"/>
          <w:sz w:val="24"/>
          <w:szCs w:val="24"/>
          <w:lang w:val="sq-AL"/>
        </w:rPr>
        <w:t xml:space="preserve">Kriteret e përcaktuara nga jurisprudenca kushtetuese duhen vlerësuar si kumulative,  në kuptimin që ato duhet të plotësohen njëkohësisht, çfarë nënkupton se gjykata referuese duhet të evidentojë jo vetëm objektin, por edhe standardin kushtetues të cenuar në funksion të inicimit të gjykimit kushtetues, pra jo vetëm normën ligjore, por edhe parimet </w:t>
      </w:r>
      <w:r w:rsidR="00B9070E">
        <w:rPr>
          <w:rFonts w:ascii="Times New Roman" w:hAnsi="Times New Roman" w:cs="Times New Roman"/>
          <w:sz w:val="24"/>
          <w:szCs w:val="24"/>
          <w:lang w:val="sq-AL"/>
        </w:rPr>
        <w:t>ose</w:t>
      </w:r>
      <w:r w:rsidR="001F03EC" w:rsidRPr="00513D11">
        <w:rPr>
          <w:rFonts w:ascii="Times New Roman" w:hAnsi="Times New Roman" w:cs="Times New Roman"/>
          <w:sz w:val="24"/>
          <w:szCs w:val="24"/>
          <w:lang w:val="sq-AL"/>
        </w:rPr>
        <w:t xml:space="preserve"> standardet kushtetuese që ajo cenon në rast se zbatohet për zgjidhjen e çështjes. Në këtë vështrim, mjafton mosplotësimi i vetëm njërit prej kritereve kushtetuese që kërkuesi të mos legjitimohet për vënien në lëvizje të gjykimit kushtetues</w:t>
      </w:r>
      <w:r w:rsidR="00B9070E">
        <w:rPr>
          <w:rFonts w:ascii="Times New Roman" w:hAnsi="Times New Roman" w:cs="Times New Roman"/>
          <w:sz w:val="24"/>
          <w:szCs w:val="24"/>
          <w:lang w:val="sq-AL"/>
        </w:rPr>
        <w:t xml:space="preserve"> </w:t>
      </w:r>
      <w:r w:rsidR="001F03EC" w:rsidRPr="00513D11">
        <w:rPr>
          <w:rFonts w:ascii="Times New Roman" w:hAnsi="Times New Roman" w:cs="Times New Roman"/>
          <w:sz w:val="24"/>
          <w:szCs w:val="24"/>
          <w:lang w:val="sq-AL"/>
        </w:rPr>
        <w:t>(</w:t>
      </w:r>
      <w:r w:rsidR="001F03EC" w:rsidRPr="00513D11">
        <w:rPr>
          <w:rFonts w:ascii="Times New Roman" w:hAnsi="Times New Roman" w:cs="Times New Roman"/>
          <w:i/>
          <w:sz w:val="24"/>
          <w:szCs w:val="24"/>
          <w:lang w:val="sq-AL"/>
        </w:rPr>
        <w:t>shih vendimin nr.8, datë 07.02.2017 të Gjykatës Kushtetuese</w:t>
      </w:r>
      <w:r w:rsidR="001F03EC" w:rsidRPr="00513D11">
        <w:rPr>
          <w:rFonts w:ascii="Times New Roman" w:hAnsi="Times New Roman" w:cs="Times New Roman"/>
          <w:sz w:val="24"/>
          <w:szCs w:val="24"/>
          <w:lang w:val="sq-AL"/>
        </w:rPr>
        <w:t>).</w:t>
      </w:r>
    </w:p>
    <w:p w:rsidR="0056206A" w:rsidRPr="00513D11" w:rsidRDefault="00486488" w:rsidP="00C62D3F">
      <w:pPr>
        <w:pStyle w:val="ListParagraph"/>
        <w:tabs>
          <w:tab w:val="left" w:pos="720"/>
        </w:tabs>
        <w:spacing w:after="0" w:line="360" w:lineRule="auto"/>
        <w:ind w:left="0" w:firstLine="720"/>
        <w:jc w:val="both"/>
        <w:rPr>
          <w:rFonts w:ascii="Times New Roman" w:hAnsi="Times New Roman" w:cs="Times New Roman"/>
          <w:bCs/>
          <w:i/>
          <w:sz w:val="24"/>
          <w:szCs w:val="24"/>
          <w:lang w:val="sq-AL"/>
        </w:rPr>
      </w:pPr>
      <w:r w:rsidRPr="00513D11">
        <w:rPr>
          <w:rFonts w:ascii="Times New Roman" w:eastAsia="Times New Roman" w:hAnsi="Times New Roman" w:cs="Times New Roman"/>
          <w:sz w:val="24"/>
          <w:szCs w:val="24"/>
          <w:lang w:val="sq-AL"/>
        </w:rPr>
        <w:t>1</w:t>
      </w:r>
      <w:r w:rsidR="006C36DA" w:rsidRPr="00513D11">
        <w:rPr>
          <w:rFonts w:ascii="Times New Roman" w:eastAsia="Times New Roman" w:hAnsi="Times New Roman" w:cs="Times New Roman"/>
          <w:sz w:val="24"/>
          <w:szCs w:val="24"/>
          <w:lang w:val="sq-AL"/>
        </w:rPr>
        <w:t>2</w:t>
      </w:r>
      <w:r w:rsidRPr="00513D11">
        <w:rPr>
          <w:rFonts w:ascii="Times New Roman" w:eastAsia="Times New Roman" w:hAnsi="Times New Roman" w:cs="Times New Roman"/>
          <w:sz w:val="24"/>
          <w:szCs w:val="24"/>
          <w:lang w:val="sq-AL"/>
        </w:rPr>
        <w:t xml:space="preserve">. </w:t>
      </w:r>
      <w:r w:rsidR="00F2382F" w:rsidRPr="00513D11">
        <w:rPr>
          <w:rFonts w:ascii="Times New Roman" w:hAnsi="Times New Roman" w:cs="Times New Roman"/>
          <w:sz w:val="24"/>
          <w:szCs w:val="24"/>
          <w:lang w:val="sq-AL"/>
        </w:rPr>
        <w:t>Kolegji</w:t>
      </w:r>
      <w:r w:rsidR="00B9070E">
        <w:rPr>
          <w:rFonts w:ascii="Times New Roman" w:hAnsi="Times New Roman" w:cs="Times New Roman"/>
          <w:sz w:val="24"/>
          <w:szCs w:val="24"/>
          <w:lang w:val="sq-AL"/>
        </w:rPr>
        <w:t>,</w:t>
      </w:r>
      <w:r w:rsidR="00F2382F" w:rsidRPr="00513D11">
        <w:rPr>
          <w:rFonts w:ascii="Times New Roman" w:hAnsi="Times New Roman" w:cs="Times New Roman"/>
          <w:sz w:val="24"/>
          <w:szCs w:val="24"/>
          <w:lang w:val="sq-AL"/>
        </w:rPr>
        <w:t xml:space="preserve"> </w:t>
      </w:r>
      <w:r w:rsidR="0056206A" w:rsidRPr="00513D11">
        <w:rPr>
          <w:rFonts w:ascii="Times New Roman" w:hAnsi="Times New Roman" w:cs="Times New Roman"/>
          <w:sz w:val="24"/>
          <w:szCs w:val="24"/>
          <w:lang w:val="sq-AL"/>
        </w:rPr>
        <w:t>p</w:t>
      </w:r>
      <w:r w:rsidR="00B0775B" w:rsidRPr="00513D11">
        <w:rPr>
          <w:rFonts w:ascii="Times New Roman" w:hAnsi="Times New Roman" w:cs="Times New Roman"/>
          <w:sz w:val="24"/>
          <w:szCs w:val="24"/>
          <w:lang w:val="sq-AL"/>
        </w:rPr>
        <w:t>ë</w:t>
      </w:r>
      <w:r w:rsidR="0056206A" w:rsidRPr="00513D11">
        <w:rPr>
          <w:rFonts w:ascii="Times New Roman" w:hAnsi="Times New Roman" w:cs="Times New Roman"/>
          <w:sz w:val="24"/>
          <w:szCs w:val="24"/>
          <w:lang w:val="sq-AL"/>
        </w:rPr>
        <w:t>rpara se t</w:t>
      </w:r>
      <w:r w:rsidR="00B0775B" w:rsidRPr="00513D11">
        <w:rPr>
          <w:rFonts w:ascii="Times New Roman" w:hAnsi="Times New Roman" w:cs="Times New Roman"/>
          <w:sz w:val="24"/>
          <w:szCs w:val="24"/>
          <w:lang w:val="sq-AL"/>
        </w:rPr>
        <w:t>ë</w:t>
      </w:r>
      <w:r w:rsidR="0056206A" w:rsidRPr="00513D11">
        <w:rPr>
          <w:rFonts w:ascii="Times New Roman" w:hAnsi="Times New Roman" w:cs="Times New Roman"/>
          <w:sz w:val="24"/>
          <w:szCs w:val="24"/>
          <w:lang w:val="sq-AL"/>
        </w:rPr>
        <w:t xml:space="preserve"> shprehet </w:t>
      </w:r>
      <w:r w:rsidR="00F649ED" w:rsidRPr="00513D11">
        <w:rPr>
          <w:rFonts w:ascii="Times New Roman" w:hAnsi="Times New Roman" w:cs="Times New Roman"/>
          <w:sz w:val="24"/>
          <w:szCs w:val="24"/>
          <w:lang w:val="sq-AL"/>
        </w:rPr>
        <w:t>për</w:t>
      </w:r>
      <w:r w:rsidR="0056206A" w:rsidRPr="00513D11">
        <w:rPr>
          <w:rFonts w:ascii="Times New Roman" w:hAnsi="Times New Roman" w:cs="Times New Roman"/>
          <w:sz w:val="24"/>
          <w:szCs w:val="24"/>
          <w:lang w:val="sq-AL"/>
        </w:rPr>
        <w:t xml:space="preserve"> legjitimimin e</w:t>
      </w:r>
      <w:r w:rsidR="00AD5ABF" w:rsidRPr="00513D11">
        <w:rPr>
          <w:rFonts w:ascii="Times New Roman" w:hAnsi="Times New Roman" w:cs="Times New Roman"/>
          <w:sz w:val="24"/>
          <w:szCs w:val="24"/>
          <w:lang w:val="sq-AL"/>
        </w:rPr>
        <w:t xml:space="preserve"> kërkueses</w:t>
      </w:r>
      <w:r w:rsidR="0056206A" w:rsidRPr="00513D11">
        <w:rPr>
          <w:rFonts w:ascii="Times New Roman" w:hAnsi="Times New Roman" w:cs="Times New Roman"/>
          <w:sz w:val="24"/>
          <w:szCs w:val="24"/>
          <w:lang w:val="sq-AL"/>
        </w:rPr>
        <w:t xml:space="preserve">, </w:t>
      </w:r>
      <w:r w:rsidRPr="00513D11">
        <w:rPr>
          <w:rFonts w:ascii="Times New Roman" w:hAnsi="Times New Roman" w:cs="Times New Roman"/>
          <w:sz w:val="24"/>
          <w:szCs w:val="24"/>
          <w:lang w:val="sq-AL"/>
        </w:rPr>
        <w:t>bazuar në standardet e mësipërme</w:t>
      </w:r>
      <w:r w:rsidR="00F649ED" w:rsidRPr="00513D11">
        <w:rPr>
          <w:rFonts w:ascii="Times New Roman" w:hAnsi="Times New Roman" w:cs="Times New Roman"/>
          <w:sz w:val="24"/>
          <w:szCs w:val="24"/>
          <w:lang w:val="sq-AL"/>
        </w:rPr>
        <w:t>,</w:t>
      </w:r>
      <w:r w:rsidRPr="00513D11">
        <w:rPr>
          <w:rFonts w:ascii="Times New Roman" w:hAnsi="Times New Roman" w:cs="Times New Roman"/>
          <w:sz w:val="24"/>
          <w:szCs w:val="24"/>
          <w:lang w:val="sq-AL"/>
        </w:rPr>
        <w:t xml:space="preserve"> vlerëson </w:t>
      </w:r>
      <w:r w:rsidR="00F2382F" w:rsidRPr="00513D11">
        <w:rPr>
          <w:rFonts w:ascii="Times New Roman" w:hAnsi="Times New Roman" w:cs="Times New Roman"/>
          <w:sz w:val="24"/>
          <w:szCs w:val="24"/>
          <w:lang w:val="sq-AL"/>
        </w:rPr>
        <w:t>t</w:t>
      </w:r>
      <w:r w:rsidR="00B0775B" w:rsidRPr="00513D11">
        <w:rPr>
          <w:rFonts w:ascii="Times New Roman" w:hAnsi="Times New Roman" w:cs="Times New Roman"/>
          <w:sz w:val="24"/>
          <w:szCs w:val="24"/>
          <w:lang w:val="sq-AL"/>
        </w:rPr>
        <w:t>ë</w:t>
      </w:r>
      <w:r w:rsidR="00D05806">
        <w:rPr>
          <w:rFonts w:ascii="Times New Roman" w:hAnsi="Times New Roman" w:cs="Times New Roman"/>
          <w:sz w:val="24"/>
          <w:szCs w:val="24"/>
          <w:lang w:val="sq-AL"/>
        </w:rPr>
        <w:t xml:space="preserve"> </w:t>
      </w:r>
      <w:r w:rsidR="00F649ED" w:rsidRPr="00513D11">
        <w:rPr>
          <w:rFonts w:ascii="Times New Roman" w:hAnsi="Times New Roman" w:cs="Times New Roman"/>
          <w:sz w:val="24"/>
          <w:szCs w:val="24"/>
          <w:lang w:val="sq-AL"/>
        </w:rPr>
        <w:t>evidentojë ndryshimet ligjore të institutit</w:t>
      </w:r>
      <w:r w:rsidR="00D05806">
        <w:rPr>
          <w:rFonts w:ascii="Times New Roman" w:hAnsi="Times New Roman" w:cs="Times New Roman"/>
          <w:sz w:val="24"/>
          <w:szCs w:val="24"/>
          <w:lang w:val="sq-AL"/>
        </w:rPr>
        <w:t xml:space="preserve"> </w:t>
      </w:r>
      <w:r w:rsidR="00F649ED" w:rsidRPr="00513D11">
        <w:rPr>
          <w:rFonts w:ascii="Times New Roman" w:hAnsi="Times New Roman" w:cs="Times New Roman"/>
          <w:sz w:val="24"/>
          <w:szCs w:val="24"/>
          <w:lang w:val="sq-AL"/>
        </w:rPr>
        <w:t>të</w:t>
      </w:r>
      <w:r w:rsidR="009A15C7" w:rsidRPr="00513D11">
        <w:rPr>
          <w:rFonts w:ascii="Times New Roman" w:hAnsi="Times New Roman" w:cs="Times New Roman"/>
          <w:sz w:val="24"/>
          <w:szCs w:val="24"/>
          <w:lang w:val="sq-AL"/>
        </w:rPr>
        <w:t xml:space="preserve"> rishikimit, si mjet i jashtëzakonshëm ankimi, me anë të të cilit kërkohet rishikimi i një vendimi gjyqësor të formës së prerë. </w:t>
      </w:r>
    </w:p>
    <w:p w:rsidR="006E339E" w:rsidRPr="00513D11" w:rsidRDefault="00C129CB" w:rsidP="00C62D3F">
      <w:pPr>
        <w:pStyle w:val="ListParagraph"/>
        <w:tabs>
          <w:tab w:val="left" w:pos="851"/>
        </w:tabs>
        <w:spacing w:after="0" w:line="360" w:lineRule="auto"/>
        <w:ind w:left="0" w:firstLine="720"/>
        <w:jc w:val="both"/>
        <w:rPr>
          <w:rFonts w:ascii="Times New Roman" w:hAnsi="Times New Roman" w:cs="Times New Roman"/>
          <w:sz w:val="24"/>
          <w:szCs w:val="24"/>
          <w:lang w:val="sq-AL"/>
        </w:rPr>
      </w:pPr>
      <w:r w:rsidRPr="00513D11">
        <w:rPr>
          <w:rFonts w:ascii="Times New Roman" w:hAnsi="Times New Roman" w:cs="Times New Roman"/>
          <w:bCs/>
          <w:sz w:val="24"/>
          <w:szCs w:val="24"/>
          <w:lang w:val="sq-AL"/>
        </w:rPr>
        <w:lastRenderedPageBreak/>
        <w:t>1</w:t>
      </w:r>
      <w:r w:rsidR="006C36DA" w:rsidRPr="00513D11">
        <w:rPr>
          <w:rFonts w:ascii="Times New Roman" w:hAnsi="Times New Roman" w:cs="Times New Roman"/>
          <w:bCs/>
          <w:sz w:val="24"/>
          <w:szCs w:val="24"/>
          <w:lang w:val="sq-AL"/>
        </w:rPr>
        <w:t>3</w:t>
      </w:r>
      <w:r w:rsidRPr="00513D11">
        <w:rPr>
          <w:rFonts w:ascii="Times New Roman" w:hAnsi="Times New Roman" w:cs="Times New Roman"/>
          <w:bCs/>
          <w:i/>
          <w:sz w:val="24"/>
          <w:szCs w:val="24"/>
          <w:lang w:val="sq-AL"/>
        </w:rPr>
        <w:t>.</w:t>
      </w:r>
      <w:r w:rsidR="00B9070E">
        <w:rPr>
          <w:rFonts w:ascii="Times New Roman" w:hAnsi="Times New Roman" w:cs="Times New Roman"/>
          <w:bCs/>
          <w:i/>
          <w:sz w:val="24"/>
          <w:szCs w:val="24"/>
          <w:lang w:val="sq-AL"/>
        </w:rPr>
        <w:t xml:space="preserve"> </w:t>
      </w:r>
      <w:r w:rsidR="006C2C52" w:rsidRPr="00513D11">
        <w:rPr>
          <w:rFonts w:ascii="Times New Roman" w:hAnsi="Times New Roman" w:cs="Times New Roman"/>
          <w:sz w:val="24"/>
          <w:szCs w:val="24"/>
          <w:lang w:val="sq-AL"/>
        </w:rPr>
        <w:t>Me ndryshimet e dispozitave të KPP-së, në të cilat parashikohet instituti i rishikimit të vendimit penal të formës së prer</w:t>
      </w:r>
      <w:r w:rsidR="0097725D" w:rsidRPr="00513D11">
        <w:rPr>
          <w:rFonts w:ascii="Times New Roman" w:hAnsi="Times New Roman" w:cs="Times New Roman"/>
          <w:sz w:val="24"/>
          <w:szCs w:val="24"/>
          <w:lang w:val="sq-AL"/>
        </w:rPr>
        <w:t>ë, rishikimi kalon në dy faza: N</w:t>
      </w:r>
      <w:r w:rsidR="006C2C52" w:rsidRPr="00513D11">
        <w:rPr>
          <w:rFonts w:ascii="Times New Roman" w:hAnsi="Times New Roman" w:cs="Times New Roman"/>
          <w:sz w:val="24"/>
          <w:szCs w:val="24"/>
          <w:lang w:val="sq-AL"/>
        </w:rPr>
        <w:t>ë fazën e parë, kompetente</w:t>
      </w:r>
      <w:r w:rsidR="004F4749" w:rsidRPr="00513D11">
        <w:rPr>
          <w:rFonts w:ascii="Times New Roman" w:hAnsi="Times New Roman" w:cs="Times New Roman"/>
          <w:i/>
          <w:sz w:val="24"/>
          <w:szCs w:val="24"/>
          <w:lang w:val="sq-AL"/>
        </w:rPr>
        <w:t xml:space="preserve"> për shqyrtimin e kërkesës</w:t>
      </w:r>
      <w:r w:rsidR="006C2C52" w:rsidRPr="00513D11">
        <w:rPr>
          <w:rFonts w:ascii="Times New Roman" w:hAnsi="Times New Roman" w:cs="Times New Roman"/>
          <w:i/>
          <w:sz w:val="24"/>
          <w:szCs w:val="24"/>
          <w:lang w:val="sq-AL"/>
        </w:rPr>
        <w:t xml:space="preserve"> për rishikimin</w:t>
      </w:r>
      <w:r w:rsidR="006C2C52" w:rsidRPr="00513D11">
        <w:rPr>
          <w:rFonts w:ascii="Times New Roman" w:hAnsi="Times New Roman" w:cs="Times New Roman"/>
          <w:sz w:val="24"/>
          <w:szCs w:val="24"/>
          <w:lang w:val="sq-AL"/>
        </w:rPr>
        <w:t xml:space="preserve"> e vendimit penal të formës së prerë, ësh</w:t>
      </w:r>
      <w:r w:rsidR="004F4749" w:rsidRPr="00513D11">
        <w:rPr>
          <w:rFonts w:ascii="Times New Roman" w:hAnsi="Times New Roman" w:cs="Times New Roman"/>
          <w:sz w:val="24"/>
          <w:szCs w:val="24"/>
          <w:lang w:val="sq-AL"/>
        </w:rPr>
        <w:t xml:space="preserve">të gjykata e shkallës së parë, </w:t>
      </w:r>
      <w:r w:rsidR="006C2C52" w:rsidRPr="00513D11">
        <w:rPr>
          <w:rFonts w:ascii="Times New Roman" w:hAnsi="Times New Roman" w:cs="Times New Roman"/>
          <w:sz w:val="24"/>
          <w:szCs w:val="24"/>
          <w:lang w:val="sq-AL"/>
        </w:rPr>
        <w:t>e cila vlerëson kushtet e pra</w:t>
      </w:r>
      <w:r w:rsidR="0097725D" w:rsidRPr="00513D11">
        <w:rPr>
          <w:rFonts w:ascii="Times New Roman" w:hAnsi="Times New Roman" w:cs="Times New Roman"/>
          <w:sz w:val="24"/>
          <w:szCs w:val="24"/>
          <w:lang w:val="sq-AL"/>
        </w:rPr>
        <w:t>nueshmërisë në dhomën e këshillimit</w:t>
      </w:r>
      <w:r w:rsidR="006C2C52" w:rsidRPr="00513D11">
        <w:rPr>
          <w:rFonts w:ascii="Times New Roman" w:hAnsi="Times New Roman" w:cs="Times New Roman"/>
          <w:sz w:val="24"/>
          <w:szCs w:val="24"/>
          <w:lang w:val="sq-AL"/>
        </w:rPr>
        <w:t xml:space="preserve"> pa praninë e palëve. Në këtë fazë ajo zbaton rregullat e përcaktuara në nenin 453 të KPP-së, por edhe kontrollon ekzistencën e rasteve të rishikimit  referuar n</w:t>
      </w:r>
      <w:r w:rsidR="0097725D" w:rsidRPr="00513D11">
        <w:rPr>
          <w:rFonts w:ascii="Times New Roman" w:hAnsi="Times New Roman" w:cs="Times New Roman"/>
          <w:sz w:val="24"/>
          <w:szCs w:val="24"/>
          <w:lang w:val="sq-AL"/>
        </w:rPr>
        <w:t>ë nenin 450/1 të KPP</w:t>
      </w:r>
      <w:r w:rsidR="00F36A98" w:rsidRPr="00513D11">
        <w:rPr>
          <w:rFonts w:ascii="Times New Roman" w:hAnsi="Times New Roman" w:cs="Times New Roman"/>
          <w:sz w:val="24"/>
          <w:szCs w:val="24"/>
          <w:lang w:val="sq-AL"/>
        </w:rPr>
        <w:t>-</w:t>
      </w:r>
      <w:r w:rsidR="0097725D" w:rsidRPr="00513D11">
        <w:rPr>
          <w:rFonts w:ascii="Times New Roman" w:hAnsi="Times New Roman" w:cs="Times New Roman"/>
          <w:sz w:val="24"/>
          <w:szCs w:val="24"/>
          <w:lang w:val="sq-AL"/>
        </w:rPr>
        <w:t>së. N</w:t>
      </w:r>
      <w:r w:rsidR="006C2C52" w:rsidRPr="00513D11">
        <w:rPr>
          <w:rFonts w:ascii="Times New Roman" w:hAnsi="Times New Roman" w:cs="Times New Roman"/>
          <w:sz w:val="24"/>
          <w:szCs w:val="24"/>
          <w:lang w:val="sq-AL"/>
        </w:rPr>
        <w:t>ë fazën e dytë,  gjykata e caktuar për</w:t>
      </w:r>
      <w:r w:rsidR="006C2C52" w:rsidRPr="00513D11">
        <w:rPr>
          <w:rFonts w:ascii="Times New Roman" w:hAnsi="Times New Roman" w:cs="Times New Roman"/>
          <w:i/>
          <w:sz w:val="24"/>
          <w:szCs w:val="24"/>
          <w:lang w:val="sq-AL"/>
        </w:rPr>
        <w:t xml:space="preserve"> rigjykimin e çështjes si gjykatë kompetente</w:t>
      </w:r>
      <w:r w:rsidR="006C2C52" w:rsidRPr="00513D11">
        <w:rPr>
          <w:rFonts w:ascii="Times New Roman" w:hAnsi="Times New Roman" w:cs="Times New Roman"/>
          <w:sz w:val="24"/>
          <w:szCs w:val="24"/>
          <w:lang w:val="sq-AL"/>
        </w:rPr>
        <w:t xml:space="preserve">  mund të jetë gj</w:t>
      </w:r>
      <w:r w:rsidR="00B9070E">
        <w:rPr>
          <w:rFonts w:ascii="Times New Roman" w:hAnsi="Times New Roman" w:cs="Times New Roman"/>
          <w:sz w:val="24"/>
          <w:szCs w:val="24"/>
          <w:lang w:val="sq-AL"/>
        </w:rPr>
        <w:t>ykata e shkallës së parë ose</w:t>
      </w:r>
      <w:r w:rsidR="004F4749" w:rsidRPr="00513D11">
        <w:rPr>
          <w:rFonts w:ascii="Times New Roman" w:hAnsi="Times New Roman" w:cs="Times New Roman"/>
          <w:sz w:val="24"/>
          <w:szCs w:val="24"/>
          <w:lang w:val="sq-AL"/>
        </w:rPr>
        <w:t xml:space="preserve"> e a</w:t>
      </w:r>
      <w:r w:rsidR="007D69A8" w:rsidRPr="00513D11">
        <w:rPr>
          <w:rFonts w:ascii="Times New Roman" w:hAnsi="Times New Roman" w:cs="Times New Roman"/>
          <w:sz w:val="24"/>
          <w:szCs w:val="24"/>
          <w:lang w:val="sq-AL"/>
        </w:rPr>
        <w:t>pelit,</w:t>
      </w:r>
      <w:r w:rsidR="006C2C52" w:rsidRPr="00513D11">
        <w:rPr>
          <w:rFonts w:ascii="Times New Roman" w:hAnsi="Times New Roman" w:cs="Times New Roman"/>
          <w:sz w:val="24"/>
          <w:szCs w:val="24"/>
          <w:lang w:val="sq-AL"/>
        </w:rPr>
        <w:t xml:space="preserve"> në varësi të vendimit që kërko</w:t>
      </w:r>
      <w:r w:rsidR="00B9070E">
        <w:rPr>
          <w:rFonts w:ascii="Times New Roman" w:hAnsi="Times New Roman" w:cs="Times New Roman"/>
          <w:sz w:val="24"/>
          <w:szCs w:val="24"/>
          <w:lang w:val="sq-AL"/>
        </w:rPr>
        <w:t xml:space="preserve">het të rishikohet. Kjo gjykatë </w:t>
      </w:r>
      <w:r w:rsidR="006C2C52" w:rsidRPr="00513D11">
        <w:rPr>
          <w:rFonts w:ascii="Times New Roman" w:hAnsi="Times New Roman" w:cs="Times New Roman"/>
          <w:sz w:val="24"/>
          <w:szCs w:val="24"/>
          <w:lang w:val="sq-AL"/>
        </w:rPr>
        <w:t>gjatë gjykimit të rishikimi</w:t>
      </w:r>
      <w:r w:rsidR="0097725D" w:rsidRPr="00513D11">
        <w:rPr>
          <w:rFonts w:ascii="Times New Roman" w:hAnsi="Times New Roman" w:cs="Times New Roman"/>
          <w:sz w:val="24"/>
          <w:szCs w:val="24"/>
          <w:lang w:val="sq-AL"/>
        </w:rPr>
        <w:t>t u</w:t>
      </w:r>
      <w:r w:rsidR="006C2C52" w:rsidRPr="00513D11">
        <w:rPr>
          <w:rFonts w:ascii="Times New Roman" w:hAnsi="Times New Roman" w:cs="Times New Roman"/>
          <w:sz w:val="24"/>
          <w:szCs w:val="24"/>
          <w:lang w:val="sq-AL"/>
        </w:rPr>
        <w:t xml:space="preserve"> referohet dispozitave të gjykimit të shkallës së pa</w:t>
      </w:r>
      <w:r w:rsidR="00B9070E">
        <w:rPr>
          <w:rFonts w:ascii="Times New Roman" w:hAnsi="Times New Roman" w:cs="Times New Roman"/>
          <w:sz w:val="24"/>
          <w:szCs w:val="24"/>
          <w:lang w:val="sq-AL"/>
        </w:rPr>
        <w:t>rë, sipas nenit</w:t>
      </w:r>
      <w:r w:rsidR="0097725D" w:rsidRPr="00513D11">
        <w:rPr>
          <w:rFonts w:ascii="Times New Roman" w:hAnsi="Times New Roman" w:cs="Times New Roman"/>
          <w:sz w:val="24"/>
          <w:szCs w:val="24"/>
          <w:lang w:val="sq-AL"/>
        </w:rPr>
        <w:t xml:space="preserve"> 455 të KPP-</w:t>
      </w:r>
      <w:r w:rsidR="006C2C52" w:rsidRPr="00513D11">
        <w:rPr>
          <w:rFonts w:ascii="Times New Roman" w:hAnsi="Times New Roman" w:cs="Times New Roman"/>
          <w:sz w:val="24"/>
          <w:szCs w:val="24"/>
          <w:lang w:val="sq-AL"/>
        </w:rPr>
        <w:t>së, dhe merr vendimin sipas nenit 456 të KPP-së.</w:t>
      </w:r>
    </w:p>
    <w:p w:rsidR="001F03EC" w:rsidRPr="00513D11" w:rsidRDefault="001F03EC" w:rsidP="00C62D3F">
      <w:pPr>
        <w:pStyle w:val="ListParagraph"/>
        <w:tabs>
          <w:tab w:val="left" w:pos="720"/>
        </w:tabs>
        <w:spacing w:after="0" w:line="360" w:lineRule="auto"/>
        <w:ind w:left="0" w:firstLine="720"/>
        <w:jc w:val="both"/>
        <w:rPr>
          <w:rFonts w:ascii="Times New Roman" w:eastAsia="Times New Roman" w:hAnsi="Times New Roman" w:cs="Times New Roman"/>
          <w:i/>
          <w:sz w:val="24"/>
          <w:szCs w:val="24"/>
          <w:lang w:val="sq-AL"/>
        </w:rPr>
      </w:pPr>
      <w:r w:rsidRPr="00513D11">
        <w:rPr>
          <w:rFonts w:ascii="Times New Roman" w:hAnsi="Times New Roman" w:cs="Times New Roman"/>
          <w:sz w:val="24"/>
          <w:szCs w:val="24"/>
          <w:lang w:val="sq-AL"/>
        </w:rPr>
        <w:t>1</w:t>
      </w:r>
      <w:r w:rsidR="006C36DA" w:rsidRPr="00513D11">
        <w:rPr>
          <w:rFonts w:ascii="Times New Roman" w:hAnsi="Times New Roman" w:cs="Times New Roman"/>
          <w:sz w:val="24"/>
          <w:szCs w:val="24"/>
          <w:lang w:val="sq-AL"/>
        </w:rPr>
        <w:t>4</w:t>
      </w:r>
      <w:r w:rsidRPr="00513D11">
        <w:rPr>
          <w:rFonts w:ascii="Times New Roman" w:hAnsi="Times New Roman" w:cs="Times New Roman"/>
          <w:sz w:val="24"/>
          <w:szCs w:val="24"/>
          <w:lang w:val="sq-AL"/>
        </w:rPr>
        <w:t xml:space="preserve">. </w:t>
      </w:r>
      <w:r w:rsidR="006E339E" w:rsidRPr="00513D11">
        <w:rPr>
          <w:rFonts w:ascii="Times New Roman" w:hAnsi="Times New Roman" w:cs="Times New Roman"/>
          <w:sz w:val="24"/>
          <w:szCs w:val="24"/>
          <w:lang w:val="sq-AL"/>
        </w:rPr>
        <w:t>Po ashtu, k</w:t>
      </w:r>
      <w:r w:rsidRPr="00513D11">
        <w:rPr>
          <w:rFonts w:ascii="Times New Roman" w:hAnsi="Times New Roman" w:cs="Times New Roman"/>
          <w:sz w:val="24"/>
          <w:szCs w:val="24"/>
          <w:lang w:val="sq-AL"/>
        </w:rPr>
        <w:t>jo Gjykatë, gjatë jurisprudencës së saj</w:t>
      </w:r>
      <w:r w:rsidR="00B9070E">
        <w:rPr>
          <w:rFonts w:ascii="Times New Roman" w:hAnsi="Times New Roman" w:cs="Times New Roman"/>
          <w:sz w:val="24"/>
          <w:szCs w:val="24"/>
          <w:lang w:val="sq-AL"/>
        </w:rPr>
        <w:t>,</w:t>
      </w:r>
      <w:r w:rsidRPr="00513D11">
        <w:rPr>
          <w:rFonts w:ascii="Times New Roman" w:hAnsi="Times New Roman" w:cs="Times New Roman"/>
          <w:sz w:val="24"/>
          <w:szCs w:val="24"/>
          <w:lang w:val="sq-AL"/>
        </w:rPr>
        <w:t xml:space="preserve"> ka theksuar se k</w:t>
      </w:r>
      <w:r w:rsidRPr="00513D11">
        <w:rPr>
          <w:rFonts w:ascii="Times New Roman" w:hAnsi="Times New Roman" w:cs="Times New Roman"/>
          <w:bCs/>
          <w:sz w:val="24"/>
          <w:szCs w:val="24"/>
          <w:lang w:val="sq-AL"/>
        </w:rPr>
        <w:t xml:space="preserve">ërkesa për rishikim përfaqëson një formë të veçantë ankimi, një mjet të jashtëzakonshëm, me anë të të cilit kërkohet rishikimi i një vendimi të formës së prerë të gjykatës. Nëpërmjet këtij mjeti ankimi mund të hapet një gjykim i mbyllur në mënyrë përfundimtare nga gjykata. </w:t>
      </w:r>
      <w:r w:rsidRPr="00513D11">
        <w:rPr>
          <w:rFonts w:ascii="Times New Roman" w:hAnsi="Times New Roman" w:cs="Times New Roman"/>
          <w:sz w:val="24"/>
          <w:szCs w:val="24"/>
          <w:lang w:val="sq-AL"/>
        </w:rPr>
        <w:t>Kërkesa për rishikim ushtrohet për shkaqe që qëndrojnë jashtë procesit të themelit, që do të thotë për fakte, prova, rrethana ose ngjarje</w:t>
      </w:r>
      <w:r w:rsidR="00216780" w:rsidRPr="00513D11">
        <w:rPr>
          <w:rFonts w:ascii="Times New Roman" w:hAnsi="Times New Roman" w:cs="Times New Roman"/>
          <w:sz w:val="24"/>
          <w:szCs w:val="24"/>
          <w:lang w:val="sq-AL"/>
        </w:rPr>
        <w:t>,</w:t>
      </w:r>
      <w:r w:rsidRPr="00513D11">
        <w:rPr>
          <w:rFonts w:ascii="Times New Roman" w:hAnsi="Times New Roman" w:cs="Times New Roman"/>
          <w:sz w:val="24"/>
          <w:szCs w:val="24"/>
          <w:lang w:val="sq-AL"/>
        </w:rPr>
        <w:t xml:space="preserve"> për të cilat pala nuk kishte dijeni, nuk kishin ndodhur ose nuk ishin vërtetuar gjatë procesit gjyqësor dhe që kanë ndikuar në dhënien e vendimit në fjalë. </w:t>
      </w:r>
      <w:r w:rsidRPr="00513D11">
        <w:rPr>
          <w:rFonts w:ascii="Times New Roman" w:hAnsi="Times New Roman" w:cs="Times New Roman"/>
          <w:bCs/>
          <w:sz w:val="24"/>
          <w:szCs w:val="24"/>
          <w:lang w:val="sq-AL"/>
        </w:rPr>
        <w:t>Duke qenë një mjet i jashtëzakonshëm, pasi ka për objekt një vendim gjyqësor të formës së prerë, me autoritetin e gjësë së gjykuar, pala e interesuar mund të kërkojë rishikimin e një vendimi gjyqësor vetëm për një numër të kufizuar shkaqesh, të parashikuara shprehimisht nga dispozitat procedurale përkatëse (</w:t>
      </w:r>
      <w:r w:rsidRPr="00513D11">
        <w:rPr>
          <w:rFonts w:ascii="Times New Roman" w:hAnsi="Times New Roman" w:cs="Times New Roman"/>
          <w:bCs/>
          <w:i/>
          <w:sz w:val="24"/>
          <w:szCs w:val="24"/>
          <w:lang w:val="sq-AL"/>
        </w:rPr>
        <w:t>shih v</w:t>
      </w:r>
      <w:r w:rsidRPr="00513D11">
        <w:rPr>
          <w:rFonts w:ascii="Times New Roman" w:hAnsi="Times New Roman" w:cs="Times New Roman"/>
          <w:i/>
          <w:sz w:val="24"/>
          <w:szCs w:val="24"/>
          <w:lang w:val="sq-AL"/>
        </w:rPr>
        <w:t>endimin nr.17, datë  24.03.2014 të Gjykatës Kushtetuese</w:t>
      </w:r>
      <w:r w:rsidRPr="00513D11">
        <w:rPr>
          <w:rFonts w:ascii="Times New Roman" w:hAnsi="Times New Roman" w:cs="Times New Roman"/>
          <w:sz w:val="24"/>
          <w:szCs w:val="24"/>
          <w:lang w:val="sq-AL"/>
        </w:rPr>
        <w:t>).</w:t>
      </w:r>
    </w:p>
    <w:p w:rsidR="0077310F" w:rsidRPr="00513D11" w:rsidRDefault="00C129CB" w:rsidP="00C62D3F">
      <w:pPr>
        <w:tabs>
          <w:tab w:val="left" w:pos="851"/>
        </w:tabs>
        <w:spacing w:after="0" w:line="360" w:lineRule="auto"/>
        <w:ind w:firstLine="720"/>
        <w:contextualSpacing/>
        <w:jc w:val="both"/>
        <w:rPr>
          <w:rFonts w:ascii="Times New Roman" w:eastAsia="Times New Roman" w:hAnsi="Times New Roman" w:cs="Times New Roman"/>
          <w:sz w:val="24"/>
          <w:szCs w:val="24"/>
          <w:lang w:val="sq-AL"/>
        </w:rPr>
      </w:pPr>
      <w:r w:rsidRPr="00513D11">
        <w:rPr>
          <w:rFonts w:ascii="Times New Roman" w:eastAsia="Times New Roman" w:hAnsi="Times New Roman" w:cs="Times New Roman"/>
          <w:sz w:val="24"/>
          <w:szCs w:val="24"/>
          <w:lang w:val="sq-AL"/>
        </w:rPr>
        <w:t>1</w:t>
      </w:r>
      <w:r w:rsidR="006C36DA" w:rsidRPr="00513D11">
        <w:rPr>
          <w:rFonts w:ascii="Times New Roman" w:eastAsia="Times New Roman" w:hAnsi="Times New Roman" w:cs="Times New Roman"/>
          <w:sz w:val="24"/>
          <w:szCs w:val="24"/>
          <w:lang w:val="sq-AL"/>
        </w:rPr>
        <w:t>5</w:t>
      </w:r>
      <w:r w:rsidRPr="00513D11">
        <w:rPr>
          <w:rFonts w:ascii="Times New Roman" w:eastAsia="Times New Roman" w:hAnsi="Times New Roman" w:cs="Times New Roman"/>
          <w:sz w:val="24"/>
          <w:szCs w:val="24"/>
          <w:lang w:val="sq-AL"/>
        </w:rPr>
        <w:t>. Duke iu kthyer rastit konkret, Kolegji konstaton se bazuar në materialet e dosjes gjyqësore</w:t>
      </w:r>
      <w:r w:rsidR="006E222C" w:rsidRPr="00513D11">
        <w:rPr>
          <w:rFonts w:ascii="Times New Roman" w:eastAsia="Times New Roman" w:hAnsi="Times New Roman" w:cs="Times New Roman"/>
          <w:sz w:val="24"/>
          <w:szCs w:val="24"/>
          <w:lang w:val="sq-AL"/>
        </w:rPr>
        <w:t>,</w:t>
      </w:r>
      <w:r w:rsidRPr="00513D11">
        <w:rPr>
          <w:rFonts w:ascii="Times New Roman" w:eastAsia="Times New Roman" w:hAnsi="Times New Roman" w:cs="Times New Roman"/>
          <w:sz w:val="24"/>
          <w:szCs w:val="24"/>
          <w:lang w:val="sq-AL"/>
        </w:rPr>
        <w:t xml:space="preserve"> dërguar kësaj Gjykate</w:t>
      </w:r>
      <w:r w:rsidR="00FE7477" w:rsidRPr="00513D11">
        <w:rPr>
          <w:rFonts w:ascii="Times New Roman" w:eastAsia="Times New Roman" w:hAnsi="Times New Roman" w:cs="Times New Roman"/>
          <w:sz w:val="24"/>
          <w:szCs w:val="24"/>
          <w:lang w:val="sq-AL"/>
        </w:rPr>
        <w:t>,</w:t>
      </w:r>
      <w:r w:rsidRPr="00513D11">
        <w:rPr>
          <w:rFonts w:ascii="Times New Roman" w:eastAsia="Times New Roman" w:hAnsi="Times New Roman" w:cs="Times New Roman"/>
          <w:sz w:val="24"/>
          <w:szCs w:val="24"/>
          <w:lang w:val="sq-AL"/>
        </w:rPr>
        <w:t xml:space="preserve"> </w:t>
      </w:r>
      <w:r w:rsidR="00B9070E">
        <w:rPr>
          <w:rFonts w:ascii="Times New Roman" w:eastAsia="Times New Roman" w:hAnsi="Times New Roman" w:cs="Times New Roman"/>
          <w:sz w:val="24"/>
          <w:szCs w:val="24"/>
          <w:lang w:val="sq-AL"/>
        </w:rPr>
        <w:t>dhe vendimit</w:t>
      </w:r>
      <w:r w:rsidRPr="00513D11">
        <w:rPr>
          <w:rFonts w:ascii="Times New Roman" w:eastAsia="Times New Roman" w:hAnsi="Times New Roman" w:cs="Times New Roman"/>
          <w:sz w:val="24"/>
          <w:szCs w:val="24"/>
          <w:lang w:val="sq-AL"/>
        </w:rPr>
        <w:t xml:space="preserve"> për pezullimin e gjykimit të çështjes, </w:t>
      </w:r>
      <w:r w:rsidR="00767B02" w:rsidRPr="00513D11">
        <w:rPr>
          <w:rFonts w:ascii="Times New Roman" w:eastAsia="Times New Roman" w:hAnsi="Times New Roman" w:cs="Times New Roman"/>
          <w:sz w:val="24"/>
          <w:szCs w:val="24"/>
          <w:lang w:val="sq-AL"/>
        </w:rPr>
        <w:t xml:space="preserve">rezulton se </w:t>
      </w:r>
      <w:r w:rsidR="00CA35B1" w:rsidRPr="00513D11">
        <w:rPr>
          <w:rFonts w:ascii="Times New Roman" w:eastAsia="Times New Roman" w:hAnsi="Times New Roman" w:cs="Times New Roman"/>
          <w:sz w:val="24"/>
          <w:szCs w:val="24"/>
          <w:lang w:val="sq-AL"/>
        </w:rPr>
        <w:t xml:space="preserve">me vendimin </w:t>
      </w:r>
      <w:r w:rsidR="00CA35B1" w:rsidRPr="00513D11">
        <w:rPr>
          <w:rFonts w:ascii="Times New Roman" w:hAnsi="Times New Roman" w:cs="Times New Roman"/>
          <w:sz w:val="24"/>
          <w:szCs w:val="24"/>
          <w:lang w:val="sq-AL" w:eastAsia="fr-FR"/>
        </w:rPr>
        <w:t xml:space="preserve">nr. 486 (166), datë 27.05.2019 të Gjykatës së Rrethit Gjyqësor Pogradec është </w:t>
      </w:r>
      <w:r w:rsidR="00CA35B1" w:rsidRPr="00513D11">
        <w:rPr>
          <w:rFonts w:ascii="Times New Roman" w:eastAsia="Times New Roman" w:hAnsi="Times New Roman" w:cs="Times New Roman"/>
          <w:sz w:val="24"/>
          <w:szCs w:val="24"/>
          <w:lang w:val="sq-AL"/>
        </w:rPr>
        <w:t xml:space="preserve">vendosur rrëzimi i kërkesës për rishikimin e vendimit penal </w:t>
      </w:r>
      <w:r w:rsidR="00CA35B1" w:rsidRPr="00513D11">
        <w:rPr>
          <w:rFonts w:ascii="Times New Roman" w:hAnsi="Times New Roman" w:cs="Times New Roman"/>
          <w:sz w:val="24"/>
          <w:szCs w:val="24"/>
          <w:lang w:val="sq-AL" w:eastAsia="fr-FR"/>
        </w:rPr>
        <w:t xml:space="preserve">nr. 00-2017-583 (113), datë 12.07.2017 </w:t>
      </w:r>
      <w:r w:rsidR="00CA35B1" w:rsidRPr="00513D11">
        <w:rPr>
          <w:rFonts w:ascii="Times New Roman" w:eastAsia="Times New Roman" w:hAnsi="Times New Roman" w:cs="Times New Roman"/>
          <w:sz w:val="24"/>
          <w:szCs w:val="24"/>
          <w:lang w:val="sq-AL"/>
        </w:rPr>
        <w:t xml:space="preserve">të Kolegjit Penal të Gjykatës së Lartë, </w:t>
      </w:r>
      <w:r w:rsidR="00602E94" w:rsidRPr="00513D11">
        <w:rPr>
          <w:rFonts w:ascii="Times New Roman" w:eastAsia="Times New Roman" w:hAnsi="Times New Roman" w:cs="Times New Roman"/>
          <w:sz w:val="24"/>
          <w:szCs w:val="24"/>
          <w:lang w:val="sq-AL"/>
        </w:rPr>
        <w:t xml:space="preserve">me arsyetimin se </w:t>
      </w:r>
      <w:r w:rsidR="00CA35B1" w:rsidRPr="00513D11">
        <w:rPr>
          <w:rFonts w:ascii="Times New Roman" w:eastAsia="Times New Roman" w:hAnsi="Times New Roman" w:cs="Times New Roman"/>
          <w:sz w:val="24"/>
          <w:szCs w:val="24"/>
          <w:lang w:val="sq-AL"/>
        </w:rPr>
        <w:t xml:space="preserve"> kërkesa për rishikim është e pabazuar në ligj, për shkak se gjykata e shkallës së parë nuk ka kompetencë të rishikojë një vendim të Gjykatës së Lartë. </w:t>
      </w:r>
      <w:r w:rsidR="00663CC1" w:rsidRPr="00513D11">
        <w:rPr>
          <w:rFonts w:ascii="Times New Roman" w:eastAsia="Times New Roman" w:hAnsi="Times New Roman" w:cs="Times New Roman"/>
          <w:sz w:val="24"/>
          <w:szCs w:val="24"/>
          <w:lang w:val="sq-AL"/>
        </w:rPr>
        <w:t xml:space="preserve"> Gjykata referuese është vënë në lëvizje mbi ankimin e shtetasit E.Sh. </w:t>
      </w:r>
      <w:r w:rsidR="00602E94" w:rsidRPr="00513D11">
        <w:rPr>
          <w:rFonts w:ascii="Times New Roman" w:eastAsia="Times New Roman" w:hAnsi="Times New Roman" w:cs="Times New Roman"/>
          <w:sz w:val="24"/>
          <w:szCs w:val="24"/>
          <w:lang w:val="sq-AL"/>
        </w:rPr>
        <w:t>ndaj vendimi</w:t>
      </w:r>
      <w:r w:rsidR="000E77C9" w:rsidRPr="00513D11">
        <w:rPr>
          <w:rFonts w:ascii="Times New Roman" w:eastAsia="Times New Roman" w:hAnsi="Times New Roman" w:cs="Times New Roman"/>
          <w:sz w:val="24"/>
          <w:szCs w:val="24"/>
          <w:lang w:val="sq-AL"/>
        </w:rPr>
        <w:t xml:space="preserve">t të rrëzimit të kërkesës për rishikim. </w:t>
      </w:r>
    </w:p>
    <w:p w:rsidR="00975CEB" w:rsidRPr="00513D11" w:rsidRDefault="00975CEB" w:rsidP="006A519A">
      <w:pPr>
        <w:spacing w:after="0" w:line="360" w:lineRule="auto"/>
        <w:ind w:firstLine="720"/>
        <w:jc w:val="both"/>
        <w:rPr>
          <w:rFonts w:ascii="Times New Roman" w:eastAsia="Calibri" w:hAnsi="Times New Roman" w:cs="Times New Roman"/>
          <w:sz w:val="24"/>
          <w:szCs w:val="24"/>
          <w:lang w:val="sq-AL"/>
        </w:rPr>
      </w:pPr>
      <w:r w:rsidRPr="00513D11">
        <w:rPr>
          <w:rFonts w:ascii="Times New Roman" w:eastAsia="Calibri" w:hAnsi="Times New Roman" w:cs="Times New Roman"/>
          <w:sz w:val="24"/>
          <w:szCs w:val="24"/>
          <w:lang w:val="sq-AL" w:eastAsia="fr-FR"/>
        </w:rPr>
        <w:t>1</w:t>
      </w:r>
      <w:r w:rsidR="00B9070E">
        <w:rPr>
          <w:rFonts w:ascii="Times New Roman" w:eastAsia="Calibri" w:hAnsi="Times New Roman" w:cs="Times New Roman"/>
          <w:sz w:val="24"/>
          <w:szCs w:val="24"/>
          <w:lang w:val="sq-AL" w:eastAsia="fr-FR"/>
        </w:rPr>
        <w:t>6</w:t>
      </w:r>
      <w:r w:rsidRPr="00513D11">
        <w:rPr>
          <w:rFonts w:ascii="Times New Roman" w:eastAsia="Calibri" w:hAnsi="Times New Roman" w:cs="Times New Roman"/>
          <w:sz w:val="24"/>
          <w:szCs w:val="24"/>
          <w:lang w:val="sq-AL" w:eastAsia="fr-FR"/>
        </w:rPr>
        <w:t xml:space="preserve">. Nga sa më sipër, </w:t>
      </w:r>
      <w:r w:rsidR="009C314D" w:rsidRPr="00513D11">
        <w:rPr>
          <w:rFonts w:ascii="Times New Roman" w:hAnsi="Times New Roman" w:cs="Times New Roman"/>
          <w:sz w:val="24"/>
          <w:szCs w:val="24"/>
          <w:lang w:val="sq-AL" w:eastAsia="fr-FR"/>
        </w:rPr>
        <w:t>g</w:t>
      </w:r>
      <w:r w:rsidR="009C314D" w:rsidRPr="00513D11">
        <w:rPr>
          <w:rFonts w:ascii="Times New Roman" w:eastAsia="Calibri" w:hAnsi="Times New Roman" w:cs="Times New Roman"/>
          <w:sz w:val="24"/>
          <w:szCs w:val="24"/>
          <w:lang w:val="sq-AL" w:eastAsia="fr-FR"/>
        </w:rPr>
        <w:t xml:space="preserve">jykata referuese </w:t>
      </w:r>
      <w:r w:rsidR="009C314D" w:rsidRPr="00513D11">
        <w:rPr>
          <w:rFonts w:ascii="Times New Roman" w:hAnsi="Times New Roman" w:cs="Times New Roman"/>
          <w:sz w:val="24"/>
          <w:szCs w:val="24"/>
          <w:lang w:val="sq-AL" w:eastAsia="fr-FR"/>
        </w:rPr>
        <w:t>ndodhet në fazën që do të shqyrtojë ankimin ndaj vendimit të Gjykatës së Rrethit Gjyqësor Pogradec, në lidhje me ligjshmërinë e shkaqeve të</w:t>
      </w:r>
      <w:r w:rsidR="00D05806">
        <w:rPr>
          <w:rFonts w:ascii="Times New Roman" w:hAnsi="Times New Roman" w:cs="Times New Roman"/>
          <w:sz w:val="24"/>
          <w:szCs w:val="24"/>
          <w:lang w:val="sq-AL" w:eastAsia="fr-FR"/>
        </w:rPr>
        <w:t xml:space="preserve"> </w:t>
      </w:r>
      <w:r w:rsidR="009C314D" w:rsidRPr="00513D11">
        <w:rPr>
          <w:rFonts w:ascii="Times New Roman" w:hAnsi="Times New Roman" w:cs="Times New Roman"/>
          <w:sz w:val="24"/>
          <w:szCs w:val="24"/>
          <w:lang w:val="sq-AL" w:eastAsia="fr-FR"/>
        </w:rPr>
        <w:t xml:space="preserve">mospranimit të kërkesës për rishikimin e vendimit penal të formës së prerë, </w:t>
      </w:r>
      <w:r w:rsidR="002A5ABD" w:rsidRPr="00513D11">
        <w:rPr>
          <w:rFonts w:ascii="Times New Roman" w:hAnsi="Times New Roman" w:cs="Times New Roman"/>
          <w:sz w:val="24"/>
          <w:szCs w:val="24"/>
          <w:lang w:val="sq-AL" w:eastAsia="fr-FR"/>
        </w:rPr>
        <w:t xml:space="preserve">sipas </w:t>
      </w:r>
      <w:r w:rsidR="009C314D" w:rsidRPr="00513D11">
        <w:rPr>
          <w:rFonts w:ascii="Times New Roman" w:hAnsi="Times New Roman" w:cs="Times New Roman"/>
          <w:sz w:val="24"/>
          <w:szCs w:val="24"/>
          <w:lang w:val="sq-AL" w:eastAsia="fr-FR"/>
        </w:rPr>
        <w:t xml:space="preserve"> përcaktime</w:t>
      </w:r>
      <w:r w:rsidR="002A5ABD" w:rsidRPr="00513D11">
        <w:rPr>
          <w:rFonts w:ascii="Times New Roman" w:hAnsi="Times New Roman" w:cs="Times New Roman"/>
          <w:sz w:val="24"/>
          <w:szCs w:val="24"/>
          <w:lang w:val="sq-AL" w:eastAsia="fr-FR"/>
        </w:rPr>
        <w:t>ve</w:t>
      </w:r>
      <w:r w:rsidR="009C314D" w:rsidRPr="00513D11">
        <w:rPr>
          <w:rFonts w:ascii="Times New Roman" w:hAnsi="Times New Roman" w:cs="Times New Roman"/>
          <w:sz w:val="24"/>
          <w:szCs w:val="24"/>
          <w:lang w:val="sq-AL" w:eastAsia="fr-FR"/>
        </w:rPr>
        <w:t xml:space="preserve"> ligjore të nenit 450 të KPP-së</w:t>
      </w:r>
      <w:r w:rsidR="002A5ABD" w:rsidRPr="00513D11">
        <w:rPr>
          <w:rFonts w:ascii="Times New Roman" w:hAnsi="Times New Roman" w:cs="Times New Roman"/>
          <w:sz w:val="24"/>
          <w:szCs w:val="24"/>
          <w:lang w:val="sq-AL" w:eastAsia="fr-FR"/>
        </w:rPr>
        <w:t xml:space="preserve"> dhe, gjithashtu, </w:t>
      </w:r>
      <w:r w:rsidR="009C314D" w:rsidRPr="00513D11">
        <w:rPr>
          <w:rFonts w:ascii="Times New Roman" w:hAnsi="Times New Roman" w:cs="Times New Roman"/>
          <w:sz w:val="24"/>
          <w:szCs w:val="24"/>
          <w:lang w:val="sq-AL" w:eastAsia="fr-FR"/>
        </w:rPr>
        <w:t>dispozitave procedurale që rregullojnë gjykim</w:t>
      </w:r>
      <w:r w:rsidR="00B9070E">
        <w:rPr>
          <w:rFonts w:ascii="Times New Roman" w:hAnsi="Times New Roman" w:cs="Times New Roman"/>
          <w:sz w:val="24"/>
          <w:szCs w:val="24"/>
          <w:lang w:val="sq-AL" w:eastAsia="fr-FR"/>
        </w:rPr>
        <w:t>in</w:t>
      </w:r>
      <w:r w:rsidR="009C314D" w:rsidRPr="00513D11">
        <w:rPr>
          <w:rFonts w:ascii="Times New Roman" w:hAnsi="Times New Roman" w:cs="Times New Roman"/>
          <w:sz w:val="24"/>
          <w:szCs w:val="24"/>
          <w:lang w:val="sq-AL" w:eastAsia="fr-FR"/>
        </w:rPr>
        <w:t xml:space="preserve"> në apel. Për pasojë</w:t>
      </w:r>
      <w:r w:rsidR="008B7A74" w:rsidRPr="00513D11">
        <w:rPr>
          <w:rFonts w:ascii="Times New Roman" w:hAnsi="Times New Roman" w:cs="Times New Roman"/>
          <w:sz w:val="24"/>
          <w:szCs w:val="24"/>
          <w:lang w:val="sq-AL" w:eastAsia="fr-FR"/>
        </w:rPr>
        <w:t>,</w:t>
      </w:r>
      <w:r w:rsidRPr="00513D11">
        <w:rPr>
          <w:rFonts w:ascii="Times New Roman" w:eastAsia="Calibri" w:hAnsi="Times New Roman" w:cs="Times New Roman"/>
          <w:sz w:val="24"/>
          <w:szCs w:val="24"/>
          <w:lang w:val="sq-AL" w:eastAsia="fr-FR"/>
        </w:rPr>
        <w:t>dispozita</w:t>
      </w:r>
      <w:r w:rsidR="006C36DA" w:rsidRPr="00513D11">
        <w:rPr>
          <w:rFonts w:ascii="Times New Roman" w:hAnsi="Times New Roman" w:cs="Times New Roman"/>
          <w:sz w:val="24"/>
          <w:szCs w:val="24"/>
          <w:lang w:val="sq-AL" w:eastAsia="fr-FR"/>
        </w:rPr>
        <w:t>t</w:t>
      </w:r>
      <w:r w:rsidRPr="00513D11">
        <w:rPr>
          <w:rFonts w:ascii="Times New Roman" w:eastAsia="Calibri" w:hAnsi="Times New Roman" w:cs="Times New Roman"/>
          <w:sz w:val="24"/>
          <w:szCs w:val="24"/>
          <w:lang w:val="sq-AL" w:eastAsia="fr-FR"/>
        </w:rPr>
        <w:t xml:space="preserve"> e kundërshtuar</w:t>
      </w:r>
      <w:r w:rsidR="006C36DA" w:rsidRPr="00513D11">
        <w:rPr>
          <w:rFonts w:ascii="Times New Roman" w:hAnsi="Times New Roman" w:cs="Times New Roman"/>
          <w:sz w:val="24"/>
          <w:szCs w:val="24"/>
          <w:lang w:val="sq-AL" w:eastAsia="fr-FR"/>
        </w:rPr>
        <w:t>a</w:t>
      </w:r>
      <w:r w:rsidRPr="00513D11">
        <w:rPr>
          <w:rFonts w:ascii="Times New Roman" w:eastAsia="Calibri" w:hAnsi="Times New Roman" w:cs="Times New Roman"/>
          <w:sz w:val="24"/>
          <w:szCs w:val="24"/>
          <w:lang w:val="sq-AL" w:eastAsia="fr-FR"/>
        </w:rPr>
        <w:t xml:space="preserve"> nga ana e </w:t>
      </w:r>
      <w:r w:rsidR="006C36DA" w:rsidRPr="00513D11">
        <w:rPr>
          <w:rFonts w:ascii="Times New Roman" w:hAnsi="Times New Roman" w:cs="Times New Roman"/>
          <w:sz w:val="24"/>
          <w:szCs w:val="24"/>
          <w:lang w:val="sq-AL" w:eastAsia="fr-FR"/>
        </w:rPr>
        <w:t xml:space="preserve">gjykatës referuese, pra neni 453, pikat </w:t>
      </w:r>
      <w:r w:rsidR="006C36DA" w:rsidRPr="00513D11">
        <w:rPr>
          <w:rFonts w:ascii="Times New Roman" w:hAnsi="Times New Roman" w:cs="Times New Roman"/>
          <w:sz w:val="24"/>
          <w:szCs w:val="24"/>
          <w:lang w:val="sq-AL" w:eastAsia="fr-FR"/>
        </w:rPr>
        <w:lastRenderedPageBreak/>
        <w:t>1 dhe 3</w:t>
      </w:r>
      <w:r w:rsidR="00793E90">
        <w:rPr>
          <w:rFonts w:ascii="Times New Roman" w:hAnsi="Times New Roman" w:cs="Times New Roman"/>
          <w:sz w:val="24"/>
          <w:szCs w:val="24"/>
          <w:lang w:val="sq-AL" w:eastAsia="fr-FR"/>
        </w:rPr>
        <w:t xml:space="preserve"> </w:t>
      </w:r>
      <w:r w:rsidR="006C36DA" w:rsidRPr="00513D11">
        <w:rPr>
          <w:rFonts w:ascii="Times New Roman" w:hAnsi="Times New Roman" w:cs="Times New Roman"/>
          <w:sz w:val="24"/>
          <w:szCs w:val="24"/>
          <w:lang w:val="sq-AL" w:eastAsia="fr-FR"/>
        </w:rPr>
        <w:t>të</w:t>
      </w:r>
      <w:r w:rsidR="00793E90">
        <w:rPr>
          <w:rFonts w:ascii="Times New Roman" w:hAnsi="Times New Roman" w:cs="Times New Roman"/>
          <w:sz w:val="24"/>
          <w:szCs w:val="24"/>
          <w:lang w:val="sq-AL" w:eastAsia="fr-FR"/>
        </w:rPr>
        <w:t xml:space="preserve"> </w:t>
      </w:r>
      <w:r w:rsidRPr="00513D11">
        <w:rPr>
          <w:rFonts w:ascii="Times New Roman" w:eastAsia="Calibri" w:hAnsi="Times New Roman" w:cs="Times New Roman"/>
          <w:sz w:val="24"/>
          <w:szCs w:val="24"/>
          <w:lang w:val="sq-AL" w:eastAsia="fr-FR"/>
        </w:rPr>
        <w:t>KPP-së</w:t>
      </w:r>
      <w:r w:rsidR="006C36DA" w:rsidRPr="00513D11">
        <w:rPr>
          <w:rFonts w:ascii="Times New Roman" w:hAnsi="Times New Roman" w:cs="Times New Roman"/>
          <w:sz w:val="24"/>
          <w:szCs w:val="24"/>
          <w:lang w:val="sq-AL" w:eastAsia="fr-FR"/>
        </w:rPr>
        <w:t xml:space="preserve">, nuk </w:t>
      </w:r>
      <w:r w:rsidR="00515918" w:rsidRPr="00513D11">
        <w:rPr>
          <w:rFonts w:ascii="Times New Roman" w:hAnsi="Times New Roman" w:cs="Times New Roman"/>
          <w:sz w:val="24"/>
          <w:szCs w:val="24"/>
          <w:lang w:val="sq-AL" w:eastAsia="fr-FR"/>
        </w:rPr>
        <w:t xml:space="preserve">përcakton rregullat procedurale të detyrueshme për t’u zbatuar nga gjykata e apelit </w:t>
      </w:r>
      <w:r w:rsidRPr="00513D11">
        <w:rPr>
          <w:rFonts w:ascii="Times New Roman" w:eastAsia="Calibri" w:hAnsi="Times New Roman" w:cs="Times New Roman"/>
          <w:sz w:val="24"/>
          <w:szCs w:val="24"/>
          <w:lang w:val="sq-AL" w:eastAsia="fr-FR"/>
        </w:rPr>
        <w:t>për zgjid</w:t>
      </w:r>
      <w:r w:rsidR="006C36DA" w:rsidRPr="00513D11">
        <w:rPr>
          <w:rFonts w:ascii="Times New Roman" w:hAnsi="Times New Roman" w:cs="Times New Roman"/>
          <w:sz w:val="24"/>
          <w:szCs w:val="24"/>
          <w:lang w:val="sq-AL" w:eastAsia="fr-FR"/>
        </w:rPr>
        <w:t>hjen e çështjes konkrete, p</w:t>
      </w:r>
      <w:r w:rsidR="005D7B5B" w:rsidRPr="00513D11">
        <w:rPr>
          <w:rFonts w:ascii="Times New Roman" w:hAnsi="Times New Roman" w:cs="Times New Roman"/>
          <w:sz w:val="24"/>
          <w:szCs w:val="24"/>
          <w:lang w:val="sq-AL" w:eastAsia="fr-FR"/>
        </w:rPr>
        <w:t xml:space="preserve">asi </w:t>
      </w:r>
      <w:r w:rsidR="006C36DA" w:rsidRPr="00513D11">
        <w:rPr>
          <w:rFonts w:ascii="Times New Roman" w:hAnsi="Times New Roman" w:cs="Times New Roman"/>
          <w:sz w:val="24"/>
          <w:szCs w:val="24"/>
          <w:lang w:val="sq-AL" w:eastAsia="fr-FR"/>
        </w:rPr>
        <w:t>ato zbatohen</w:t>
      </w:r>
      <w:r w:rsidRPr="00513D11">
        <w:rPr>
          <w:rFonts w:ascii="Times New Roman" w:eastAsia="Calibri" w:hAnsi="Times New Roman" w:cs="Times New Roman"/>
          <w:sz w:val="24"/>
          <w:szCs w:val="24"/>
          <w:lang w:val="sq-AL" w:eastAsia="fr-FR"/>
        </w:rPr>
        <w:t xml:space="preserve"> nga gjykata që vihet në lëvizje për shqyrtimin e kërkesës për rishikim, në rastin kon</w:t>
      </w:r>
      <w:r w:rsidR="006C36DA" w:rsidRPr="00513D11">
        <w:rPr>
          <w:rFonts w:ascii="Times New Roman" w:hAnsi="Times New Roman" w:cs="Times New Roman"/>
          <w:sz w:val="24"/>
          <w:szCs w:val="24"/>
          <w:lang w:val="sq-AL" w:eastAsia="fr-FR"/>
        </w:rPr>
        <w:t xml:space="preserve">kret gjykata e shkallës së parë. </w:t>
      </w:r>
      <w:r w:rsidRPr="00513D11">
        <w:rPr>
          <w:rFonts w:ascii="Times New Roman" w:eastAsia="Calibri" w:hAnsi="Times New Roman" w:cs="Times New Roman"/>
          <w:sz w:val="24"/>
          <w:szCs w:val="24"/>
          <w:lang w:val="sq-AL" w:eastAsia="fr-FR"/>
        </w:rPr>
        <w:t xml:space="preserve">Në këtë kuptim, </w:t>
      </w:r>
      <w:r w:rsidRPr="00513D11">
        <w:rPr>
          <w:rFonts w:ascii="Times New Roman" w:eastAsia="Times New Roman" w:hAnsi="Times New Roman" w:cs="Times New Roman"/>
          <w:sz w:val="24"/>
          <w:szCs w:val="24"/>
          <w:lang w:val="sq-AL"/>
        </w:rPr>
        <w:t xml:space="preserve">gjykata referuese nuk ka identifikuar lidhjen e drejtpërdrejtë mes dispozitës së kundërshtuar dhe zgjidhjes së çështjes konkrete. </w:t>
      </w:r>
      <w:r w:rsidRPr="00513D11">
        <w:rPr>
          <w:rFonts w:ascii="Times New Roman" w:eastAsia="Calibri" w:hAnsi="Times New Roman" w:cs="Times New Roman"/>
          <w:sz w:val="24"/>
          <w:szCs w:val="24"/>
          <w:lang w:val="sq-AL"/>
        </w:rPr>
        <w:t>Ajo nuk ka arritur të provojë se gjykimi që ka nisur nuk mund të përfundojë pa i dhënë përgjigje çështjes së kushtetutshmërisë së normës nga ana e Gjykatës Kushtetuese dhe se dispozita e kundërshtuar e pengon gjykatën referuese për zgjidhjen e çështjes konkrete objekt gjykimi para saj.</w:t>
      </w:r>
    </w:p>
    <w:p w:rsidR="009244DD" w:rsidRPr="00513D11" w:rsidRDefault="00CF6550" w:rsidP="009244DD">
      <w:pPr>
        <w:spacing w:after="0" w:line="360" w:lineRule="auto"/>
        <w:ind w:firstLine="720"/>
        <w:jc w:val="both"/>
        <w:rPr>
          <w:rFonts w:ascii="Times New Roman" w:eastAsia="Calibri" w:hAnsi="Times New Roman" w:cs="Times New Roman"/>
          <w:sz w:val="24"/>
          <w:szCs w:val="24"/>
          <w:lang w:val="sq-AL"/>
        </w:rPr>
      </w:pPr>
      <w:r w:rsidRPr="00513D11">
        <w:rPr>
          <w:rFonts w:ascii="Times New Roman" w:eastAsia="Calibri" w:hAnsi="Times New Roman" w:cs="Times New Roman"/>
          <w:sz w:val="24"/>
          <w:szCs w:val="24"/>
          <w:lang w:val="sq-AL"/>
        </w:rPr>
        <w:t>1</w:t>
      </w:r>
      <w:r w:rsidR="00B9070E">
        <w:rPr>
          <w:rFonts w:ascii="Times New Roman" w:eastAsia="Calibri" w:hAnsi="Times New Roman" w:cs="Times New Roman"/>
          <w:sz w:val="24"/>
          <w:szCs w:val="24"/>
          <w:lang w:val="sq-AL"/>
        </w:rPr>
        <w:t>7</w:t>
      </w:r>
      <w:r w:rsidRPr="00513D11">
        <w:rPr>
          <w:rFonts w:ascii="Times New Roman" w:eastAsia="Calibri" w:hAnsi="Times New Roman" w:cs="Times New Roman"/>
          <w:sz w:val="24"/>
          <w:szCs w:val="24"/>
          <w:lang w:val="sq-AL"/>
        </w:rPr>
        <w:t xml:space="preserve">. </w:t>
      </w:r>
      <w:r w:rsidR="009244DD" w:rsidRPr="00513D11">
        <w:rPr>
          <w:rFonts w:ascii="Times New Roman" w:eastAsia="Calibri" w:hAnsi="Times New Roman" w:cs="Times New Roman"/>
          <w:sz w:val="24"/>
          <w:szCs w:val="24"/>
          <w:lang w:val="sq-AL"/>
        </w:rPr>
        <w:t xml:space="preserve">Kolegji sjell në vëmendje se të njëjtin qëndrim kanë mbajtur edhe më parë Kolegjet e </w:t>
      </w:r>
      <w:r w:rsidR="00DC7413" w:rsidRPr="00513D11">
        <w:rPr>
          <w:rFonts w:ascii="Times New Roman" w:eastAsia="Calibri" w:hAnsi="Times New Roman" w:cs="Times New Roman"/>
          <w:sz w:val="24"/>
          <w:szCs w:val="24"/>
          <w:lang w:val="sq-AL"/>
        </w:rPr>
        <w:t>kësaj Gjykate</w:t>
      </w:r>
      <w:r w:rsidR="009244DD" w:rsidRPr="00513D11">
        <w:rPr>
          <w:rFonts w:ascii="Times New Roman" w:eastAsia="Calibri" w:hAnsi="Times New Roman" w:cs="Times New Roman"/>
          <w:sz w:val="24"/>
          <w:szCs w:val="24"/>
          <w:lang w:val="sq-AL"/>
        </w:rPr>
        <w:t xml:space="preserve"> në lidhje me kërkesa të ngjashme të paraqitura përpara </w:t>
      </w:r>
      <w:r w:rsidR="00DC7413" w:rsidRPr="00513D11">
        <w:rPr>
          <w:rFonts w:ascii="Times New Roman" w:eastAsia="Calibri" w:hAnsi="Times New Roman" w:cs="Times New Roman"/>
          <w:sz w:val="24"/>
          <w:szCs w:val="24"/>
          <w:lang w:val="sq-AL"/>
        </w:rPr>
        <w:t>saj</w:t>
      </w:r>
      <w:r w:rsidR="009244DD" w:rsidRPr="00513D11">
        <w:rPr>
          <w:rFonts w:ascii="Times New Roman" w:eastAsia="Calibri" w:hAnsi="Times New Roman" w:cs="Times New Roman"/>
          <w:sz w:val="24"/>
          <w:szCs w:val="24"/>
          <w:lang w:val="sq-AL"/>
        </w:rPr>
        <w:t xml:space="preserve"> (</w:t>
      </w:r>
      <w:r w:rsidR="009244DD" w:rsidRPr="00513D11">
        <w:rPr>
          <w:rFonts w:ascii="Times New Roman" w:eastAsia="Calibri" w:hAnsi="Times New Roman" w:cs="Times New Roman"/>
          <w:i/>
          <w:sz w:val="24"/>
          <w:szCs w:val="24"/>
          <w:lang w:val="sq-AL"/>
        </w:rPr>
        <w:t>shih vendim</w:t>
      </w:r>
      <w:r w:rsidR="00793E90">
        <w:rPr>
          <w:rFonts w:ascii="Times New Roman" w:eastAsia="Calibri" w:hAnsi="Times New Roman" w:cs="Times New Roman"/>
          <w:i/>
          <w:sz w:val="24"/>
          <w:szCs w:val="24"/>
          <w:lang w:val="sq-AL"/>
        </w:rPr>
        <w:t>in</w:t>
      </w:r>
      <w:bookmarkStart w:id="0" w:name="_GoBack"/>
      <w:bookmarkEnd w:id="0"/>
      <w:r w:rsidR="009244DD" w:rsidRPr="00513D11">
        <w:rPr>
          <w:rFonts w:ascii="Times New Roman" w:eastAsia="Calibri" w:hAnsi="Times New Roman" w:cs="Times New Roman"/>
          <w:i/>
          <w:sz w:val="24"/>
          <w:szCs w:val="24"/>
          <w:lang w:val="sq-AL"/>
        </w:rPr>
        <w:t xml:space="preserve"> nr.2/2020 të Kolegjit të Gjykatës Kushtetuese</w:t>
      </w:r>
      <w:r w:rsidR="009244DD" w:rsidRPr="00513D11">
        <w:rPr>
          <w:rFonts w:ascii="Times New Roman" w:eastAsia="Calibri" w:hAnsi="Times New Roman" w:cs="Times New Roman"/>
          <w:sz w:val="24"/>
          <w:szCs w:val="24"/>
          <w:lang w:val="sq-AL"/>
        </w:rPr>
        <w:t xml:space="preserve">). </w:t>
      </w:r>
    </w:p>
    <w:p w:rsidR="00975CEB" w:rsidRPr="00513D11" w:rsidRDefault="00B9070E" w:rsidP="00975CEB">
      <w:pPr>
        <w:spacing w:after="0" w:line="360" w:lineRule="auto"/>
        <w:ind w:firstLine="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18</w:t>
      </w:r>
      <w:r w:rsidR="00975CEB" w:rsidRPr="00513D11">
        <w:rPr>
          <w:rFonts w:ascii="Times New Roman" w:eastAsia="Calibri" w:hAnsi="Times New Roman" w:cs="Times New Roman"/>
          <w:sz w:val="24"/>
          <w:szCs w:val="24"/>
          <w:lang w:val="sq-AL"/>
        </w:rPr>
        <w:t xml:space="preserve">. Kolegji, bazuar në sa më sipër, vlerëson se </w:t>
      </w:r>
      <w:r w:rsidR="00975CEB" w:rsidRPr="00513D11">
        <w:rPr>
          <w:rFonts w:ascii="Times New Roman" w:eastAsia="Calibri" w:hAnsi="Times New Roman" w:cs="Times New Roman"/>
          <w:sz w:val="24"/>
          <w:szCs w:val="24"/>
          <w:lang w:val="sq-AL" w:eastAsia="fr-FR"/>
        </w:rPr>
        <w:t>gjykata referuese nuk plotëson kriteret e legjitimimit, në kuptim të nenit 145/2 të Kushtetutës dhe nenit 68 të ligjit nr.8577, datë 10.</w:t>
      </w:r>
      <w:r>
        <w:rPr>
          <w:rFonts w:ascii="Times New Roman" w:eastAsia="Calibri" w:hAnsi="Times New Roman" w:cs="Times New Roman"/>
          <w:sz w:val="24"/>
          <w:szCs w:val="24"/>
          <w:lang w:val="sq-AL" w:eastAsia="fr-FR"/>
        </w:rPr>
        <w:t>0</w:t>
      </w:r>
      <w:r w:rsidR="00975CEB" w:rsidRPr="00513D11">
        <w:rPr>
          <w:rFonts w:ascii="Times New Roman" w:eastAsia="Calibri" w:hAnsi="Times New Roman" w:cs="Times New Roman"/>
          <w:sz w:val="24"/>
          <w:szCs w:val="24"/>
          <w:lang w:val="sq-AL" w:eastAsia="fr-FR"/>
        </w:rPr>
        <w:t>2.2000 “Për organizimin dhe funksionimin e Gjykatës Kushtetuese të Republikës së Shqipërisë”</w:t>
      </w:r>
      <w:r w:rsidR="00975CEB" w:rsidRPr="00513D11">
        <w:rPr>
          <w:rFonts w:ascii="Times New Roman" w:eastAsia="Calibri" w:hAnsi="Times New Roman" w:cs="Times New Roman"/>
          <w:sz w:val="24"/>
          <w:szCs w:val="24"/>
          <w:lang w:val="sq-AL"/>
        </w:rPr>
        <w:t xml:space="preserve">, ndaj kërkesa nuk mund të pranohet për shqyrtim në seancë plenare. </w:t>
      </w:r>
    </w:p>
    <w:p w:rsidR="00313C73" w:rsidRDefault="00313C73" w:rsidP="00C62D3F">
      <w:pPr>
        <w:pStyle w:val="BodyText"/>
        <w:tabs>
          <w:tab w:val="left" w:pos="720"/>
          <w:tab w:val="left" w:pos="851"/>
          <w:tab w:val="left" w:pos="1260"/>
        </w:tabs>
        <w:spacing w:line="360" w:lineRule="auto"/>
        <w:contextualSpacing/>
        <w:jc w:val="center"/>
        <w:rPr>
          <w:b/>
          <w:sz w:val="24"/>
          <w:lang w:val="sq-AL"/>
        </w:rPr>
      </w:pPr>
    </w:p>
    <w:p w:rsidR="00461B91" w:rsidRPr="00513D11" w:rsidRDefault="00461B91" w:rsidP="00C62D3F">
      <w:pPr>
        <w:pStyle w:val="BodyText"/>
        <w:tabs>
          <w:tab w:val="left" w:pos="720"/>
          <w:tab w:val="left" w:pos="851"/>
          <w:tab w:val="left" w:pos="1260"/>
        </w:tabs>
        <w:spacing w:line="360" w:lineRule="auto"/>
        <w:contextualSpacing/>
        <w:jc w:val="center"/>
        <w:rPr>
          <w:sz w:val="24"/>
          <w:lang w:val="sq-AL"/>
        </w:rPr>
      </w:pPr>
      <w:r w:rsidRPr="00513D11">
        <w:rPr>
          <w:b/>
          <w:sz w:val="24"/>
          <w:lang w:val="sq-AL"/>
        </w:rPr>
        <w:t>PËR KËTO ARSYE,</w:t>
      </w:r>
    </w:p>
    <w:p w:rsidR="00461B91" w:rsidRPr="00513D11" w:rsidRDefault="00461B91" w:rsidP="00C62D3F">
      <w:pPr>
        <w:tabs>
          <w:tab w:val="left" w:pos="851"/>
        </w:tabs>
        <w:spacing w:after="0" w:line="360" w:lineRule="auto"/>
        <w:ind w:firstLine="720"/>
        <w:contextualSpacing/>
        <w:jc w:val="both"/>
        <w:rPr>
          <w:rFonts w:ascii="Times New Roman" w:hAnsi="Times New Roman" w:cs="Times New Roman"/>
          <w:sz w:val="24"/>
          <w:szCs w:val="24"/>
          <w:lang w:val="sq-AL"/>
        </w:rPr>
      </w:pPr>
      <w:r w:rsidRPr="00513D11">
        <w:rPr>
          <w:rFonts w:ascii="Times New Roman" w:hAnsi="Times New Roman" w:cs="Times New Roman"/>
          <w:sz w:val="24"/>
          <w:szCs w:val="24"/>
          <w:lang w:val="sq-AL"/>
        </w:rPr>
        <w:t xml:space="preserve">Kolegji i Gjykatës Kushtetuese të Republikës </w:t>
      </w:r>
      <w:r w:rsidR="00D123E3" w:rsidRPr="00513D11">
        <w:rPr>
          <w:rFonts w:ascii="Times New Roman" w:hAnsi="Times New Roman" w:cs="Times New Roman"/>
          <w:sz w:val="24"/>
          <w:szCs w:val="24"/>
          <w:lang w:val="sq-AL"/>
        </w:rPr>
        <w:t>së Shqipërisë</w:t>
      </w:r>
      <w:r w:rsidR="00B9070E">
        <w:rPr>
          <w:rFonts w:ascii="Times New Roman" w:hAnsi="Times New Roman" w:cs="Times New Roman"/>
          <w:sz w:val="24"/>
          <w:szCs w:val="24"/>
          <w:lang w:val="sq-AL"/>
        </w:rPr>
        <w:t xml:space="preserve">, në bazë të neneve 31 dhe 31/a </w:t>
      </w:r>
      <w:r w:rsidR="00D123E3" w:rsidRPr="00513D11">
        <w:rPr>
          <w:rFonts w:ascii="Times New Roman" w:hAnsi="Times New Roman" w:cs="Times New Roman"/>
          <w:sz w:val="24"/>
          <w:szCs w:val="24"/>
          <w:lang w:val="sq-AL"/>
        </w:rPr>
        <w:t>të ligjit nr.</w:t>
      </w:r>
      <w:r w:rsidRPr="00513D11">
        <w:rPr>
          <w:rFonts w:ascii="Times New Roman" w:hAnsi="Times New Roman" w:cs="Times New Roman"/>
          <w:sz w:val="24"/>
          <w:szCs w:val="24"/>
          <w:lang w:val="sq-AL"/>
        </w:rPr>
        <w:t>8577, datë 10.02.2000 “Për organizimin dhe funksionimin e Gjykatës Kushtetuese të Republikës së Shqipërisë”, të ndryshuar.</w:t>
      </w:r>
    </w:p>
    <w:p w:rsidR="00FB3AD0" w:rsidRPr="00513D11" w:rsidRDefault="00FB3AD0" w:rsidP="00C62D3F">
      <w:pPr>
        <w:tabs>
          <w:tab w:val="left" w:pos="851"/>
        </w:tabs>
        <w:spacing w:after="0" w:line="360" w:lineRule="auto"/>
        <w:ind w:firstLine="567"/>
        <w:contextualSpacing/>
        <w:rPr>
          <w:rFonts w:ascii="Times New Roman" w:hAnsi="Times New Roman" w:cs="Times New Roman"/>
          <w:sz w:val="24"/>
          <w:szCs w:val="24"/>
          <w:lang w:val="sq-AL"/>
        </w:rPr>
      </w:pPr>
    </w:p>
    <w:p w:rsidR="00461B91" w:rsidRPr="00513D11" w:rsidRDefault="00461B91" w:rsidP="00C62D3F">
      <w:pPr>
        <w:tabs>
          <w:tab w:val="left" w:pos="851"/>
        </w:tabs>
        <w:spacing w:after="0" w:line="360" w:lineRule="auto"/>
        <w:jc w:val="center"/>
        <w:rPr>
          <w:rFonts w:ascii="Times New Roman" w:hAnsi="Times New Roman" w:cs="Times New Roman"/>
          <w:b/>
          <w:sz w:val="24"/>
          <w:szCs w:val="24"/>
          <w:u w:val="single"/>
          <w:lang w:val="sq-AL"/>
        </w:rPr>
      </w:pPr>
      <w:r w:rsidRPr="00513D11">
        <w:rPr>
          <w:rFonts w:ascii="Times New Roman" w:hAnsi="Times New Roman" w:cs="Times New Roman"/>
          <w:b/>
          <w:sz w:val="24"/>
          <w:szCs w:val="24"/>
          <w:lang w:val="sq-AL"/>
        </w:rPr>
        <w:t>V E N D O S I:</w:t>
      </w:r>
    </w:p>
    <w:p w:rsidR="00812E99" w:rsidRPr="00513D11" w:rsidRDefault="00461B91" w:rsidP="00C62D3F">
      <w:pPr>
        <w:pStyle w:val="ListParagraph"/>
        <w:tabs>
          <w:tab w:val="left" w:pos="851"/>
        </w:tabs>
        <w:spacing w:after="0" w:line="360" w:lineRule="auto"/>
        <w:ind w:left="0" w:firstLine="567"/>
        <w:rPr>
          <w:rFonts w:ascii="Times New Roman" w:hAnsi="Times New Roman" w:cs="Times New Roman"/>
          <w:sz w:val="24"/>
          <w:szCs w:val="24"/>
          <w:lang w:val="sq-AL"/>
        </w:rPr>
      </w:pPr>
      <w:r w:rsidRPr="00513D11">
        <w:rPr>
          <w:rFonts w:ascii="Times New Roman" w:hAnsi="Times New Roman" w:cs="Times New Roman"/>
          <w:sz w:val="24"/>
          <w:szCs w:val="24"/>
          <w:lang w:val="sq-AL"/>
        </w:rPr>
        <w:t>Moskalimin e çështjes për shqyrtim në seancë plenare.</w:t>
      </w:r>
    </w:p>
    <w:p w:rsidR="00E9790B" w:rsidRPr="003039AA" w:rsidRDefault="00E9790B" w:rsidP="003039AA">
      <w:pPr>
        <w:jc w:val="center"/>
        <w:rPr>
          <w:rFonts w:ascii="Times New Roman" w:eastAsia="Calibri" w:hAnsi="Times New Roman" w:cs="Times New Roman"/>
          <w:sz w:val="24"/>
          <w:szCs w:val="24"/>
          <w:lang w:val="sq-AL" w:eastAsia="sq-AL"/>
        </w:rPr>
      </w:pPr>
    </w:p>
    <w:sectPr w:rsidR="00E9790B" w:rsidRPr="003039AA" w:rsidSect="00FB3AD0">
      <w:footerReference w:type="first" r:id="rId8"/>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CF" w:rsidRDefault="00B41DCF" w:rsidP="00FD0846">
      <w:pPr>
        <w:spacing w:after="0" w:line="240" w:lineRule="auto"/>
      </w:pPr>
      <w:r>
        <w:separator/>
      </w:r>
    </w:p>
  </w:endnote>
  <w:endnote w:type="continuationSeparator" w:id="0">
    <w:p w:rsidR="00B41DCF" w:rsidRDefault="00B41DCF" w:rsidP="00F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4255"/>
      <w:docPartObj>
        <w:docPartGallery w:val="Page Numbers (Bottom of Page)"/>
        <w:docPartUnique/>
      </w:docPartObj>
    </w:sdtPr>
    <w:sdtEndPr/>
    <w:sdtContent>
      <w:p w:rsidR="009057AE" w:rsidRDefault="007714F2">
        <w:pPr>
          <w:pStyle w:val="Footer"/>
          <w:jc w:val="right"/>
        </w:pPr>
        <w:r>
          <w:fldChar w:fldCharType="begin"/>
        </w:r>
        <w:r>
          <w:instrText xml:space="preserve"> PAGE   \* MERGEFORMAT </w:instrText>
        </w:r>
        <w:r>
          <w:fldChar w:fldCharType="separate"/>
        </w:r>
        <w:r w:rsidR="00793E90">
          <w:rPr>
            <w:noProof/>
          </w:rPr>
          <w:t>1</w:t>
        </w:r>
        <w:r>
          <w:rPr>
            <w:noProof/>
          </w:rPr>
          <w:fldChar w:fldCharType="end"/>
        </w:r>
      </w:p>
    </w:sdtContent>
  </w:sdt>
  <w:p w:rsidR="009057AE" w:rsidRDefault="00905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CF" w:rsidRDefault="00B41DCF" w:rsidP="00FD0846">
      <w:pPr>
        <w:spacing w:after="0" w:line="240" w:lineRule="auto"/>
      </w:pPr>
      <w:r>
        <w:separator/>
      </w:r>
    </w:p>
  </w:footnote>
  <w:footnote w:type="continuationSeparator" w:id="0">
    <w:p w:rsidR="00B41DCF" w:rsidRDefault="00B41DCF" w:rsidP="00FD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1">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0">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11">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0"/>
  </w:num>
  <w:num w:numId="4">
    <w:abstractNumId w:val="8"/>
  </w:num>
  <w:num w:numId="5">
    <w:abstractNumId w:val="10"/>
  </w:num>
  <w:num w:numId="6">
    <w:abstractNumId w:val="3"/>
  </w:num>
  <w:num w:numId="7">
    <w:abstractNumId w:val="9"/>
  </w:num>
  <w:num w:numId="8">
    <w:abstractNumId w:val="5"/>
  </w:num>
  <w:num w:numId="9">
    <w:abstractNumId w:val="6"/>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23"/>
    <w:rsid w:val="000038E0"/>
    <w:rsid w:val="00020148"/>
    <w:rsid w:val="0002244C"/>
    <w:rsid w:val="00035C34"/>
    <w:rsid w:val="000427DC"/>
    <w:rsid w:val="00047D66"/>
    <w:rsid w:val="000505AE"/>
    <w:rsid w:val="00056CC1"/>
    <w:rsid w:val="00070092"/>
    <w:rsid w:val="00080CC1"/>
    <w:rsid w:val="000878B9"/>
    <w:rsid w:val="00096564"/>
    <w:rsid w:val="00097058"/>
    <w:rsid w:val="000B0BC6"/>
    <w:rsid w:val="000B150F"/>
    <w:rsid w:val="000B637D"/>
    <w:rsid w:val="000E77C9"/>
    <w:rsid w:val="000F75D9"/>
    <w:rsid w:val="0010138D"/>
    <w:rsid w:val="0010558E"/>
    <w:rsid w:val="001105E4"/>
    <w:rsid w:val="001213C9"/>
    <w:rsid w:val="00123CAE"/>
    <w:rsid w:val="00166438"/>
    <w:rsid w:val="001826AE"/>
    <w:rsid w:val="001844A1"/>
    <w:rsid w:val="00196019"/>
    <w:rsid w:val="001B3584"/>
    <w:rsid w:val="001B4C7C"/>
    <w:rsid w:val="001C0CB2"/>
    <w:rsid w:val="001C0EFE"/>
    <w:rsid w:val="001C5D67"/>
    <w:rsid w:val="001C7E68"/>
    <w:rsid w:val="001D5C53"/>
    <w:rsid w:val="001E094A"/>
    <w:rsid w:val="001F03EC"/>
    <w:rsid w:val="00216780"/>
    <w:rsid w:val="0022035E"/>
    <w:rsid w:val="0022124E"/>
    <w:rsid w:val="00251646"/>
    <w:rsid w:val="0025464C"/>
    <w:rsid w:val="0027234F"/>
    <w:rsid w:val="0027540A"/>
    <w:rsid w:val="00282796"/>
    <w:rsid w:val="00286F4D"/>
    <w:rsid w:val="00292C14"/>
    <w:rsid w:val="00295736"/>
    <w:rsid w:val="002A5ABD"/>
    <w:rsid w:val="002B55DB"/>
    <w:rsid w:val="002B7689"/>
    <w:rsid w:val="002C7998"/>
    <w:rsid w:val="002D0763"/>
    <w:rsid w:val="002D791B"/>
    <w:rsid w:val="002E2003"/>
    <w:rsid w:val="002F7317"/>
    <w:rsid w:val="00303767"/>
    <w:rsid w:val="003039AA"/>
    <w:rsid w:val="00306BED"/>
    <w:rsid w:val="00307291"/>
    <w:rsid w:val="003078C7"/>
    <w:rsid w:val="00313C73"/>
    <w:rsid w:val="00324924"/>
    <w:rsid w:val="00327DF4"/>
    <w:rsid w:val="003314D9"/>
    <w:rsid w:val="00335678"/>
    <w:rsid w:val="00336FEC"/>
    <w:rsid w:val="003469FE"/>
    <w:rsid w:val="00346BB9"/>
    <w:rsid w:val="00347465"/>
    <w:rsid w:val="00357797"/>
    <w:rsid w:val="00360227"/>
    <w:rsid w:val="00386C2F"/>
    <w:rsid w:val="003927DD"/>
    <w:rsid w:val="00396192"/>
    <w:rsid w:val="00397840"/>
    <w:rsid w:val="003A385C"/>
    <w:rsid w:val="003A4FAC"/>
    <w:rsid w:val="003A6B85"/>
    <w:rsid w:val="003B07F8"/>
    <w:rsid w:val="003B14DD"/>
    <w:rsid w:val="003B3FD3"/>
    <w:rsid w:val="003D6B3B"/>
    <w:rsid w:val="003E0ADC"/>
    <w:rsid w:val="003F182C"/>
    <w:rsid w:val="003F78FD"/>
    <w:rsid w:val="00403FEB"/>
    <w:rsid w:val="00406DF8"/>
    <w:rsid w:val="00412A37"/>
    <w:rsid w:val="0045270B"/>
    <w:rsid w:val="00461B91"/>
    <w:rsid w:val="00466297"/>
    <w:rsid w:val="00470A9C"/>
    <w:rsid w:val="00470F6F"/>
    <w:rsid w:val="004710A4"/>
    <w:rsid w:val="0047363E"/>
    <w:rsid w:val="00476AC7"/>
    <w:rsid w:val="00481936"/>
    <w:rsid w:val="00486488"/>
    <w:rsid w:val="0048669D"/>
    <w:rsid w:val="00491298"/>
    <w:rsid w:val="004948F2"/>
    <w:rsid w:val="004970D2"/>
    <w:rsid w:val="004A78A7"/>
    <w:rsid w:val="004B09FC"/>
    <w:rsid w:val="004C20D2"/>
    <w:rsid w:val="004D1B52"/>
    <w:rsid w:val="004E27EA"/>
    <w:rsid w:val="004F4749"/>
    <w:rsid w:val="0051158A"/>
    <w:rsid w:val="00513D11"/>
    <w:rsid w:val="0051452C"/>
    <w:rsid w:val="00515918"/>
    <w:rsid w:val="00516CC0"/>
    <w:rsid w:val="0051782F"/>
    <w:rsid w:val="00527407"/>
    <w:rsid w:val="00527A3B"/>
    <w:rsid w:val="005302CB"/>
    <w:rsid w:val="00536374"/>
    <w:rsid w:val="005416FB"/>
    <w:rsid w:val="005454EA"/>
    <w:rsid w:val="00560ED0"/>
    <w:rsid w:val="0056206A"/>
    <w:rsid w:val="00570BB0"/>
    <w:rsid w:val="00590CE2"/>
    <w:rsid w:val="005B7726"/>
    <w:rsid w:val="005C7906"/>
    <w:rsid w:val="005D72A1"/>
    <w:rsid w:val="005D7B5B"/>
    <w:rsid w:val="005E3AA8"/>
    <w:rsid w:val="005F03CC"/>
    <w:rsid w:val="005F2827"/>
    <w:rsid w:val="005F7F12"/>
    <w:rsid w:val="00602E94"/>
    <w:rsid w:val="00626D65"/>
    <w:rsid w:val="00631CB4"/>
    <w:rsid w:val="00633B49"/>
    <w:rsid w:val="0063694F"/>
    <w:rsid w:val="0064230C"/>
    <w:rsid w:val="006427FE"/>
    <w:rsid w:val="00647469"/>
    <w:rsid w:val="006532BD"/>
    <w:rsid w:val="0066312D"/>
    <w:rsid w:val="00663CC1"/>
    <w:rsid w:val="006857E9"/>
    <w:rsid w:val="00692318"/>
    <w:rsid w:val="006954AD"/>
    <w:rsid w:val="006A0470"/>
    <w:rsid w:val="006A0FB1"/>
    <w:rsid w:val="006A519A"/>
    <w:rsid w:val="006C2C52"/>
    <w:rsid w:val="006C36DA"/>
    <w:rsid w:val="006D612D"/>
    <w:rsid w:val="006D7209"/>
    <w:rsid w:val="006E21D5"/>
    <w:rsid w:val="006E222C"/>
    <w:rsid w:val="006E330B"/>
    <w:rsid w:val="006E339E"/>
    <w:rsid w:val="006E3E89"/>
    <w:rsid w:val="006E6674"/>
    <w:rsid w:val="006F11F0"/>
    <w:rsid w:val="006F1A50"/>
    <w:rsid w:val="006F7871"/>
    <w:rsid w:val="00733552"/>
    <w:rsid w:val="007338F7"/>
    <w:rsid w:val="0073525C"/>
    <w:rsid w:val="00767B02"/>
    <w:rsid w:val="007714F2"/>
    <w:rsid w:val="0077310F"/>
    <w:rsid w:val="007745B7"/>
    <w:rsid w:val="00780258"/>
    <w:rsid w:val="00793E90"/>
    <w:rsid w:val="00796982"/>
    <w:rsid w:val="007A4692"/>
    <w:rsid w:val="007D69A8"/>
    <w:rsid w:val="007E1702"/>
    <w:rsid w:val="007E529D"/>
    <w:rsid w:val="007E69CB"/>
    <w:rsid w:val="00803CCB"/>
    <w:rsid w:val="00803CDE"/>
    <w:rsid w:val="00803E5C"/>
    <w:rsid w:val="00812E99"/>
    <w:rsid w:val="00832658"/>
    <w:rsid w:val="00835CBF"/>
    <w:rsid w:val="008535B9"/>
    <w:rsid w:val="00856524"/>
    <w:rsid w:val="00861C60"/>
    <w:rsid w:val="00864D75"/>
    <w:rsid w:val="0087191F"/>
    <w:rsid w:val="008966F5"/>
    <w:rsid w:val="008A08F3"/>
    <w:rsid w:val="008A22AF"/>
    <w:rsid w:val="008A22E0"/>
    <w:rsid w:val="008A3E5B"/>
    <w:rsid w:val="008A5E2B"/>
    <w:rsid w:val="008A7995"/>
    <w:rsid w:val="008B6326"/>
    <w:rsid w:val="008B7A74"/>
    <w:rsid w:val="008C0C47"/>
    <w:rsid w:val="008C10CD"/>
    <w:rsid w:val="008C1943"/>
    <w:rsid w:val="008D0F7E"/>
    <w:rsid w:val="008E24DA"/>
    <w:rsid w:val="008F2898"/>
    <w:rsid w:val="008F4745"/>
    <w:rsid w:val="009047DD"/>
    <w:rsid w:val="009057AE"/>
    <w:rsid w:val="0090774F"/>
    <w:rsid w:val="009137D8"/>
    <w:rsid w:val="009244DD"/>
    <w:rsid w:val="00927B1D"/>
    <w:rsid w:val="00940221"/>
    <w:rsid w:val="00946F9F"/>
    <w:rsid w:val="00947846"/>
    <w:rsid w:val="009741D3"/>
    <w:rsid w:val="00975CEB"/>
    <w:rsid w:val="00975E45"/>
    <w:rsid w:val="0097725D"/>
    <w:rsid w:val="00981ED2"/>
    <w:rsid w:val="00983039"/>
    <w:rsid w:val="009865E2"/>
    <w:rsid w:val="00992B09"/>
    <w:rsid w:val="00992B1F"/>
    <w:rsid w:val="009A15C7"/>
    <w:rsid w:val="009A6056"/>
    <w:rsid w:val="009B2BFF"/>
    <w:rsid w:val="009B5E5A"/>
    <w:rsid w:val="009B78CF"/>
    <w:rsid w:val="009C314D"/>
    <w:rsid w:val="009C4D5F"/>
    <w:rsid w:val="009D0C79"/>
    <w:rsid w:val="00A047CE"/>
    <w:rsid w:val="00A36FE6"/>
    <w:rsid w:val="00A41BFD"/>
    <w:rsid w:val="00A43B31"/>
    <w:rsid w:val="00A61007"/>
    <w:rsid w:val="00A7055E"/>
    <w:rsid w:val="00A874A6"/>
    <w:rsid w:val="00A96BC9"/>
    <w:rsid w:val="00A97079"/>
    <w:rsid w:val="00AC2E9B"/>
    <w:rsid w:val="00AD5A39"/>
    <w:rsid w:val="00AD5ABF"/>
    <w:rsid w:val="00AE16C7"/>
    <w:rsid w:val="00AF1761"/>
    <w:rsid w:val="00AF2C1B"/>
    <w:rsid w:val="00AF7DE5"/>
    <w:rsid w:val="00B0775B"/>
    <w:rsid w:val="00B16B73"/>
    <w:rsid w:val="00B4160E"/>
    <w:rsid w:val="00B41DCF"/>
    <w:rsid w:val="00B63973"/>
    <w:rsid w:val="00B723BA"/>
    <w:rsid w:val="00B75C78"/>
    <w:rsid w:val="00B9070E"/>
    <w:rsid w:val="00B912EE"/>
    <w:rsid w:val="00B9224A"/>
    <w:rsid w:val="00B95B3E"/>
    <w:rsid w:val="00B969B3"/>
    <w:rsid w:val="00BA08AC"/>
    <w:rsid w:val="00BA2343"/>
    <w:rsid w:val="00BB0963"/>
    <w:rsid w:val="00BC7922"/>
    <w:rsid w:val="00BD6867"/>
    <w:rsid w:val="00C0783F"/>
    <w:rsid w:val="00C10513"/>
    <w:rsid w:val="00C129CB"/>
    <w:rsid w:val="00C24592"/>
    <w:rsid w:val="00C35EA8"/>
    <w:rsid w:val="00C40B1C"/>
    <w:rsid w:val="00C43663"/>
    <w:rsid w:val="00C43950"/>
    <w:rsid w:val="00C45200"/>
    <w:rsid w:val="00C50652"/>
    <w:rsid w:val="00C534FC"/>
    <w:rsid w:val="00C57EEC"/>
    <w:rsid w:val="00C62907"/>
    <w:rsid w:val="00C62D3F"/>
    <w:rsid w:val="00C769BF"/>
    <w:rsid w:val="00C836FB"/>
    <w:rsid w:val="00C84D3E"/>
    <w:rsid w:val="00C85730"/>
    <w:rsid w:val="00C8597A"/>
    <w:rsid w:val="00C87EB7"/>
    <w:rsid w:val="00C94862"/>
    <w:rsid w:val="00CA35B1"/>
    <w:rsid w:val="00CA41EB"/>
    <w:rsid w:val="00CC095C"/>
    <w:rsid w:val="00CE03E4"/>
    <w:rsid w:val="00CE6042"/>
    <w:rsid w:val="00CF6550"/>
    <w:rsid w:val="00D05806"/>
    <w:rsid w:val="00D0667C"/>
    <w:rsid w:val="00D123E3"/>
    <w:rsid w:val="00D37485"/>
    <w:rsid w:val="00D622F8"/>
    <w:rsid w:val="00D62DA7"/>
    <w:rsid w:val="00D74B87"/>
    <w:rsid w:val="00D7513F"/>
    <w:rsid w:val="00D766C0"/>
    <w:rsid w:val="00DB7E59"/>
    <w:rsid w:val="00DC7413"/>
    <w:rsid w:val="00DD087E"/>
    <w:rsid w:val="00DD0E02"/>
    <w:rsid w:val="00DE593F"/>
    <w:rsid w:val="00DF08EE"/>
    <w:rsid w:val="00DF6720"/>
    <w:rsid w:val="00E00454"/>
    <w:rsid w:val="00E10CFD"/>
    <w:rsid w:val="00E15799"/>
    <w:rsid w:val="00E31985"/>
    <w:rsid w:val="00E37228"/>
    <w:rsid w:val="00E50774"/>
    <w:rsid w:val="00E5232B"/>
    <w:rsid w:val="00E526AA"/>
    <w:rsid w:val="00E57215"/>
    <w:rsid w:val="00E65207"/>
    <w:rsid w:val="00E66D97"/>
    <w:rsid w:val="00E74CEF"/>
    <w:rsid w:val="00E75F25"/>
    <w:rsid w:val="00E860FE"/>
    <w:rsid w:val="00E9790B"/>
    <w:rsid w:val="00EA0C0C"/>
    <w:rsid w:val="00EA5F17"/>
    <w:rsid w:val="00EB002E"/>
    <w:rsid w:val="00EB50C9"/>
    <w:rsid w:val="00EC4987"/>
    <w:rsid w:val="00ED2500"/>
    <w:rsid w:val="00ED583D"/>
    <w:rsid w:val="00ED6771"/>
    <w:rsid w:val="00ED7883"/>
    <w:rsid w:val="00EF1023"/>
    <w:rsid w:val="00EF30B9"/>
    <w:rsid w:val="00EF48A6"/>
    <w:rsid w:val="00EF5724"/>
    <w:rsid w:val="00EF7ADD"/>
    <w:rsid w:val="00F170F7"/>
    <w:rsid w:val="00F2382F"/>
    <w:rsid w:val="00F26979"/>
    <w:rsid w:val="00F345F8"/>
    <w:rsid w:val="00F36A98"/>
    <w:rsid w:val="00F43061"/>
    <w:rsid w:val="00F43789"/>
    <w:rsid w:val="00F47EBE"/>
    <w:rsid w:val="00F60BDC"/>
    <w:rsid w:val="00F620E9"/>
    <w:rsid w:val="00F6465D"/>
    <w:rsid w:val="00F649ED"/>
    <w:rsid w:val="00F761D0"/>
    <w:rsid w:val="00F90C1B"/>
    <w:rsid w:val="00F920D6"/>
    <w:rsid w:val="00F93FF7"/>
    <w:rsid w:val="00FA5B72"/>
    <w:rsid w:val="00FB3AD0"/>
    <w:rsid w:val="00FC1021"/>
    <w:rsid w:val="00FC6997"/>
    <w:rsid w:val="00FD0846"/>
    <w:rsid w:val="00FD16DD"/>
    <w:rsid w:val="00FD4752"/>
    <w:rsid w:val="00FD6B14"/>
    <w:rsid w:val="00FD6F4A"/>
    <w:rsid w:val="00FE10D7"/>
    <w:rsid w:val="00FE747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37519-2238-48A4-BBAB-C88577A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semiHidden/>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semiHidden/>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34"/>
    <w:rsid w:val="002B55DB"/>
  </w:style>
  <w:style w:type="paragraph" w:styleId="FootnoteText">
    <w:name w:val="footnote text"/>
    <w:basedOn w:val="Normal"/>
    <w:link w:val="FootnoteTextChar"/>
    <w:uiPriority w:val="99"/>
    <w:semiHidden/>
    <w:unhideWhenUsed/>
    <w:rsid w:val="00924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4DD"/>
    <w:rPr>
      <w:sz w:val="20"/>
      <w:szCs w:val="20"/>
    </w:rPr>
  </w:style>
  <w:style w:type="character" w:styleId="FootnoteReference">
    <w:name w:val="footnote reference"/>
    <w:basedOn w:val="DefaultParagraphFont"/>
    <w:uiPriority w:val="99"/>
    <w:semiHidden/>
    <w:unhideWhenUsed/>
    <w:rsid w:val="009244DD"/>
    <w:rPr>
      <w:vertAlign w:val="superscript"/>
    </w:rPr>
  </w:style>
  <w:style w:type="character" w:styleId="Hyperlink">
    <w:name w:val="Hyperlink"/>
    <w:basedOn w:val="DefaultParagraphFont"/>
    <w:uiPriority w:val="99"/>
    <w:unhideWhenUsed/>
    <w:rsid w:val="00924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4A5C-E149-4ED8-8F0D-3830DB79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GJYKATA E APELIT KORCE</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2020-05-07T11:33:00Z</cp:lastPrinted>
  <dcterms:created xsi:type="dcterms:W3CDTF">2020-05-07T15:34:00Z</dcterms:created>
  <dcterms:modified xsi:type="dcterms:W3CDTF">2020-05-08T11:56:00Z</dcterms:modified>
</cp:coreProperties>
</file>