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B0" w:rsidRPr="0040209D" w:rsidRDefault="006B16B0" w:rsidP="003A0B51">
      <w:pPr>
        <w:spacing w:after="0" w:line="360" w:lineRule="auto"/>
        <w:jc w:val="center"/>
        <w:rPr>
          <w:rFonts w:ascii="Times New Roman" w:hAnsi="Times New Roman" w:cs="Times New Roman"/>
          <w:b/>
          <w:bCs/>
          <w:sz w:val="24"/>
          <w:szCs w:val="24"/>
          <w:lang w:val="sq-AL"/>
        </w:rPr>
      </w:pPr>
      <w:bookmarkStart w:id="0" w:name="_GoBack"/>
      <w:bookmarkEnd w:id="0"/>
      <w:r w:rsidRPr="0040209D">
        <w:rPr>
          <w:rFonts w:ascii="Times New Roman" w:hAnsi="Times New Roman" w:cs="Times New Roman"/>
          <w:b/>
          <w:bCs/>
          <w:sz w:val="24"/>
          <w:szCs w:val="24"/>
          <w:lang w:val="sq-AL"/>
        </w:rPr>
        <w:t>V</w:t>
      </w:r>
      <w:r w:rsidR="00917DD2">
        <w:rPr>
          <w:rFonts w:ascii="Times New Roman" w:hAnsi="Times New Roman" w:cs="Times New Roman"/>
          <w:b/>
          <w:bCs/>
          <w:sz w:val="24"/>
          <w:szCs w:val="24"/>
          <w:lang w:val="sq-AL"/>
        </w:rPr>
        <w:t xml:space="preserve">endim nr. 18, datë </w:t>
      </w:r>
      <w:r w:rsidR="00917DD2" w:rsidRPr="00216F6C">
        <w:rPr>
          <w:rFonts w:ascii="Times New Roman" w:hAnsi="Times New Roman" w:cs="Times New Roman"/>
          <w:b/>
          <w:bCs/>
          <w:sz w:val="24"/>
          <w:szCs w:val="24"/>
          <w:lang w:val="sq-AL"/>
        </w:rPr>
        <w:t>10.02.</w:t>
      </w:r>
      <w:r w:rsidR="00917DD2" w:rsidRPr="00216F6C">
        <w:rPr>
          <w:rFonts w:ascii="Times New Roman" w:hAnsi="Times New Roman" w:cs="Times New Roman"/>
          <w:b/>
          <w:sz w:val="24"/>
          <w:szCs w:val="24"/>
          <w:lang w:val="sq-AL"/>
        </w:rPr>
        <w:t>2021</w:t>
      </w:r>
    </w:p>
    <w:p w:rsidR="006B16B0" w:rsidRPr="0040209D" w:rsidRDefault="006B16B0" w:rsidP="003A0B51">
      <w:pPr>
        <w:spacing w:after="0" w:line="360" w:lineRule="auto"/>
        <w:jc w:val="center"/>
        <w:rPr>
          <w:rFonts w:ascii="Times New Roman" w:hAnsi="Times New Roman" w:cs="Times New Roman"/>
          <w:b/>
          <w:bCs/>
          <w:sz w:val="24"/>
          <w:szCs w:val="24"/>
          <w:lang w:val="sq-AL"/>
        </w:rPr>
      </w:pPr>
    </w:p>
    <w:p w:rsidR="006B16B0" w:rsidRPr="0040209D" w:rsidRDefault="006B16B0" w:rsidP="003A0B51">
      <w:pPr>
        <w:tabs>
          <w:tab w:val="left" w:pos="0"/>
          <w:tab w:val="left" w:pos="720"/>
        </w:tabs>
        <w:spacing w:after="0" w:line="360" w:lineRule="auto"/>
        <w:jc w:val="both"/>
        <w:rPr>
          <w:rFonts w:ascii="Times New Roman" w:hAnsi="Times New Roman" w:cs="Times New Roman"/>
          <w:sz w:val="24"/>
          <w:szCs w:val="24"/>
          <w:lang w:val="sq-AL"/>
        </w:rPr>
      </w:pPr>
      <w:r w:rsidRPr="0040209D">
        <w:rPr>
          <w:rFonts w:ascii="Times New Roman" w:hAnsi="Times New Roman" w:cs="Times New Roman"/>
          <w:sz w:val="24"/>
          <w:szCs w:val="24"/>
          <w:lang w:val="sq-AL"/>
        </w:rPr>
        <w:tab/>
        <w:t>Kolegji i Gjykatës Kushtetuese të Republikës së Shqipërisë, i përbërë nga:</w:t>
      </w:r>
    </w:p>
    <w:p w:rsidR="006B16B0" w:rsidRPr="0040209D" w:rsidRDefault="006B16B0" w:rsidP="003A0B51">
      <w:pPr>
        <w:tabs>
          <w:tab w:val="left" w:pos="0"/>
          <w:tab w:val="left" w:pos="720"/>
        </w:tabs>
        <w:spacing w:after="0" w:line="360" w:lineRule="auto"/>
        <w:jc w:val="both"/>
        <w:rPr>
          <w:rFonts w:ascii="Times New Roman" w:hAnsi="Times New Roman" w:cs="Times New Roman"/>
          <w:sz w:val="24"/>
          <w:szCs w:val="24"/>
          <w:lang w:val="sq-AL"/>
        </w:rPr>
      </w:pPr>
    </w:p>
    <w:p w:rsidR="008A2C39" w:rsidRPr="00307770" w:rsidRDefault="008A2C39" w:rsidP="003A0B51">
      <w:pPr>
        <w:spacing w:after="0" w:line="360" w:lineRule="auto"/>
        <w:ind w:firstLine="720"/>
        <w:jc w:val="both"/>
        <w:rPr>
          <w:rFonts w:ascii="Times New Roman" w:hAnsi="Times New Roman" w:cs="Times New Roman"/>
          <w:bCs/>
          <w:sz w:val="24"/>
          <w:szCs w:val="24"/>
          <w:lang w:val="it-IT"/>
        </w:rPr>
      </w:pPr>
      <w:r w:rsidRPr="00307770">
        <w:rPr>
          <w:rFonts w:ascii="Times New Roman" w:hAnsi="Times New Roman" w:cs="Times New Roman"/>
          <w:bCs/>
          <w:sz w:val="24"/>
          <w:szCs w:val="24"/>
          <w:lang w:val="it-IT"/>
        </w:rPr>
        <w:t xml:space="preserve">Vitore Tusha, </w:t>
      </w:r>
      <w:r w:rsidRPr="00307770">
        <w:rPr>
          <w:rFonts w:ascii="Times New Roman" w:hAnsi="Times New Roman" w:cs="Times New Roman"/>
          <w:bCs/>
          <w:sz w:val="24"/>
          <w:szCs w:val="24"/>
          <w:lang w:val="it-IT"/>
        </w:rPr>
        <w:tab/>
      </w:r>
      <w:r w:rsidR="00307770">
        <w:rPr>
          <w:rFonts w:ascii="Times New Roman" w:hAnsi="Times New Roman" w:cs="Times New Roman"/>
          <w:bCs/>
          <w:sz w:val="24"/>
          <w:szCs w:val="24"/>
          <w:lang w:val="it-IT"/>
        </w:rPr>
        <w:tab/>
      </w:r>
      <w:r w:rsidRPr="00307770">
        <w:rPr>
          <w:rFonts w:ascii="Times New Roman" w:hAnsi="Times New Roman" w:cs="Times New Roman"/>
          <w:bCs/>
          <w:sz w:val="24"/>
          <w:szCs w:val="24"/>
          <w:lang w:val="it-IT"/>
        </w:rPr>
        <w:t>Kryetare e Gjykatës Kushtetuese</w:t>
      </w:r>
    </w:p>
    <w:p w:rsidR="008A2C39" w:rsidRPr="00307770" w:rsidRDefault="008A2C39" w:rsidP="003A0B51">
      <w:pPr>
        <w:spacing w:after="0" w:line="360" w:lineRule="auto"/>
        <w:ind w:firstLine="720"/>
        <w:jc w:val="both"/>
        <w:rPr>
          <w:rFonts w:ascii="Times New Roman" w:hAnsi="Times New Roman" w:cs="Times New Roman"/>
          <w:bCs/>
          <w:sz w:val="24"/>
          <w:szCs w:val="24"/>
          <w:lang w:val="it-IT"/>
        </w:rPr>
      </w:pPr>
      <w:r w:rsidRPr="00307770">
        <w:rPr>
          <w:rFonts w:ascii="Times New Roman" w:hAnsi="Times New Roman" w:cs="Times New Roman"/>
          <w:bCs/>
          <w:sz w:val="24"/>
          <w:szCs w:val="24"/>
          <w:lang w:val="it-IT"/>
        </w:rPr>
        <w:t>Përparim Kalo,</w:t>
      </w:r>
      <w:r w:rsidRPr="00307770">
        <w:rPr>
          <w:rFonts w:ascii="Times New Roman" w:hAnsi="Times New Roman" w:cs="Times New Roman"/>
          <w:bCs/>
          <w:sz w:val="24"/>
          <w:szCs w:val="24"/>
          <w:lang w:val="it-IT"/>
        </w:rPr>
        <w:tab/>
        <w:t>Anëtar    i     “</w:t>
      </w:r>
      <w:r w:rsidRPr="00307770">
        <w:rPr>
          <w:rFonts w:ascii="Times New Roman" w:hAnsi="Times New Roman" w:cs="Times New Roman"/>
          <w:bCs/>
          <w:sz w:val="24"/>
          <w:szCs w:val="24"/>
          <w:lang w:val="it-IT"/>
        </w:rPr>
        <w:tab/>
      </w:r>
      <w:r w:rsidRPr="00307770">
        <w:rPr>
          <w:rFonts w:ascii="Times New Roman" w:hAnsi="Times New Roman" w:cs="Times New Roman"/>
          <w:bCs/>
          <w:sz w:val="24"/>
          <w:szCs w:val="24"/>
          <w:lang w:val="it-IT"/>
        </w:rPr>
        <w:tab/>
        <w:t>“</w:t>
      </w:r>
    </w:p>
    <w:p w:rsidR="008A2C39" w:rsidRPr="00307770" w:rsidRDefault="008A2C39" w:rsidP="003A0B51">
      <w:pPr>
        <w:spacing w:after="0" w:line="360" w:lineRule="auto"/>
        <w:ind w:firstLine="720"/>
        <w:jc w:val="both"/>
        <w:rPr>
          <w:rFonts w:ascii="Times New Roman" w:hAnsi="Times New Roman" w:cs="Times New Roman"/>
          <w:bCs/>
          <w:sz w:val="24"/>
          <w:szCs w:val="24"/>
          <w:lang w:val="it-IT"/>
        </w:rPr>
      </w:pPr>
      <w:r w:rsidRPr="00307770">
        <w:rPr>
          <w:rFonts w:ascii="Times New Roman" w:hAnsi="Times New Roman" w:cs="Times New Roman"/>
          <w:bCs/>
          <w:sz w:val="24"/>
          <w:szCs w:val="24"/>
          <w:lang w:val="it-IT"/>
        </w:rPr>
        <w:t>Elsa Toska,</w:t>
      </w:r>
      <w:r w:rsidRPr="00307770">
        <w:rPr>
          <w:rFonts w:ascii="Times New Roman" w:hAnsi="Times New Roman" w:cs="Times New Roman"/>
          <w:bCs/>
          <w:sz w:val="24"/>
          <w:szCs w:val="24"/>
          <w:lang w:val="it-IT"/>
        </w:rPr>
        <w:tab/>
      </w:r>
      <w:r w:rsidRPr="00307770">
        <w:rPr>
          <w:rFonts w:ascii="Times New Roman" w:hAnsi="Times New Roman" w:cs="Times New Roman"/>
          <w:bCs/>
          <w:sz w:val="24"/>
          <w:szCs w:val="24"/>
          <w:lang w:val="it-IT"/>
        </w:rPr>
        <w:tab/>
        <w:t xml:space="preserve">Anëtare  e     “            </w:t>
      </w:r>
      <w:r w:rsidR="00307770">
        <w:rPr>
          <w:rFonts w:ascii="Times New Roman" w:hAnsi="Times New Roman" w:cs="Times New Roman"/>
          <w:bCs/>
          <w:sz w:val="24"/>
          <w:szCs w:val="24"/>
          <w:lang w:val="it-IT"/>
        </w:rPr>
        <w:t xml:space="preserve"> </w:t>
      </w:r>
      <w:r w:rsidRPr="00307770">
        <w:rPr>
          <w:rFonts w:ascii="Times New Roman" w:hAnsi="Times New Roman" w:cs="Times New Roman"/>
          <w:bCs/>
          <w:sz w:val="24"/>
          <w:szCs w:val="24"/>
          <w:lang w:val="it-IT"/>
        </w:rPr>
        <w:t>“</w:t>
      </w:r>
    </w:p>
    <w:p w:rsidR="006B16B0" w:rsidRPr="0040209D" w:rsidRDefault="006B16B0" w:rsidP="003A0B51">
      <w:pPr>
        <w:spacing w:after="0" w:line="360" w:lineRule="auto"/>
        <w:rPr>
          <w:rFonts w:ascii="Times New Roman" w:hAnsi="Times New Roman" w:cs="Times New Roman"/>
          <w:sz w:val="24"/>
          <w:szCs w:val="24"/>
          <w:lang w:val="sq-AL"/>
        </w:rPr>
      </w:pPr>
    </w:p>
    <w:p w:rsidR="006B16B0" w:rsidRPr="0040209D" w:rsidRDefault="006B16B0" w:rsidP="003A0B51">
      <w:pPr>
        <w:spacing w:after="0" w:line="360" w:lineRule="auto"/>
        <w:jc w:val="both"/>
        <w:rPr>
          <w:rFonts w:ascii="Times New Roman" w:hAnsi="Times New Roman" w:cs="Times New Roman"/>
          <w:sz w:val="24"/>
          <w:szCs w:val="24"/>
          <w:lang w:val="sq-AL"/>
        </w:rPr>
      </w:pPr>
      <w:r w:rsidRPr="00216F6C">
        <w:rPr>
          <w:rFonts w:ascii="Times New Roman" w:hAnsi="Times New Roman" w:cs="Times New Roman"/>
          <w:sz w:val="24"/>
          <w:szCs w:val="24"/>
          <w:lang w:val="sq-AL"/>
        </w:rPr>
        <w:t xml:space="preserve">në </w:t>
      </w:r>
      <w:r w:rsidR="008A2C39" w:rsidRPr="00216F6C">
        <w:rPr>
          <w:rFonts w:ascii="Times New Roman" w:hAnsi="Times New Roman" w:cs="Times New Roman"/>
          <w:sz w:val="24"/>
          <w:szCs w:val="24"/>
          <w:lang w:val="sq-AL"/>
        </w:rPr>
        <w:t xml:space="preserve">datën </w:t>
      </w:r>
      <w:r w:rsidR="003A0B51" w:rsidRPr="00216F6C">
        <w:rPr>
          <w:rFonts w:ascii="Times New Roman" w:hAnsi="Times New Roman" w:cs="Times New Roman"/>
          <w:sz w:val="24"/>
          <w:szCs w:val="24"/>
          <w:lang w:val="sq-AL"/>
        </w:rPr>
        <w:t>10.02.</w:t>
      </w:r>
      <w:r w:rsidR="008A2C39" w:rsidRPr="00216F6C">
        <w:rPr>
          <w:rFonts w:ascii="Times New Roman" w:hAnsi="Times New Roman" w:cs="Times New Roman"/>
          <w:sz w:val="24"/>
          <w:szCs w:val="24"/>
          <w:lang w:val="sq-AL"/>
        </w:rPr>
        <w:t>2021</w:t>
      </w:r>
      <w:r w:rsidRPr="00216F6C">
        <w:rPr>
          <w:rFonts w:ascii="Times New Roman" w:hAnsi="Times New Roman" w:cs="Times New Roman"/>
          <w:sz w:val="24"/>
          <w:szCs w:val="24"/>
          <w:lang w:val="sq-AL"/>
        </w:rPr>
        <w:t xml:space="preserve"> mori në shqyrtim paraprak kërkesën me nr. </w:t>
      </w:r>
      <w:r w:rsidR="003A0B51" w:rsidRPr="00216F6C">
        <w:rPr>
          <w:rFonts w:ascii="Times New Roman" w:hAnsi="Times New Roman" w:cs="Times New Roman"/>
          <w:sz w:val="24"/>
          <w:szCs w:val="24"/>
          <w:lang w:val="sq-AL"/>
        </w:rPr>
        <w:t>18</w:t>
      </w:r>
      <w:r w:rsidRPr="00216F6C">
        <w:rPr>
          <w:rFonts w:ascii="Times New Roman" w:hAnsi="Times New Roman" w:cs="Times New Roman"/>
          <w:sz w:val="24"/>
          <w:szCs w:val="24"/>
          <w:lang w:val="sq-AL"/>
        </w:rPr>
        <w:t xml:space="preserve"> Akti, që i përket</w:t>
      </w:r>
      <w:r w:rsidR="00086BE3" w:rsidRPr="00216F6C">
        <w:rPr>
          <w:rFonts w:ascii="Times New Roman" w:hAnsi="Times New Roman" w:cs="Times New Roman"/>
          <w:sz w:val="24"/>
          <w:szCs w:val="24"/>
          <w:lang w:val="sq-AL"/>
        </w:rPr>
        <w:t>:</w:t>
      </w:r>
    </w:p>
    <w:p w:rsidR="006B16B0" w:rsidRPr="0040209D" w:rsidRDefault="006B16B0" w:rsidP="003A0B51">
      <w:pPr>
        <w:spacing w:after="0" w:line="360" w:lineRule="auto"/>
        <w:jc w:val="both"/>
        <w:rPr>
          <w:rFonts w:ascii="Times New Roman" w:hAnsi="Times New Roman" w:cs="Times New Roman"/>
          <w:b/>
          <w:sz w:val="24"/>
          <w:szCs w:val="24"/>
          <w:lang w:val="sq-AL"/>
        </w:rPr>
      </w:pPr>
    </w:p>
    <w:p w:rsidR="006B16B0" w:rsidRPr="0040209D" w:rsidRDefault="006B16B0" w:rsidP="003A0B51">
      <w:pPr>
        <w:tabs>
          <w:tab w:val="left" w:pos="1710"/>
          <w:tab w:val="left" w:pos="1800"/>
        </w:tabs>
        <w:spacing w:after="0" w:line="360" w:lineRule="auto"/>
        <w:ind w:firstLine="720"/>
        <w:rPr>
          <w:rFonts w:ascii="Times New Roman" w:hAnsi="Times New Roman" w:cs="Times New Roman"/>
          <w:b/>
          <w:sz w:val="24"/>
          <w:szCs w:val="24"/>
          <w:lang w:val="sq-AL"/>
        </w:rPr>
      </w:pPr>
      <w:r w:rsidRPr="0040209D">
        <w:rPr>
          <w:rFonts w:ascii="Times New Roman" w:hAnsi="Times New Roman" w:cs="Times New Roman"/>
          <w:b/>
          <w:sz w:val="24"/>
          <w:szCs w:val="24"/>
          <w:lang w:val="sq-AL"/>
        </w:rPr>
        <w:t>KËRKUES:</w:t>
      </w:r>
      <w:r w:rsidRPr="0040209D">
        <w:rPr>
          <w:rFonts w:ascii="Times New Roman" w:hAnsi="Times New Roman" w:cs="Times New Roman"/>
          <w:sz w:val="24"/>
          <w:szCs w:val="24"/>
          <w:lang w:val="sq-AL"/>
        </w:rPr>
        <w:tab/>
        <w:t xml:space="preserve">  </w:t>
      </w:r>
      <w:r w:rsidRPr="0040209D">
        <w:rPr>
          <w:rFonts w:ascii="Times New Roman" w:hAnsi="Times New Roman" w:cs="Times New Roman"/>
          <w:sz w:val="24"/>
          <w:szCs w:val="24"/>
          <w:lang w:val="sq-AL"/>
        </w:rPr>
        <w:tab/>
      </w:r>
      <w:r w:rsidR="004902C6" w:rsidRPr="0040209D">
        <w:rPr>
          <w:rFonts w:ascii="Times New Roman" w:hAnsi="Times New Roman" w:cs="Times New Roman"/>
          <w:b/>
          <w:sz w:val="24"/>
          <w:szCs w:val="24"/>
          <w:lang w:val="sq-AL"/>
        </w:rPr>
        <w:t xml:space="preserve">BARDHYL IBRA </w:t>
      </w:r>
      <w:r w:rsidRPr="0040209D">
        <w:rPr>
          <w:rFonts w:ascii="Times New Roman" w:hAnsi="Times New Roman" w:cs="Times New Roman"/>
          <w:b/>
          <w:sz w:val="24"/>
          <w:szCs w:val="24"/>
          <w:lang w:val="sq-AL"/>
        </w:rPr>
        <w:t xml:space="preserve"> </w:t>
      </w:r>
      <w:r w:rsidRPr="0040209D">
        <w:rPr>
          <w:rFonts w:ascii="Times New Roman" w:hAnsi="Times New Roman" w:cs="Times New Roman"/>
          <w:b/>
          <w:sz w:val="24"/>
          <w:szCs w:val="24"/>
          <w:lang w:val="sq-AL"/>
        </w:rPr>
        <w:tab/>
        <w:t xml:space="preserve"> </w:t>
      </w:r>
    </w:p>
    <w:p w:rsidR="006B16B0" w:rsidRPr="0040209D" w:rsidRDefault="006B16B0" w:rsidP="003A0B51">
      <w:pPr>
        <w:spacing w:after="0" w:line="360" w:lineRule="auto"/>
        <w:jc w:val="both"/>
        <w:rPr>
          <w:rFonts w:ascii="Times New Roman" w:hAnsi="Times New Roman" w:cs="Times New Roman"/>
          <w:b/>
          <w:sz w:val="24"/>
          <w:szCs w:val="24"/>
          <w:lang w:val="sq-AL"/>
        </w:rPr>
      </w:pPr>
    </w:p>
    <w:p w:rsidR="006B16B0" w:rsidRPr="0040209D" w:rsidRDefault="001F25C3" w:rsidP="003A0B51">
      <w:pPr>
        <w:tabs>
          <w:tab w:val="left" w:pos="0"/>
        </w:tabs>
        <w:spacing w:after="0" w:line="360" w:lineRule="auto"/>
        <w:ind w:left="2880" w:hanging="2160"/>
        <w:jc w:val="both"/>
        <w:rPr>
          <w:rFonts w:ascii="Times New Roman" w:hAnsi="Times New Roman" w:cs="Times New Roman"/>
          <w:b/>
          <w:sz w:val="24"/>
          <w:szCs w:val="24"/>
          <w:lang w:val="sq-AL"/>
        </w:rPr>
      </w:pPr>
      <w:r w:rsidRPr="0040209D">
        <w:rPr>
          <w:rFonts w:ascii="Times New Roman" w:hAnsi="Times New Roman" w:cs="Times New Roman"/>
          <w:b/>
          <w:sz w:val="24"/>
          <w:szCs w:val="24"/>
          <w:lang w:val="sq-AL"/>
        </w:rPr>
        <w:t>OBJEKTI:</w:t>
      </w:r>
      <w:r w:rsidRPr="0040209D">
        <w:rPr>
          <w:rFonts w:ascii="Times New Roman" w:hAnsi="Times New Roman" w:cs="Times New Roman"/>
          <w:b/>
          <w:sz w:val="24"/>
          <w:szCs w:val="24"/>
          <w:lang w:val="sq-AL"/>
        </w:rPr>
        <w:tab/>
        <w:t>Shqyrtim</w:t>
      </w:r>
      <w:r w:rsidR="00086BE3">
        <w:rPr>
          <w:rFonts w:ascii="Times New Roman" w:hAnsi="Times New Roman" w:cs="Times New Roman"/>
          <w:b/>
          <w:sz w:val="24"/>
          <w:szCs w:val="24"/>
          <w:lang w:val="sq-AL"/>
        </w:rPr>
        <w:t>i</w:t>
      </w:r>
      <w:r w:rsidRPr="0040209D">
        <w:rPr>
          <w:rFonts w:ascii="Times New Roman" w:hAnsi="Times New Roman" w:cs="Times New Roman"/>
          <w:b/>
          <w:sz w:val="24"/>
          <w:szCs w:val="24"/>
          <w:lang w:val="sq-AL"/>
        </w:rPr>
        <w:t xml:space="preserve"> </w:t>
      </w:r>
      <w:r w:rsidR="00A65D3E" w:rsidRPr="0040209D">
        <w:rPr>
          <w:rFonts w:ascii="Times New Roman" w:hAnsi="Times New Roman" w:cs="Times New Roman"/>
          <w:b/>
          <w:sz w:val="24"/>
          <w:szCs w:val="24"/>
          <w:lang w:val="sq-AL"/>
        </w:rPr>
        <w:t>i vend</w:t>
      </w:r>
      <w:r w:rsidR="00086BE3">
        <w:rPr>
          <w:rFonts w:ascii="Times New Roman" w:hAnsi="Times New Roman" w:cs="Times New Roman"/>
          <w:b/>
          <w:sz w:val="24"/>
          <w:szCs w:val="24"/>
          <w:lang w:val="sq-AL"/>
        </w:rPr>
        <w:t>imit nr.23, datë 21.01.2020 të K</w:t>
      </w:r>
      <w:r w:rsidR="001E4404" w:rsidRPr="0040209D">
        <w:rPr>
          <w:rFonts w:ascii="Times New Roman" w:hAnsi="Times New Roman" w:cs="Times New Roman"/>
          <w:b/>
          <w:sz w:val="24"/>
          <w:szCs w:val="24"/>
          <w:lang w:val="sq-AL"/>
        </w:rPr>
        <w:t>olegji</w:t>
      </w:r>
      <w:r w:rsidR="00A65D3E" w:rsidRPr="0040209D">
        <w:rPr>
          <w:rFonts w:ascii="Times New Roman" w:hAnsi="Times New Roman" w:cs="Times New Roman"/>
          <w:b/>
          <w:sz w:val="24"/>
          <w:szCs w:val="24"/>
          <w:lang w:val="sq-AL"/>
        </w:rPr>
        <w:t xml:space="preserve">t seleksionues të Gjykatës Kushtetuese. </w:t>
      </w:r>
      <w:r w:rsidR="001E4404" w:rsidRPr="0040209D">
        <w:rPr>
          <w:rFonts w:ascii="Times New Roman" w:hAnsi="Times New Roman" w:cs="Times New Roman"/>
          <w:b/>
          <w:sz w:val="24"/>
          <w:szCs w:val="24"/>
          <w:lang w:val="sq-AL"/>
        </w:rPr>
        <w:t xml:space="preserve"> </w:t>
      </w:r>
      <w:r w:rsidRPr="0040209D">
        <w:rPr>
          <w:rFonts w:ascii="Times New Roman" w:hAnsi="Times New Roman" w:cs="Times New Roman"/>
          <w:b/>
          <w:sz w:val="24"/>
          <w:szCs w:val="24"/>
          <w:lang w:val="sq-AL"/>
        </w:rPr>
        <w:t xml:space="preserve"> </w:t>
      </w:r>
    </w:p>
    <w:p w:rsidR="006B16B0" w:rsidRPr="0040209D" w:rsidRDefault="006B16B0" w:rsidP="003A0B51">
      <w:pPr>
        <w:tabs>
          <w:tab w:val="left" w:pos="0"/>
          <w:tab w:val="left" w:pos="1800"/>
          <w:tab w:val="left" w:pos="8550"/>
          <w:tab w:val="left" w:pos="9360"/>
        </w:tabs>
        <w:spacing w:after="0" w:line="360" w:lineRule="auto"/>
        <w:rPr>
          <w:rFonts w:ascii="Times New Roman" w:hAnsi="Times New Roman" w:cs="Times New Roman"/>
          <w:b/>
          <w:sz w:val="24"/>
          <w:szCs w:val="24"/>
          <w:lang w:val="sq-AL"/>
        </w:rPr>
      </w:pPr>
    </w:p>
    <w:p w:rsidR="006B16B0" w:rsidRPr="0040209D" w:rsidRDefault="006B16B0" w:rsidP="003A0B51">
      <w:pPr>
        <w:spacing w:after="0" w:line="360" w:lineRule="auto"/>
        <w:ind w:left="2880" w:hanging="2160"/>
        <w:jc w:val="both"/>
        <w:rPr>
          <w:rFonts w:ascii="Times New Roman" w:hAnsi="Times New Roman" w:cs="Times New Roman"/>
          <w:sz w:val="24"/>
          <w:szCs w:val="24"/>
          <w:lang w:val="sq-AL"/>
        </w:rPr>
      </w:pPr>
      <w:r w:rsidRPr="0040209D">
        <w:rPr>
          <w:rFonts w:ascii="Times New Roman" w:hAnsi="Times New Roman" w:cs="Times New Roman"/>
          <w:b/>
          <w:sz w:val="24"/>
          <w:szCs w:val="24"/>
          <w:lang w:val="sq-AL"/>
        </w:rPr>
        <w:t>BAZA LIGJORE:</w:t>
      </w:r>
      <w:r w:rsidRPr="0040209D">
        <w:rPr>
          <w:rFonts w:ascii="Times New Roman" w:hAnsi="Times New Roman" w:cs="Times New Roman"/>
          <w:b/>
          <w:sz w:val="24"/>
          <w:szCs w:val="24"/>
          <w:lang w:val="sq-AL"/>
        </w:rPr>
        <w:tab/>
      </w:r>
      <w:r w:rsidR="003A0B51" w:rsidRPr="005904B3">
        <w:rPr>
          <w:rFonts w:ascii="Times New Roman" w:hAnsi="Times New Roman" w:cs="Times New Roman"/>
          <w:sz w:val="24"/>
          <w:szCs w:val="24"/>
          <w:lang w:val="sq-AL"/>
        </w:rPr>
        <w:t>Nenet 42, 131</w:t>
      </w:r>
      <w:r w:rsidR="003A0B51">
        <w:rPr>
          <w:rFonts w:ascii="Times New Roman" w:hAnsi="Times New Roman" w:cs="Times New Roman"/>
          <w:sz w:val="24"/>
          <w:szCs w:val="24"/>
          <w:lang w:val="sq-AL"/>
        </w:rPr>
        <w:t>, pika 1, shkronja “</w:t>
      </w:r>
      <w:r w:rsidR="003A0B51" w:rsidRPr="005904B3">
        <w:rPr>
          <w:rFonts w:ascii="Times New Roman" w:hAnsi="Times New Roman" w:cs="Times New Roman"/>
          <w:sz w:val="24"/>
          <w:szCs w:val="24"/>
          <w:lang w:val="sq-AL"/>
        </w:rPr>
        <w:t>f</w:t>
      </w:r>
      <w:r w:rsidR="003A0B51">
        <w:rPr>
          <w:rFonts w:ascii="Times New Roman" w:hAnsi="Times New Roman" w:cs="Times New Roman"/>
          <w:sz w:val="24"/>
          <w:szCs w:val="24"/>
          <w:lang w:val="sq-AL"/>
        </w:rPr>
        <w:t>”</w:t>
      </w:r>
      <w:r w:rsidR="003A0B51" w:rsidRPr="005904B3">
        <w:rPr>
          <w:rFonts w:ascii="Times New Roman" w:hAnsi="Times New Roman" w:cs="Times New Roman"/>
          <w:sz w:val="24"/>
          <w:szCs w:val="24"/>
          <w:lang w:val="sq-AL"/>
        </w:rPr>
        <w:t xml:space="preserve"> dhe 134</w:t>
      </w:r>
      <w:r w:rsidR="003A0B51">
        <w:rPr>
          <w:rFonts w:ascii="Times New Roman" w:hAnsi="Times New Roman" w:cs="Times New Roman"/>
          <w:sz w:val="24"/>
          <w:szCs w:val="24"/>
          <w:lang w:val="sq-AL"/>
        </w:rPr>
        <w:t>, pika 1, shkronja “i”</w:t>
      </w:r>
      <w:r w:rsidR="00086BE3">
        <w:rPr>
          <w:rFonts w:ascii="Times New Roman" w:hAnsi="Times New Roman" w:cs="Times New Roman"/>
          <w:sz w:val="24"/>
          <w:szCs w:val="24"/>
          <w:lang w:val="sq-AL"/>
        </w:rPr>
        <w:t>,</w:t>
      </w:r>
      <w:r w:rsidR="003A0B51" w:rsidRPr="005904B3">
        <w:rPr>
          <w:rFonts w:ascii="Times New Roman" w:hAnsi="Times New Roman" w:cs="Times New Roman"/>
          <w:sz w:val="24"/>
          <w:szCs w:val="24"/>
          <w:lang w:val="sq-AL"/>
        </w:rPr>
        <w:t xml:space="preserve"> </w:t>
      </w:r>
      <w:r w:rsidRPr="0040209D">
        <w:rPr>
          <w:rFonts w:ascii="Times New Roman" w:hAnsi="Times New Roman" w:cs="Times New Roman"/>
          <w:sz w:val="24"/>
          <w:szCs w:val="24"/>
          <w:lang w:val="sq-AL"/>
        </w:rPr>
        <w:t xml:space="preserve"> të Kushtetutës së Republikës së Shqipërisë; ligji nr. 8577, datë 10.02.2000 “Për organizimin dhe funksionimin e Gjykatës Kushtetuese të Republikës së Shqipërisë”, </w:t>
      </w:r>
      <w:r w:rsidR="003A0B51">
        <w:rPr>
          <w:rFonts w:ascii="Times New Roman" w:hAnsi="Times New Roman" w:cs="Times New Roman"/>
          <w:sz w:val="24"/>
          <w:szCs w:val="24"/>
          <w:lang w:val="sq-AL"/>
        </w:rPr>
        <w:t>i</w:t>
      </w:r>
      <w:r w:rsidRPr="0040209D">
        <w:rPr>
          <w:rFonts w:ascii="Times New Roman" w:hAnsi="Times New Roman" w:cs="Times New Roman"/>
          <w:sz w:val="24"/>
          <w:szCs w:val="24"/>
          <w:lang w:val="sq-AL"/>
        </w:rPr>
        <w:t xml:space="preserve"> ndryshuar</w:t>
      </w:r>
      <w:r w:rsidR="003A0B51">
        <w:rPr>
          <w:rFonts w:ascii="Times New Roman" w:hAnsi="Times New Roman" w:cs="Times New Roman"/>
          <w:sz w:val="24"/>
          <w:szCs w:val="24"/>
          <w:lang w:val="sq-AL"/>
        </w:rPr>
        <w:t xml:space="preserve"> </w:t>
      </w:r>
      <w:r w:rsidR="00086BE3">
        <w:rPr>
          <w:rFonts w:ascii="Times New Roman" w:hAnsi="Times New Roman" w:cs="Times New Roman"/>
          <w:sz w:val="24"/>
          <w:szCs w:val="24"/>
          <w:lang w:val="sq-AL"/>
        </w:rPr>
        <w:t xml:space="preserve">(ligji nr.8577/2000) </w:t>
      </w:r>
    </w:p>
    <w:p w:rsidR="006B16B0" w:rsidRPr="0040209D" w:rsidRDefault="006B16B0" w:rsidP="003A0B51">
      <w:pPr>
        <w:suppressAutoHyphens/>
        <w:spacing w:after="0" w:line="360" w:lineRule="auto"/>
        <w:ind w:firstLine="720"/>
        <w:jc w:val="both"/>
        <w:outlineLvl w:val="0"/>
        <w:rPr>
          <w:rFonts w:ascii="Times New Roman" w:hAnsi="Times New Roman" w:cs="Times New Roman"/>
          <w:sz w:val="24"/>
          <w:szCs w:val="24"/>
          <w:lang w:val="sq-AL" w:eastAsia="fr-FR"/>
        </w:rPr>
      </w:pPr>
    </w:p>
    <w:p w:rsidR="006B16B0" w:rsidRDefault="006B16B0" w:rsidP="003A0B51">
      <w:pPr>
        <w:suppressAutoHyphens/>
        <w:spacing w:after="0" w:line="360" w:lineRule="auto"/>
        <w:ind w:firstLine="720"/>
        <w:jc w:val="both"/>
        <w:outlineLvl w:val="0"/>
        <w:rPr>
          <w:rFonts w:ascii="Times New Roman" w:hAnsi="Times New Roman" w:cs="Times New Roman"/>
          <w:sz w:val="24"/>
          <w:szCs w:val="24"/>
          <w:lang w:val="sq-AL" w:eastAsia="fr-FR"/>
        </w:rPr>
      </w:pPr>
      <w:r w:rsidRPr="0040209D">
        <w:rPr>
          <w:rFonts w:ascii="Times New Roman" w:hAnsi="Times New Roman" w:cs="Times New Roman"/>
          <w:sz w:val="24"/>
          <w:szCs w:val="24"/>
          <w:lang w:val="sq-AL" w:eastAsia="fr-FR"/>
        </w:rPr>
        <w:t xml:space="preserve">Kolegji i Gjykatës Kushtetuese </w:t>
      </w:r>
      <w:r w:rsidRPr="0040209D">
        <w:rPr>
          <w:rFonts w:ascii="Times New Roman" w:hAnsi="Times New Roman" w:cs="Times New Roman"/>
          <w:sz w:val="24"/>
          <w:szCs w:val="24"/>
          <w:lang w:val="sq-AL"/>
        </w:rPr>
        <w:t>(Kolegji)</w:t>
      </w:r>
      <w:r w:rsidRPr="0040209D">
        <w:rPr>
          <w:rFonts w:ascii="Times New Roman" w:hAnsi="Times New Roman" w:cs="Times New Roman"/>
          <w:sz w:val="24"/>
          <w:szCs w:val="24"/>
          <w:lang w:val="sq-AL" w:eastAsia="fr-FR"/>
        </w:rPr>
        <w:t>, pasi shqyrtoi kërkesën, dokumentet shoqëruese dhe diskutoi çështjen në tërësi,</w:t>
      </w:r>
    </w:p>
    <w:p w:rsidR="00917DD2" w:rsidRPr="0040209D" w:rsidRDefault="00917DD2" w:rsidP="003A0B51">
      <w:pPr>
        <w:suppressAutoHyphens/>
        <w:spacing w:after="0" w:line="360" w:lineRule="auto"/>
        <w:ind w:firstLine="720"/>
        <w:jc w:val="both"/>
        <w:outlineLvl w:val="0"/>
        <w:rPr>
          <w:rFonts w:ascii="Times New Roman" w:hAnsi="Times New Roman" w:cs="Times New Roman"/>
          <w:sz w:val="24"/>
          <w:szCs w:val="24"/>
          <w:lang w:val="sq-AL" w:eastAsia="fr-FR"/>
        </w:rPr>
      </w:pPr>
    </w:p>
    <w:p w:rsidR="006B16B0" w:rsidRPr="0040209D" w:rsidRDefault="006B16B0" w:rsidP="003A0B51">
      <w:pPr>
        <w:spacing w:after="0" w:line="360" w:lineRule="auto"/>
        <w:jc w:val="center"/>
        <w:rPr>
          <w:rFonts w:ascii="Times New Roman" w:eastAsia="Times New Roman" w:hAnsi="Times New Roman" w:cs="Times New Roman"/>
          <w:b/>
          <w:bCs/>
          <w:sz w:val="24"/>
          <w:szCs w:val="24"/>
          <w:lang w:val="sq-AL"/>
        </w:rPr>
      </w:pPr>
      <w:r w:rsidRPr="0040209D">
        <w:rPr>
          <w:rFonts w:ascii="Times New Roman" w:eastAsia="Times New Roman" w:hAnsi="Times New Roman" w:cs="Times New Roman"/>
          <w:b/>
          <w:bCs/>
          <w:sz w:val="24"/>
          <w:szCs w:val="24"/>
          <w:lang w:val="sq-AL"/>
        </w:rPr>
        <w:t>V Ë R E N:</w:t>
      </w:r>
    </w:p>
    <w:p w:rsidR="006B16B0" w:rsidRDefault="006B16B0" w:rsidP="003A0B51">
      <w:pPr>
        <w:spacing w:after="0" w:line="360" w:lineRule="auto"/>
        <w:jc w:val="center"/>
        <w:rPr>
          <w:rFonts w:ascii="Times New Roman" w:eastAsia="Times New Roman" w:hAnsi="Times New Roman" w:cs="Times New Roman"/>
          <w:b/>
          <w:bCs/>
          <w:sz w:val="24"/>
          <w:szCs w:val="24"/>
          <w:lang w:val="sq-AL"/>
        </w:rPr>
      </w:pPr>
      <w:r w:rsidRPr="0040209D">
        <w:rPr>
          <w:rFonts w:ascii="Times New Roman" w:eastAsia="Times New Roman" w:hAnsi="Times New Roman" w:cs="Times New Roman"/>
          <w:b/>
          <w:bCs/>
          <w:sz w:val="24"/>
          <w:szCs w:val="24"/>
          <w:lang w:val="sq-AL"/>
        </w:rPr>
        <w:t>I</w:t>
      </w:r>
    </w:p>
    <w:p w:rsidR="003A0B51" w:rsidRPr="005904B3" w:rsidRDefault="003A0B51" w:rsidP="003A0B51">
      <w:pPr>
        <w:spacing w:after="0" w:line="360" w:lineRule="auto"/>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Rrethanat e çështjes</w:t>
      </w:r>
    </w:p>
    <w:p w:rsidR="00384C0F"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bCs/>
          <w:sz w:val="24"/>
          <w:szCs w:val="24"/>
          <w:lang w:val="sq-AL"/>
        </w:rPr>
        <w:t>Ndaj kërkuesit ë</w:t>
      </w:r>
      <w:r w:rsidR="00086BE3">
        <w:rPr>
          <w:rFonts w:ascii="Times New Roman" w:eastAsia="Times New Roman" w:hAnsi="Times New Roman" w:cs="Times New Roman"/>
          <w:bCs/>
          <w:sz w:val="24"/>
          <w:szCs w:val="24"/>
          <w:lang w:val="sq-AL"/>
        </w:rPr>
        <w:t>shtë caktuar masa e sigurimit “A</w:t>
      </w:r>
      <w:r w:rsidRPr="0040209D">
        <w:rPr>
          <w:rFonts w:ascii="Times New Roman" w:eastAsia="Times New Roman" w:hAnsi="Times New Roman" w:cs="Times New Roman"/>
          <w:bCs/>
          <w:sz w:val="24"/>
          <w:szCs w:val="24"/>
          <w:lang w:val="sq-AL"/>
        </w:rPr>
        <w:t xml:space="preserve">rrest shtëpie”. Për këtë arsye ai i është drejtuar Prokurorisë pranë Gjykatës së Rrethit Gjyqësor Elbasan me kërkesë për të pasur </w:t>
      </w:r>
      <w:r w:rsidRPr="0040209D">
        <w:rPr>
          <w:rFonts w:ascii="Times New Roman" w:eastAsia="Times New Roman" w:hAnsi="Times New Roman" w:cs="Times New Roman"/>
          <w:bCs/>
          <w:sz w:val="24"/>
          <w:szCs w:val="24"/>
          <w:lang w:val="sq-AL"/>
        </w:rPr>
        <w:lastRenderedPageBreak/>
        <w:t>një oficer kontakti për çdo rast të nevojshëm. Kërkesa është protokolluar me nr. prot.</w:t>
      </w:r>
      <w:r w:rsidR="00086BE3">
        <w:rPr>
          <w:rFonts w:ascii="Times New Roman" w:eastAsia="Times New Roman" w:hAnsi="Times New Roman" w:cs="Times New Roman"/>
          <w:bCs/>
          <w:sz w:val="24"/>
          <w:szCs w:val="24"/>
          <w:lang w:val="sq-AL"/>
        </w:rPr>
        <w:t xml:space="preserve">, 15590, </w:t>
      </w:r>
      <w:r w:rsidRPr="0040209D">
        <w:rPr>
          <w:rFonts w:ascii="Times New Roman" w:eastAsia="Times New Roman" w:hAnsi="Times New Roman" w:cs="Times New Roman"/>
          <w:bCs/>
          <w:sz w:val="24"/>
          <w:szCs w:val="24"/>
          <w:lang w:val="sq-AL"/>
        </w:rPr>
        <w:t>datë 05.10.2015.</w:t>
      </w:r>
    </w:p>
    <w:p w:rsidR="00384C0F"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bCs/>
          <w:sz w:val="24"/>
          <w:szCs w:val="24"/>
          <w:lang w:val="sq-AL"/>
        </w:rPr>
        <w:t xml:space="preserve">Me vendimin e datës 09.10.2015, Prokuroria pranë Gjykatës së Rrethit Gjyqësor Elbasan ka vendosur mospranimin e kërkesës, për shkak se ajo nuk përmbante nënshkrimin e kërkuesit dhe nuk ishte e rregullt. </w:t>
      </w:r>
    </w:p>
    <w:p w:rsidR="00384C0F"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bCs/>
          <w:sz w:val="24"/>
          <w:szCs w:val="24"/>
          <w:lang w:val="sq-AL"/>
        </w:rPr>
        <w:t>Kërkuesi i është drejtuar Gjykatës së Rrethit Gjyqësor Elbasan, me kërkesë me objekt konstatimin e shkeljes të së drejtës së shqyrtimit të kërkesës së lartpërmendur, të marrjes së vendimit dhe komunikimit të tij sipas nenit 110/2 të Kodit të Procedurës Penale (KPP), si dhe përshpejtimin nga ana e organit të prokurorisë për të shqyrtuar kërkesën, për të marrë vendim</w:t>
      </w:r>
      <w:r w:rsidR="00086BE3">
        <w:rPr>
          <w:rFonts w:ascii="Times New Roman" w:eastAsia="Times New Roman" w:hAnsi="Times New Roman" w:cs="Times New Roman"/>
          <w:bCs/>
          <w:sz w:val="24"/>
          <w:szCs w:val="24"/>
          <w:lang w:val="sq-AL"/>
        </w:rPr>
        <w:t>in</w:t>
      </w:r>
      <w:r w:rsidRPr="0040209D">
        <w:rPr>
          <w:rFonts w:ascii="Times New Roman" w:eastAsia="Times New Roman" w:hAnsi="Times New Roman" w:cs="Times New Roman"/>
          <w:bCs/>
          <w:sz w:val="24"/>
          <w:szCs w:val="24"/>
          <w:lang w:val="sq-AL"/>
        </w:rPr>
        <w:t xml:space="preserve"> dhe për t’ia komunikuar atë sipas afateve ligjore.</w:t>
      </w:r>
    </w:p>
    <w:p w:rsidR="00E003C5"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bCs/>
          <w:sz w:val="24"/>
          <w:szCs w:val="24"/>
          <w:lang w:val="sq-AL"/>
        </w:rPr>
        <w:t xml:space="preserve">Gjykata e Rrethit Gjyqësor Elbasan </w:t>
      </w:r>
      <w:r w:rsidR="00086BE3">
        <w:rPr>
          <w:rFonts w:ascii="Times New Roman" w:eastAsia="Times New Roman" w:hAnsi="Times New Roman" w:cs="Times New Roman"/>
          <w:sz w:val="24"/>
          <w:szCs w:val="24"/>
          <w:lang w:val="sq-AL"/>
        </w:rPr>
        <w:t>(e përbërë nga gjyqtar Z.SH</w:t>
      </w:r>
      <w:r w:rsidRPr="0040209D">
        <w:rPr>
          <w:rFonts w:ascii="Times New Roman" w:eastAsia="Times New Roman" w:hAnsi="Times New Roman" w:cs="Times New Roman"/>
          <w:sz w:val="24"/>
          <w:szCs w:val="24"/>
          <w:lang w:val="sq-AL"/>
        </w:rPr>
        <w:t xml:space="preserve">.), në seancën e datës 13.03.2018, me kërkesë edhe të prokurores së çështjes, vendosi moskompetencën për gjykimin e kërkesës dhe kalimin e akteve gjyqtarit T.T., i cili po shqyrton </w:t>
      </w:r>
      <w:r w:rsidR="00086BE3">
        <w:rPr>
          <w:rFonts w:ascii="Times New Roman" w:eastAsia="Times New Roman" w:hAnsi="Times New Roman" w:cs="Times New Roman"/>
          <w:sz w:val="24"/>
          <w:szCs w:val="24"/>
          <w:lang w:val="sq-AL"/>
        </w:rPr>
        <w:t>e</w:t>
      </w:r>
      <w:r w:rsidRPr="0040209D">
        <w:rPr>
          <w:rFonts w:ascii="Times New Roman" w:eastAsia="Times New Roman" w:hAnsi="Times New Roman" w:cs="Times New Roman"/>
          <w:sz w:val="24"/>
          <w:szCs w:val="24"/>
          <w:lang w:val="sq-AL"/>
        </w:rPr>
        <w:t>dhe themelin e procedimit penal.</w:t>
      </w:r>
    </w:p>
    <w:p w:rsidR="00E003C5"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sz w:val="24"/>
          <w:szCs w:val="24"/>
          <w:lang w:val="sq-AL"/>
        </w:rPr>
        <w:t>Në datën 19.03.2018, bazuar në vendimin e ndërmjetëm</w:t>
      </w:r>
      <w:r w:rsidR="00086BE3">
        <w:rPr>
          <w:rFonts w:ascii="Times New Roman" w:eastAsia="Times New Roman" w:hAnsi="Times New Roman" w:cs="Times New Roman"/>
          <w:sz w:val="24"/>
          <w:szCs w:val="24"/>
          <w:lang w:val="sq-AL"/>
        </w:rPr>
        <w:t xml:space="preserve"> të lartpërmendur, gjyqtari Z.SH</w:t>
      </w:r>
      <w:r w:rsidRPr="0040209D">
        <w:rPr>
          <w:rFonts w:ascii="Times New Roman" w:eastAsia="Times New Roman" w:hAnsi="Times New Roman" w:cs="Times New Roman"/>
          <w:sz w:val="24"/>
          <w:szCs w:val="24"/>
          <w:lang w:val="sq-AL"/>
        </w:rPr>
        <w:t>. ka kërkuar të heqë dorë nga gjykimi i çështjes që po shqyrtonte. Me vendimin nr. 9/97 prot</w:t>
      </w:r>
      <w:r w:rsidR="00086BE3">
        <w:rPr>
          <w:rFonts w:ascii="Times New Roman" w:eastAsia="Times New Roman" w:hAnsi="Times New Roman" w:cs="Times New Roman"/>
          <w:sz w:val="24"/>
          <w:szCs w:val="24"/>
          <w:lang w:val="sq-AL"/>
        </w:rPr>
        <w:t>.</w:t>
      </w:r>
      <w:r w:rsidRPr="0040209D">
        <w:rPr>
          <w:rFonts w:ascii="Times New Roman" w:eastAsia="Times New Roman" w:hAnsi="Times New Roman" w:cs="Times New Roman"/>
          <w:sz w:val="24"/>
          <w:szCs w:val="24"/>
          <w:lang w:val="sq-AL"/>
        </w:rPr>
        <w:t>, datë 23.03.2018, kryetari i Gjykat</w:t>
      </w:r>
      <w:r w:rsidR="00086BE3">
        <w:rPr>
          <w:rFonts w:ascii="Times New Roman" w:eastAsia="Times New Roman" w:hAnsi="Times New Roman" w:cs="Times New Roman"/>
          <w:sz w:val="24"/>
          <w:szCs w:val="24"/>
          <w:lang w:val="sq-AL"/>
        </w:rPr>
        <w:t xml:space="preserve">ës së Rrethit Gjyqësor Elbasan </w:t>
      </w:r>
      <w:r w:rsidRPr="0040209D">
        <w:rPr>
          <w:rFonts w:ascii="Times New Roman" w:eastAsia="Times New Roman" w:hAnsi="Times New Roman" w:cs="Times New Roman"/>
          <w:sz w:val="24"/>
          <w:szCs w:val="24"/>
          <w:lang w:val="sq-AL"/>
        </w:rPr>
        <w:t>ka vendosur të p</w:t>
      </w:r>
      <w:r w:rsidR="00086BE3">
        <w:rPr>
          <w:rFonts w:ascii="Times New Roman" w:eastAsia="Times New Roman" w:hAnsi="Times New Roman" w:cs="Times New Roman"/>
          <w:sz w:val="24"/>
          <w:szCs w:val="24"/>
          <w:lang w:val="sq-AL"/>
        </w:rPr>
        <w:t>ranojë kërkesën e gjyqtarit Z.SH. dhe ta</w:t>
      </w:r>
      <w:r w:rsidRPr="0040209D">
        <w:rPr>
          <w:rFonts w:ascii="Times New Roman" w:eastAsia="Times New Roman" w:hAnsi="Times New Roman" w:cs="Times New Roman"/>
          <w:sz w:val="24"/>
          <w:szCs w:val="24"/>
          <w:lang w:val="sq-AL"/>
        </w:rPr>
        <w:t xml:space="preserve"> kalojë çështjen me short manual te gjyqtari T.T., i cili ka në gjykim çështjen e themelit të këtij procedimi penal. </w:t>
      </w:r>
    </w:p>
    <w:p w:rsidR="00E003C5"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sz w:val="24"/>
          <w:szCs w:val="24"/>
          <w:lang w:val="sq-AL"/>
        </w:rPr>
        <w:t xml:space="preserve">Kundër vendimit të ndërmjetëm të datës 13.03.2018 të sipërpërmendur, kërkuesi ka paraqitur rekurs, ku kërkon prishjen e vendimit dhe kthimin e çështjes për rigjykim me një tjetër trup gjykues, me argumentin se gjykimi është bërë nga një gjykatë jokompetente. </w:t>
      </w:r>
    </w:p>
    <w:p w:rsidR="008667CA" w:rsidRPr="0040209D" w:rsidRDefault="00384C0F"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sz w:val="24"/>
          <w:szCs w:val="24"/>
          <w:lang w:val="sq-AL"/>
        </w:rPr>
      </w:pPr>
      <w:r w:rsidRPr="0040209D">
        <w:rPr>
          <w:rFonts w:ascii="Times New Roman" w:eastAsia="Times New Roman" w:hAnsi="Times New Roman" w:cs="Times New Roman"/>
          <w:sz w:val="24"/>
          <w:szCs w:val="24"/>
          <w:lang w:val="sq-AL"/>
        </w:rPr>
        <w:t>Kolegji Penal i Gjykatës së Lartë</w:t>
      </w:r>
      <w:r w:rsidR="00086BE3">
        <w:rPr>
          <w:rFonts w:ascii="Times New Roman" w:eastAsia="Times New Roman" w:hAnsi="Times New Roman" w:cs="Times New Roman"/>
          <w:sz w:val="24"/>
          <w:szCs w:val="24"/>
          <w:lang w:val="sq-AL"/>
        </w:rPr>
        <w:t>,</w:t>
      </w:r>
      <w:r w:rsidRPr="0040209D">
        <w:rPr>
          <w:rFonts w:ascii="Times New Roman" w:eastAsia="Times New Roman" w:hAnsi="Times New Roman" w:cs="Times New Roman"/>
          <w:sz w:val="24"/>
          <w:szCs w:val="24"/>
          <w:lang w:val="sq-AL"/>
        </w:rPr>
        <w:t xml:space="preserve"> në dhomë këshillimi, me vendimin nr. 00-2018-373, datë 20.11.2018,  ka vendosur mospranimin e rekursit të paraqitur nga kërkuesi, pasi nuk përmban shkaqe nga ato të parashikuara nga neni 432 i Kodit të Procedurës Penale (KPP). </w:t>
      </w:r>
    </w:p>
    <w:p w:rsidR="008667CA" w:rsidRPr="0040209D" w:rsidRDefault="00E003C5" w:rsidP="003A0B51">
      <w:pPr>
        <w:pStyle w:val="ListParagraph"/>
        <w:numPr>
          <w:ilvl w:val="0"/>
          <w:numId w:val="1"/>
        </w:numPr>
        <w:tabs>
          <w:tab w:val="left" w:pos="1080"/>
        </w:tabs>
        <w:spacing w:after="0" w:line="360" w:lineRule="auto"/>
        <w:ind w:left="0" w:firstLine="720"/>
        <w:jc w:val="both"/>
        <w:rPr>
          <w:rFonts w:ascii="Times New Roman" w:hAnsi="Times New Roman" w:cs="Times New Roman"/>
          <w:bCs/>
          <w:i/>
          <w:sz w:val="24"/>
          <w:szCs w:val="24"/>
          <w:lang w:val="sq-AL"/>
        </w:rPr>
      </w:pPr>
      <w:r w:rsidRPr="0040209D">
        <w:rPr>
          <w:rFonts w:ascii="Times New Roman" w:eastAsia="Times New Roman" w:hAnsi="Times New Roman" w:cs="Times New Roman"/>
          <w:sz w:val="24"/>
          <w:szCs w:val="24"/>
          <w:lang w:val="sq-AL"/>
        </w:rPr>
        <w:t>Kërkuesi i është drejtuar Gjykatës Kushtetuese (Gjykata)</w:t>
      </w:r>
      <w:r w:rsidR="00811F9C" w:rsidRPr="0040209D">
        <w:rPr>
          <w:rFonts w:ascii="Times New Roman" w:hAnsi="Times New Roman" w:cs="Times New Roman"/>
          <w:sz w:val="24"/>
          <w:szCs w:val="24"/>
          <w:lang w:val="sq-AL"/>
        </w:rPr>
        <w:t>,</w:t>
      </w:r>
      <w:r w:rsidRPr="0040209D">
        <w:rPr>
          <w:rFonts w:ascii="Times New Roman" w:eastAsia="Times New Roman" w:hAnsi="Times New Roman" w:cs="Times New Roman"/>
          <w:sz w:val="24"/>
          <w:szCs w:val="24"/>
          <w:lang w:val="sq-AL"/>
        </w:rPr>
        <w:t xml:space="preserve"> duke</w:t>
      </w:r>
      <w:r w:rsidR="008667CA" w:rsidRPr="0040209D">
        <w:rPr>
          <w:rFonts w:ascii="Times New Roman" w:hAnsi="Times New Roman" w:cs="Times New Roman"/>
          <w:sz w:val="24"/>
          <w:szCs w:val="24"/>
          <w:lang w:val="sq-AL"/>
        </w:rPr>
        <w:t xml:space="preserve"> kërkuar k</w:t>
      </w:r>
      <w:r w:rsidR="008667CA" w:rsidRPr="0040209D">
        <w:rPr>
          <w:rFonts w:ascii="Times New Roman" w:eastAsia="Times New Roman" w:hAnsi="Times New Roman" w:cs="Times New Roman"/>
          <w:sz w:val="24"/>
          <w:szCs w:val="24"/>
          <w:lang w:val="sq-AL"/>
        </w:rPr>
        <w:t>onstatimi</w:t>
      </w:r>
      <w:r w:rsidR="00D75899" w:rsidRPr="0040209D">
        <w:rPr>
          <w:rFonts w:ascii="Times New Roman" w:hAnsi="Times New Roman" w:cs="Times New Roman"/>
          <w:sz w:val="24"/>
          <w:szCs w:val="24"/>
          <w:lang w:val="sq-AL"/>
        </w:rPr>
        <w:t>n e</w:t>
      </w:r>
      <w:r w:rsidR="008667CA" w:rsidRPr="0040209D">
        <w:rPr>
          <w:rFonts w:ascii="Times New Roman" w:eastAsia="Times New Roman" w:hAnsi="Times New Roman" w:cs="Times New Roman"/>
          <w:sz w:val="24"/>
          <w:szCs w:val="24"/>
          <w:lang w:val="sq-AL"/>
        </w:rPr>
        <w:t xml:space="preserve"> cenimit të së drejtës për një proces të rregullt ligjor në procesin me objekt shqyrtimin e kërkesës së datës 02.</w:t>
      </w:r>
      <w:r w:rsidR="00305EEC" w:rsidRPr="0040209D">
        <w:rPr>
          <w:rFonts w:ascii="Times New Roman" w:hAnsi="Times New Roman" w:cs="Times New Roman"/>
          <w:sz w:val="24"/>
          <w:szCs w:val="24"/>
          <w:lang w:val="sq-AL"/>
        </w:rPr>
        <w:t>10.2015, k</w:t>
      </w:r>
      <w:r w:rsidR="008667CA" w:rsidRPr="0040209D">
        <w:rPr>
          <w:rFonts w:ascii="Times New Roman" w:eastAsia="Times New Roman" w:hAnsi="Times New Roman" w:cs="Times New Roman"/>
          <w:sz w:val="24"/>
          <w:szCs w:val="24"/>
          <w:lang w:val="sq-AL"/>
        </w:rPr>
        <w:t>onstatimi</w:t>
      </w:r>
      <w:r w:rsidR="00305EEC" w:rsidRPr="0040209D">
        <w:rPr>
          <w:rFonts w:ascii="Times New Roman" w:hAnsi="Times New Roman" w:cs="Times New Roman"/>
          <w:sz w:val="24"/>
          <w:szCs w:val="24"/>
          <w:lang w:val="sq-AL"/>
        </w:rPr>
        <w:t>n si antikushtetues të</w:t>
      </w:r>
      <w:r w:rsidR="008667CA" w:rsidRPr="0040209D">
        <w:rPr>
          <w:rFonts w:ascii="Times New Roman" w:eastAsia="Times New Roman" w:hAnsi="Times New Roman" w:cs="Times New Roman"/>
          <w:sz w:val="24"/>
          <w:szCs w:val="24"/>
          <w:lang w:val="sq-AL"/>
        </w:rPr>
        <w:t xml:space="preserve"> vendimit nr.00-2018-373, datë 20.11.2018 të Kolegjit Penal të Gjykatës së Lartë</w:t>
      </w:r>
      <w:r w:rsidR="00305EEC" w:rsidRPr="0040209D">
        <w:rPr>
          <w:rFonts w:ascii="Times New Roman" w:hAnsi="Times New Roman" w:cs="Times New Roman"/>
          <w:sz w:val="24"/>
          <w:szCs w:val="24"/>
          <w:lang w:val="sq-AL"/>
        </w:rPr>
        <w:t>, si</w:t>
      </w:r>
      <w:r w:rsidR="008667CA" w:rsidRPr="0040209D">
        <w:rPr>
          <w:rFonts w:ascii="Times New Roman" w:eastAsia="Times New Roman" w:hAnsi="Times New Roman" w:cs="Times New Roman"/>
          <w:sz w:val="24"/>
          <w:szCs w:val="24"/>
          <w:lang w:val="sq-AL"/>
        </w:rPr>
        <w:t xml:space="preserve"> dhe rikthimi</w:t>
      </w:r>
      <w:r w:rsidR="00305EEC" w:rsidRPr="0040209D">
        <w:rPr>
          <w:rFonts w:ascii="Times New Roman" w:hAnsi="Times New Roman" w:cs="Times New Roman"/>
          <w:sz w:val="24"/>
          <w:szCs w:val="24"/>
          <w:lang w:val="sq-AL"/>
        </w:rPr>
        <w:t>n</w:t>
      </w:r>
      <w:r w:rsidR="008667CA" w:rsidRPr="0040209D">
        <w:rPr>
          <w:rFonts w:ascii="Times New Roman" w:eastAsia="Times New Roman" w:hAnsi="Times New Roman" w:cs="Times New Roman"/>
          <w:sz w:val="24"/>
          <w:szCs w:val="24"/>
          <w:lang w:val="sq-AL"/>
        </w:rPr>
        <w:t xml:space="preserve"> për rishqyrtim </w:t>
      </w:r>
      <w:r w:rsidR="00305EEC" w:rsidRPr="0040209D">
        <w:rPr>
          <w:rFonts w:ascii="Times New Roman" w:hAnsi="Times New Roman" w:cs="Times New Roman"/>
          <w:sz w:val="24"/>
          <w:szCs w:val="24"/>
          <w:lang w:val="sq-AL"/>
        </w:rPr>
        <w:t>të</w:t>
      </w:r>
      <w:r w:rsidR="008667CA" w:rsidRPr="0040209D">
        <w:rPr>
          <w:rFonts w:ascii="Times New Roman" w:eastAsia="Times New Roman" w:hAnsi="Times New Roman" w:cs="Times New Roman"/>
          <w:sz w:val="24"/>
          <w:szCs w:val="24"/>
          <w:lang w:val="sq-AL"/>
        </w:rPr>
        <w:t xml:space="preserve"> kësaj kërkese në Prokurorinë e Rrethit Gjyqësor Elbasan.</w:t>
      </w:r>
      <w:r w:rsidR="00305EEC" w:rsidRPr="0040209D">
        <w:rPr>
          <w:rFonts w:ascii="Times New Roman" w:hAnsi="Times New Roman" w:cs="Times New Roman"/>
          <w:sz w:val="24"/>
          <w:szCs w:val="24"/>
          <w:lang w:val="sq-AL"/>
        </w:rPr>
        <w:t xml:space="preserve"> Në mënyrë të përmbledhur, kërkuesi ka pretenduar se </w:t>
      </w:r>
      <w:r w:rsidR="001B5724" w:rsidRPr="0040209D">
        <w:rPr>
          <w:rFonts w:ascii="Times New Roman" w:hAnsi="Times New Roman" w:cs="Times New Roman"/>
          <w:sz w:val="24"/>
          <w:szCs w:val="24"/>
          <w:lang w:val="sq-AL"/>
        </w:rPr>
        <w:lastRenderedPageBreak/>
        <w:t xml:space="preserve">janë </w:t>
      </w:r>
      <w:r w:rsidR="00FF355A" w:rsidRPr="0040209D">
        <w:rPr>
          <w:rFonts w:ascii="Times New Roman" w:eastAsia="Times New Roman" w:hAnsi="Times New Roman" w:cs="Times New Roman"/>
          <w:sz w:val="24"/>
          <w:szCs w:val="24"/>
          <w:lang w:val="sq-AL"/>
        </w:rPr>
        <w:t>cenuar</w:t>
      </w:r>
      <w:r w:rsidR="001B5724" w:rsidRPr="0040209D">
        <w:rPr>
          <w:rFonts w:ascii="Times New Roman" w:hAnsi="Times New Roman" w:cs="Times New Roman"/>
          <w:sz w:val="24"/>
          <w:szCs w:val="24"/>
          <w:lang w:val="sq-AL"/>
        </w:rPr>
        <w:t>:</w:t>
      </w:r>
      <w:r w:rsidR="00FF355A" w:rsidRPr="0040209D">
        <w:rPr>
          <w:rFonts w:ascii="Times New Roman" w:eastAsia="Times New Roman" w:hAnsi="Times New Roman" w:cs="Times New Roman"/>
          <w:sz w:val="24"/>
          <w:szCs w:val="24"/>
          <w:lang w:val="sq-AL"/>
        </w:rPr>
        <w:t xml:space="preserve"> </w:t>
      </w:r>
      <w:r w:rsidR="00086BE3">
        <w:rPr>
          <w:rFonts w:ascii="Times New Roman" w:eastAsia="Times New Roman" w:hAnsi="Times New Roman" w:cs="Times New Roman"/>
          <w:i/>
          <w:sz w:val="24"/>
          <w:szCs w:val="24"/>
          <w:lang w:val="sq-AL"/>
        </w:rPr>
        <w:t>P</w:t>
      </w:r>
      <w:r w:rsidR="00FF355A" w:rsidRPr="0040209D">
        <w:rPr>
          <w:rFonts w:ascii="Times New Roman" w:eastAsia="Times New Roman" w:hAnsi="Times New Roman" w:cs="Times New Roman"/>
          <w:i/>
          <w:sz w:val="24"/>
          <w:szCs w:val="24"/>
          <w:lang w:val="sq-AL"/>
        </w:rPr>
        <w:t>arimi i sigurisë juridike</w:t>
      </w:r>
      <w:r w:rsidR="001B5724" w:rsidRPr="0040209D">
        <w:rPr>
          <w:rFonts w:ascii="Times New Roman" w:hAnsi="Times New Roman" w:cs="Times New Roman"/>
          <w:sz w:val="24"/>
          <w:szCs w:val="24"/>
          <w:lang w:val="sq-AL"/>
        </w:rPr>
        <w:t>,</w:t>
      </w:r>
      <w:r w:rsidR="00FF355A" w:rsidRPr="0040209D">
        <w:rPr>
          <w:rFonts w:ascii="Times New Roman" w:eastAsia="Times New Roman" w:hAnsi="Times New Roman" w:cs="Times New Roman"/>
          <w:sz w:val="24"/>
          <w:szCs w:val="24"/>
          <w:lang w:val="sq-AL"/>
        </w:rPr>
        <w:t xml:space="preserve"> </w:t>
      </w:r>
      <w:r w:rsidR="00FF355A" w:rsidRPr="0040209D">
        <w:rPr>
          <w:rFonts w:ascii="Times New Roman" w:eastAsia="Times New Roman" w:hAnsi="Times New Roman" w:cs="Times New Roman"/>
          <w:i/>
          <w:sz w:val="24"/>
          <w:szCs w:val="24"/>
          <w:lang w:val="sq-AL"/>
        </w:rPr>
        <w:t>e drejta e aksesit,</w:t>
      </w:r>
      <w:r w:rsidR="00FF355A" w:rsidRPr="0040209D">
        <w:rPr>
          <w:rFonts w:ascii="Times New Roman" w:hAnsi="Times New Roman" w:cs="Times New Roman"/>
          <w:i/>
          <w:sz w:val="24"/>
          <w:szCs w:val="24"/>
          <w:lang w:val="sq-AL"/>
        </w:rPr>
        <w:t xml:space="preserve"> </w:t>
      </w:r>
      <w:r w:rsidR="00FF355A" w:rsidRPr="0040209D">
        <w:rPr>
          <w:rFonts w:ascii="Times New Roman" w:eastAsia="Times New Roman" w:hAnsi="Times New Roman" w:cs="Times New Roman"/>
          <w:i/>
          <w:sz w:val="24"/>
          <w:szCs w:val="24"/>
          <w:lang w:val="sq-AL"/>
        </w:rPr>
        <w:t>standardi i gjykatës kompetente</w:t>
      </w:r>
      <w:r w:rsidR="00FF355A" w:rsidRPr="0040209D">
        <w:rPr>
          <w:rFonts w:ascii="Times New Roman" w:hAnsi="Times New Roman" w:cs="Times New Roman"/>
          <w:i/>
          <w:sz w:val="24"/>
          <w:szCs w:val="24"/>
          <w:lang w:val="sq-AL"/>
        </w:rPr>
        <w:t>,</w:t>
      </w:r>
      <w:r w:rsidR="001B5724" w:rsidRPr="0040209D">
        <w:rPr>
          <w:rFonts w:ascii="Times New Roman" w:hAnsi="Times New Roman" w:cs="Times New Roman"/>
          <w:i/>
          <w:sz w:val="24"/>
          <w:szCs w:val="24"/>
          <w:lang w:val="sq-AL"/>
        </w:rPr>
        <w:t xml:space="preserve"> si dhe standardi i </w:t>
      </w:r>
      <w:r w:rsidR="00FF355A" w:rsidRPr="0040209D">
        <w:rPr>
          <w:rFonts w:ascii="Times New Roman" w:hAnsi="Times New Roman" w:cs="Times New Roman"/>
          <w:i/>
          <w:sz w:val="24"/>
          <w:szCs w:val="24"/>
          <w:lang w:val="sq-AL"/>
        </w:rPr>
        <w:t xml:space="preserve"> </w:t>
      </w:r>
      <w:r w:rsidR="001B5724" w:rsidRPr="0040209D">
        <w:rPr>
          <w:rFonts w:ascii="Times New Roman" w:hAnsi="Times New Roman" w:cs="Times New Roman"/>
          <w:i/>
          <w:sz w:val="24"/>
          <w:szCs w:val="24"/>
          <w:lang w:val="sq-AL"/>
        </w:rPr>
        <w:t xml:space="preserve">arsyetimit të vendimit gjyqësor. </w:t>
      </w:r>
    </w:p>
    <w:p w:rsidR="008A2C39" w:rsidRPr="003A0B51" w:rsidRDefault="00F1070E" w:rsidP="003A0B51">
      <w:pPr>
        <w:pStyle w:val="BodyText"/>
        <w:numPr>
          <w:ilvl w:val="0"/>
          <w:numId w:val="1"/>
        </w:numPr>
        <w:tabs>
          <w:tab w:val="left" w:pos="360"/>
          <w:tab w:val="left" w:pos="1080"/>
        </w:tabs>
        <w:spacing w:line="360" w:lineRule="auto"/>
        <w:ind w:left="0" w:firstLine="720"/>
        <w:rPr>
          <w:bCs/>
          <w:sz w:val="24"/>
          <w:lang w:val="sq-AL"/>
        </w:rPr>
      </w:pPr>
      <w:r w:rsidRPr="0040209D">
        <w:rPr>
          <w:bCs/>
          <w:sz w:val="24"/>
          <w:lang w:val="sq-AL"/>
        </w:rPr>
        <w:t xml:space="preserve">Kolegji i </w:t>
      </w:r>
      <w:r w:rsidRPr="0040209D">
        <w:rPr>
          <w:sz w:val="24"/>
          <w:lang w:val="sq-AL"/>
        </w:rPr>
        <w:t>Gjykatë</w:t>
      </w:r>
      <w:r w:rsidR="00784BD3" w:rsidRPr="0040209D">
        <w:rPr>
          <w:sz w:val="24"/>
          <w:lang w:val="sq-AL"/>
        </w:rPr>
        <w:t>s Kushtetuese, me vendimin nr.23, datë 21</w:t>
      </w:r>
      <w:r w:rsidRPr="0040209D">
        <w:rPr>
          <w:sz w:val="24"/>
          <w:lang w:val="sq-AL"/>
        </w:rPr>
        <w:t>.01.2020, ka vendosur moskalimin e çështjes për shqyrtim në seancë plenare, duke arsyetuar se</w:t>
      </w:r>
      <w:r w:rsidR="00F608A5" w:rsidRPr="0040209D">
        <w:rPr>
          <w:sz w:val="24"/>
          <w:lang w:val="sq-AL"/>
        </w:rPr>
        <w:t xml:space="preserve"> </w:t>
      </w:r>
      <w:r w:rsidR="00F608A5" w:rsidRPr="0040209D">
        <w:rPr>
          <w:color w:val="000000"/>
          <w:sz w:val="24"/>
          <w:lang w:val="sq-AL"/>
        </w:rPr>
        <w:t xml:space="preserve">kërkesa e paraqitur nuk plotëson kriteret ligjore për pranimin e saj për shqyrtim në seancë plenare, konkretisht kushtin e  shterimit të </w:t>
      </w:r>
      <w:r w:rsidR="00F608A5" w:rsidRPr="0040209D">
        <w:rPr>
          <w:sz w:val="24"/>
          <w:lang w:val="sq-AL"/>
        </w:rPr>
        <w:t>mjeteve</w:t>
      </w:r>
      <w:r w:rsidR="00F3623F" w:rsidRPr="0040209D">
        <w:rPr>
          <w:sz w:val="24"/>
          <w:lang w:val="sq-AL"/>
        </w:rPr>
        <w:t xml:space="preserve"> ligjore </w:t>
      </w:r>
      <w:r w:rsidR="00F608A5" w:rsidRPr="0040209D">
        <w:rPr>
          <w:sz w:val="24"/>
          <w:lang w:val="sq-AL"/>
        </w:rPr>
        <w:t xml:space="preserve">dhe </w:t>
      </w:r>
      <w:r w:rsidR="00543EA4" w:rsidRPr="0040209D">
        <w:rPr>
          <w:sz w:val="24"/>
          <w:lang w:val="sq-AL"/>
        </w:rPr>
        <w:t>kriterin e plotësimit të afatit ligjor për paraqitjen e saj (</w:t>
      </w:r>
      <w:r w:rsidR="00543EA4" w:rsidRPr="0040209D">
        <w:rPr>
          <w:i/>
          <w:sz w:val="24"/>
          <w:lang w:val="sq-AL"/>
        </w:rPr>
        <w:t xml:space="preserve">ratione temporis). </w:t>
      </w:r>
    </w:p>
    <w:p w:rsidR="003A0B51" w:rsidRPr="003A0B51" w:rsidRDefault="003A0B51" w:rsidP="003A0B51">
      <w:pPr>
        <w:pStyle w:val="BodyText"/>
        <w:numPr>
          <w:ilvl w:val="0"/>
          <w:numId w:val="1"/>
        </w:numPr>
        <w:tabs>
          <w:tab w:val="left" w:pos="360"/>
          <w:tab w:val="left" w:pos="1080"/>
        </w:tabs>
        <w:spacing w:line="360" w:lineRule="auto"/>
        <w:ind w:left="0" w:firstLine="720"/>
        <w:rPr>
          <w:bCs/>
          <w:sz w:val="24"/>
          <w:lang w:val="sq-AL"/>
        </w:rPr>
      </w:pPr>
      <w:r w:rsidRPr="00D52E63">
        <w:rPr>
          <w:color w:val="000000"/>
          <w:sz w:val="24"/>
          <w:lang w:val="sq-AL"/>
        </w:rPr>
        <w:t>Kërkuesi i është drejtuar përsëri Gjykatës Kushtetuese në datën 27.04.2020 për shqyrtimin e vendimit</w:t>
      </w:r>
      <w:r>
        <w:rPr>
          <w:color w:val="000000"/>
          <w:sz w:val="24"/>
          <w:lang w:val="sq-AL"/>
        </w:rPr>
        <w:t xml:space="preserve"> </w:t>
      </w:r>
      <w:r w:rsidRPr="003A0B51">
        <w:rPr>
          <w:sz w:val="24"/>
          <w:lang w:val="sq-AL"/>
        </w:rPr>
        <w:t xml:space="preserve">nr.23, datë 21.01.2020 të </w:t>
      </w:r>
      <w:r>
        <w:rPr>
          <w:sz w:val="24"/>
          <w:lang w:val="sq-AL"/>
        </w:rPr>
        <w:t>K</w:t>
      </w:r>
      <w:r w:rsidRPr="003A0B51">
        <w:rPr>
          <w:sz w:val="24"/>
          <w:lang w:val="sq-AL"/>
        </w:rPr>
        <w:t>olegjit të Gjykatës Kushtetuese</w:t>
      </w:r>
      <w:r>
        <w:rPr>
          <w:sz w:val="24"/>
          <w:lang w:val="sq-AL"/>
        </w:rPr>
        <w:t xml:space="preserve">. </w:t>
      </w:r>
      <w:r w:rsidRPr="00D52E63">
        <w:rPr>
          <w:color w:val="000000"/>
          <w:sz w:val="24"/>
          <w:lang w:val="sq-AL"/>
        </w:rPr>
        <w:t>N</w:t>
      </w:r>
      <w:r w:rsidRPr="00226417">
        <w:rPr>
          <w:color w:val="000000"/>
          <w:sz w:val="24"/>
          <w:lang w:val="sq-AL"/>
        </w:rPr>
        <w:t>ë kë</w:t>
      </w:r>
      <w:r w:rsidRPr="00B73AE2">
        <w:rPr>
          <w:color w:val="000000"/>
          <w:sz w:val="24"/>
          <w:lang w:val="sq-AL"/>
        </w:rPr>
        <w:t>rkes</w:t>
      </w:r>
      <w:r w:rsidRPr="00D35234">
        <w:rPr>
          <w:color w:val="000000"/>
          <w:sz w:val="24"/>
          <w:lang w:val="sq-AL"/>
        </w:rPr>
        <w:t xml:space="preserve">ën e tij, </w:t>
      </w:r>
      <w:r>
        <w:rPr>
          <w:color w:val="000000"/>
          <w:sz w:val="24"/>
          <w:lang w:val="sq-AL"/>
        </w:rPr>
        <w:t>k</w:t>
      </w:r>
      <w:r w:rsidRPr="00D52E63">
        <w:rPr>
          <w:sz w:val="24"/>
          <w:lang w:val="sq-AL"/>
        </w:rPr>
        <w:t>ërkuesi ka kërkuar, gjithashtu, përjashtimin e gjyqtareve V.T.</w:t>
      </w:r>
      <w:r w:rsidR="00086BE3">
        <w:rPr>
          <w:sz w:val="24"/>
          <w:lang w:val="sq-AL"/>
        </w:rPr>
        <w:t>,</w:t>
      </w:r>
      <w:r w:rsidRPr="00D52E63">
        <w:rPr>
          <w:sz w:val="24"/>
          <w:lang w:val="sq-AL"/>
        </w:rPr>
        <w:t xml:space="preserve"> </w:t>
      </w:r>
      <w:r>
        <w:rPr>
          <w:sz w:val="24"/>
          <w:lang w:val="sq-AL"/>
        </w:rPr>
        <w:t>F.P</w:t>
      </w:r>
      <w:r w:rsidRPr="00D52E63">
        <w:rPr>
          <w:sz w:val="24"/>
          <w:lang w:val="sq-AL"/>
        </w:rPr>
        <w:t xml:space="preserve">. </w:t>
      </w:r>
      <w:r w:rsidRPr="00226417">
        <w:rPr>
          <w:sz w:val="24"/>
          <w:lang w:val="sq-AL"/>
        </w:rPr>
        <w:t>dhe M.X</w:t>
      </w:r>
      <w:r w:rsidR="00086BE3">
        <w:rPr>
          <w:sz w:val="24"/>
          <w:lang w:val="sq-AL"/>
        </w:rPr>
        <w:t>h</w:t>
      </w:r>
      <w:r w:rsidRPr="00226417">
        <w:rPr>
          <w:sz w:val="24"/>
          <w:lang w:val="sq-AL"/>
        </w:rPr>
        <w:t>. nga shqyrtimi i çështjes së tij. Për shkak se në kohën e paraqitjes nga kërkuesi të kërkesës drejtuar Gjykatës Kushtetuese</w:t>
      </w:r>
      <w:r w:rsidRPr="00B73AE2">
        <w:rPr>
          <w:sz w:val="24"/>
          <w:lang w:val="sq-AL"/>
        </w:rPr>
        <w:t xml:space="preserve"> kjo Gjykatë kishte në përbërj</w:t>
      </w:r>
      <w:r w:rsidRPr="00D35234">
        <w:rPr>
          <w:sz w:val="24"/>
          <w:lang w:val="sq-AL"/>
        </w:rPr>
        <w:t xml:space="preserve">e të saj vetëm 4 gjyqtarë, kërkesa e tij nuk mund </w:t>
      </w:r>
      <w:r w:rsidR="00086BE3">
        <w:rPr>
          <w:sz w:val="24"/>
          <w:lang w:val="sq-AL"/>
        </w:rPr>
        <w:t>të shqyrtohej paraprakisht nga K</w:t>
      </w:r>
      <w:r w:rsidRPr="00D35234">
        <w:rPr>
          <w:sz w:val="24"/>
          <w:lang w:val="sq-AL"/>
        </w:rPr>
        <w:t>olegji, sipas parashikimeve të nenit 31, pika 1 të ligjit nr. 8577/2000. Po kështu, sipas pikës 3 të nenit 36, të ligjit nr. 8577/2000, kërkesat për përjashtimin e gjyqtarit shqyrtohen nga Mbledhja e Gjyqtarëve</w:t>
      </w:r>
      <w:r w:rsidR="00086BE3">
        <w:rPr>
          <w:sz w:val="24"/>
          <w:lang w:val="sq-AL"/>
        </w:rPr>
        <w:t>, e cila</w:t>
      </w:r>
      <w:r w:rsidRPr="00D35234">
        <w:rPr>
          <w:sz w:val="24"/>
          <w:lang w:val="sq-AL"/>
        </w:rPr>
        <w:t xml:space="preserve"> prej datës 23 mars 2018 nuk ka pasur kuorumin e nevojshëm ligjor për formimin dhe funksionimin e saj</w:t>
      </w:r>
      <w:r>
        <w:rPr>
          <w:sz w:val="24"/>
          <w:lang w:val="sq-AL"/>
        </w:rPr>
        <w:t>.</w:t>
      </w:r>
    </w:p>
    <w:p w:rsidR="003A0B51" w:rsidRPr="008A2C39" w:rsidRDefault="003A0B51" w:rsidP="003A0B51">
      <w:pPr>
        <w:pStyle w:val="BodyText"/>
        <w:numPr>
          <w:ilvl w:val="0"/>
          <w:numId w:val="1"/>
        </w:numPr>
        <w:tabs>
          <w:tab w:val="left" w:pos="360"/>
          <w:tab w:val="left" w:pos="1080"/>
        </w:tabs>
        <w:spacing w:line="360" w:lineRule="auto"/>
        <w:ind w:left="0" w:firstLine="720"/>
        <w:rPr>
          <w:bCs/>
          <w:sz w:val="24"/>
          <w:lang w:val="sq-AL"/>
        </w:rPr>
      </w:pPr>
      <w:r w:rsidRPr="005904B3">
        <w:rPr>
          <w:sz w:val="24"/>
          <w:lang w:val="sq-AL"/>
        </w:rPr>
        <w:t>Marrja në shqyrtim e kërkesës së kërkuesit për përjashtimin e gjyqtareve V.T.</w:t>
      </w:r>
      <w:r w:rsidR="00086BE3">
        <w:rPr>
          <w:sz w:val="24"/>
          <w:lang w:val="sq-AL"/>
        </w:rPr>
        <w:t>, F.P.</w:t>
      </w:r>
      <w:r w:rsidRPr="005904B3">
        <w:rPr>
          <w:sz w:val="24"/>
          <w:lang w:val="sq-AL"/>
        </w:rPr>
        <w:t xml:space="preserve"> dhe M.XH. u bë e mundur me plotësimin e kuorumit të kësaj Gjykate. Konkretisht, Mbledhja e Gjyqtarëve të Gjykatës Kushtetuese në datën 12.01.2021 vendosi rrëzimin e kërkesave për përjashtimin e gjyqtareve, pasi nuk ekziston asnjë nga kushtet e parashikuara në nenin 36, pika 1, të ligjit nr. 8577/2000. Pas marrjes së këtij vendimi mund të merrej në shqyrtim ankimi kushtetues individual i kërkuesit</w:t>
      </w:r>
      <w:r>
        <w:rPr>
          <w:sz w:val="24"/>
          <w:lang w:val="sq-AL"/>
        </w:rPr>
        <w:t>.</w:t>
      </w:r>
    </w:p>
    <w:p w:rsidR="00AD451F" w:rsidRPr="00917DD2" w:rsidRDefault="00AD451F" w:rsidP="003A0B51">
      <w:pPr>
        <w:pStyle w:val="ListParagraph"/>
        <w:tabs>
          <w:tab w:val="left" w:pos="1080"/>
        </w:tabs>
        <w:spacing w:after="0" w:line="360" w:lineRule="auto"/>
        <w:jc w:val="both"/>
        <w:rPr>
          <w:rFonts w:ascii="Times New Roman" w:hAnsi="Times New Roman" w:cs="Times New Roman"/>
          <w:bCs/>
          <w:sz w:val="24"/>
          <w:szCs w:val="24"/>
          <w:lang w:val="sq-AL"/>
        </w:rPr>
      </w:pPr>
    </w:p>
    <w:p w:rsidR="006B16B0" w:rsidRDefault="006B16B0" w:rsidP="003A0B51">
      <w:pPr>
        <w:tabs>
          <w:tab w:val="left" w:pos="1080"/>
        </w:tabs>
        <w:spacing w:after="0" w:line="360" w:lineRule="auto"/>
        <w:jc w:val="center"/>
        <w:rPr>
          <w:rFonts w:ascii="Times New Roman" w:hAnsi="Times New Roman" w:cs="Times New Roman"/>
          <w:b/>
          <w:bCs/>
          <w:sz w:val="24"/>
          <w:szCs w:val="24"/>
          <w:lang w:val="sq-AL"/>
        </w:rPr>
      </w:pPr>
      <w:r w:rsidRPr="0040209D">
        <w:rPr>
          <w:rFonts w:ascii="Times New Roman" w:hAnsi="Times New Roman" w:cs="Times New Roman"/>
          <w:b/>
          <w:bCs/>
          <w:sz w:val="24"/>
          <w:szCs w:val="24"/>
          <w:lang w:val="sq-AL"/>
        </w:rPr>
        <w:t>II</w:t>
      </w:r>
    </w:p>
    <w:p w:rsidR="00556247" w:rsidRPr="005904B3" w:rsidRDefault="00556247" w:rsidP="00556247">
      <w:pPr>
        <w:tabs>
          <w:tab w:val="left" w:pos="1080"/>
        </w:tabs>
        <w:spacing w:after="0" w:line="360" w:lineRule="auto"/>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Pretendimet e kërkuesit</w:t>
      </w:r>
    </w:p>
    <w:p w:rsidR="008A2C39" w:rsidRPr="008A2C39" w:rsidRDefault="00086BE3" w:rsidP="003A0B51">
      <w:pPr>
        <w:pStyle w:val="BodyText"/>
        <w:numPr>
          <w:ilvl w:val="0"/>
          <w:numId w:val="1"/>
        </w:numPr>
        <w:tabs>
          <w:tab w:val="left" w:pos="360"/>
          <w:tab w:val="left" w:pos="1080"/>
        </w:tabs>
        <w:spacing w:line="360" w:lineRule="auto"/>
        <w:ind w:left="0" w:firstLine="720"/>
        <w:rPr>
          <w:bCs/>
          <w:sz w:val="24"/>
          <w:lang w:val="sq-AL"/>
        </w:rPr>
      </w:pPr>
      <w:r>
        <w:rPr>
          <w:b/>
          <w:bCs/>
          <w:i/>
          <w:sz w:val="24"/>
          <w:lang w:val="sq-AL"/>
        </w:rPr>
        <w:t>Kërkuesi</w:t>
      </w:r>
      <w:r w:rsidR="006B16B0" w:rsidRPr="008A2C39">
        <w:rPr>
          <w:b/>
          <w:bCs/>
          <w:sz w:val="24"/>
          <w:lang w:val="sq-AL"/>
        </w:rPr>
        <w:t xml:space="preserve"> </w:t>
      </w:r>
      <w:r w:rsidR="007A4E28" w:rsidRPr="008A2C39">
        <w:rPr>
          <w:bCs/>
          <w:sz w:val="24"/>
          <w:lang w:val="sq-AL"/>
        </w:rPr>
        <w:t>Bardhyl Ibra</w:t>
      </w:r>
      <w:r w:rsidR="006B16B0" w:rsidRPr="008A2C39">
        <w:rPr>
          <w:bCs/>
          <w:sz w:val="24"/>
          <w:lang w:val="sq-AL"/>
        </w:rPr>
        <w:t xml:space="preserve"> i është drejtuar </w:t>
      </w:r>
      <w:r w:rsidR="007A4E28" w:rsidRPr="008A2C39">
        <w:rPr>
          <w:bCs/>
          <w:sz w:val="24"/>
          <w:lang w:val="sq-AL"/>
        </w:rPr>
        <w:t xml:space="preserve">sërish </w:t>
      </w:r>
      <w:r w:rsidR="006B16B0" w:rsidRPr="008A2C39">
        <w:rPr>
          <w:bCs/>
          <w:sz w:val="24"/>
          <w:lang w:val="sq-AL"/>
        </w:rPr>
        <w:t>Gjykatës</w:t>
      </w:r>
      <w:r>
        <w:rPr>
          <w:bCs/>
          <w:sz w:val="24"/>
          <w:lang w:val="sq-AL"/>
        </w:rPr>
        <w:t>,</w:t>
      </w:r>
      <w:r w:rsidR="006B16B0" w:rsidRPr="008A2C39">
        <w:rPr>
          <w:bCs/>
          <w:sz w:val="24"/>
          <w:lang w:val="sq-AL"/>
        </w:rPr>
        <w:t xml:space="preserve"> </w:t>
      </w:r>
      <w:r>
        <w:rPr>
          <w:bCs/>
          <w:sz w:val="24"/>
          <w:lang w:val="sq-AL"/>
        </w:rPr>
        <w:t>për të</w:t>
      </w:r>
      <w:r w:rsidR="00595864" w:rsidRPr="008A2C39">
        <w:rPr>
          <w:bCs/>
          <w:sz w:val="24"/>
          <w:lang w:val="sq-AL"/>
        </w:rPr>
        <w:t xml:space="preserve"> kë</w:t>
      </w:r>
      <w:r w:rsidR="009B734A" w:rsidRPr="008A2C39">
        <w:rPr>
          <w:bCs/>
          <w:sz w:val="24"/>
          <w:lang w:val="sq-AL"/>
        </w:rPr>
        <w:t>rkuar rishqyrtimin</w:t>
      </w:r>
      <w:r w:rsidR="00595864" w:rsidRPr="008A2C39">
        <w:rPr>
          <w:bCs/>
          <w:sz w:val="24"/>
          <w:lang w:val="sq-AL"/>
        </w:rPr>
        <w:t xml:space="preserve"> e vendimit nr.</w:t>
      </w:r>
      <w:r w:rsidR="00595864" w:rsidRPr="008A2C39">
        <w:rPr>
          <w:sz w:val="24"/>
          <w:lang w:val="sq-AL"/>
        </w:rPr>
        <w:t>23, datë 21.01.2020 të Kolegjit të Gjykatës Kushtetuese</w:t>
      </w:r>
      <w:r w:rsidR="008A2C39">
        <w:rPr>
          <w:sz w:val="24"/>
          <w:lang w:val="sq-AL"/>
        </w:rPr>
        <w:t>,</w:t>
      </w:r>
      <w:r w:rsidR="008A2C39" w:rsidRPr="008A2C39">
        <w:rPr>
          <w:sz w:val="24"/>
          <w:lang w:val="sq-AL"/>
        </w:rPr>
        <w:t xml:space="preserve"> </w:t>
      </w:r>
      <w:r w:rsidR="008A2C39" w:rsidRPr="0040209D">
        <w:rPr>
          <w:sz w:val="24"/>
          <w:lang w:val="sq-AL"/>
        </w:rPr>
        <w:t xml:space="preserve">duke arsyetuar se </w:t>
      </w:r>
      <w:r w:rsidR="008A2C39" w:rsidRPr="0040209D">
        <w:rPr>
          <w:color w:val="000000"/>
          <w:sz w:val="24"/>
          <w:lang w:val="sq-AL"/>
        </w:rPr>
        <w:t>kërkesa e paraqitur plotëson kriteret ligjore për pranimin e saj</w:t>
      </w:r>
      <w:r>
        <w:rPr>
          <w:color w:val="000000"/>
          <w:sz w:val="24"/>
          <w:lang w:val="sq-AL"/>
        </w:rPr>
        <w:t xml:space="preserve"> për shqyrtim në seancë plenare</w:t>
      </w:r>
      <w:r w:rsidR="008A2C39" w:rsidRPr="0040209D">
        <w:rPr>
          <w:color w:val="000000"/>
          <w:sz w:val="24"/>
          <w:lang w:val="sq-AL"/>
        </w:rPr>
        <w:t xml:space="preserve"> </w:t>
      </w:r>
      <w:r w:rsidR="008A2C39">
        <w:rPr>
          <w:color w:val="000000"/>
          <w:sz w:val="24"/>
          <w:lang w:val="sq-AL"/>
        </w:rPr>
        <w:t xml:space="preserve">dhe </w:t>
      </w:r>
      <w:r w:rsidR="008A2C39" w:rsidRPr="0040209D">
        <w:rPr>
          <w:sz w:val="24"/>
          <w:lang w:val="sq-AL"/>
        </w:rPr>
        <w:t>kriterin e plotësimit të afatit ligjor për paraqitjen e saj</w:t>
      </w:r>
      <w:r w:rsidR="00595864" w:rsidRPr="008A2C39">
        <w:rPr>
          <w:sz w:val="24"/>
          <w:lang w:val="sq-AL"/>
        </w:rPr>
        <w:t xml:space="preserve">. </w:t>
      </w:r>
      <w:r w:rsidR="00556247">
        <w:rPr>
          <w:sz w:val="24"/>
          <w:lang w:val="sq-AL"/>
        </w:rPr>
        <w:t xml:space="preserve">Sipas tij, vendimi nr. 23, datë 21.01.2020 i Kolegjit </w:t>
      </w:r>
      <w:r w:rsidR="00556247">
        <w:rPr>
          <w:sz w:val="24"/>
          <w:lang w:val="sq-AL"/>
        </w:rPr>
        <w:lastRenderedPageBreak/>
        <w:t xml:space="preserve">të Gjykatës Kushtetuese </w:t>
      </w:r>
      <w:r w:rsidR="00556247">
        <w:rPr>
          <w:rFonts w:eastAsia="Calibri"/>
          <w:sz w:val="24"/>
          <w:lang w:val="sq-AL"/>
        </w:rPr>
        <w:t>bie ndesh me vendime të mëparshme të kësaj Gjykate, si dhe vendimet e Gjykatës Evropiane për të Drejtat e Njeriut.</w:t>
      </w:r>
    </w:p>
    <w:p w:rsidR="00CA2567" w:rsidRPr="0040209D" w:rsidRDefault="00CA2567" w:rsidP="003A0B51">
      <w:pPr>
        <w:pStyle w:val="BodyText"/>
        <w:tabs>
          <w:tab w:val="left" w:pos="360"/>
          <w:tab w:val="left" w:pos="1080"/>
        </w:tabs>
        <w:spacing w:line="360" w:lineRule="auto"/>
        <w:ind w:left="720"/>
        <w:rPr>
          <w:bCs/>
          <w:sz w:val="24"/>
          <w:lang w:val="sq-AL"/>
        </w:rPr>
      </w:pPr>
    </w:p>
    <w:p w:rsidR="006B16B0" w:rsidRPr="0040209D" w:rsidRDefault="006B16B0" w:rsidP="003A0B51">
      <w:pPr>
        <w:spacing w:after="0" w:line="360" w:lineRule="auto"/>
        <w:jc w:val="center"/>
        <w:rPr>
          <w:rFonts w:ascii="Times New Roman" w:hAnsi="Times New Roman" w:cs="Times New Roman"/>
          <w:b/>
          <w:sz w:val="24"/>
          <w:szCs w:val="24"/>
          <w:lang w:val="sq-AL"/>
        </w:rPr>
      </w:pPr>
      <w:r w:rsidRPr="0040209D">
        <w:rPr>
          <w:rFonts w:ascii="Times New Roman" w:hAnsi="Times New Roman" w:cs="Times New Roman"/>
          <w:b/>
          <w:sz w:val="24"/>
          <w:szCs w:val="24"/>
          <w:lang w:val="sq-AL"/>
        </w:rPr>
        <w:t>III</w:t>
      </w:r>
    </w:p>
    <w:p w:rsidR="006B16B0" w:rsidRPr="008A2C39" w:rsidRDefault="006B16B0" w:rsidP="003A0B51">
      <w:pPr>
        <w:spacing w:after="0" w:line="360" w:lineRule="auto"/>
        <w:jc w:val="center"/>
        <w:rPr>
          <w:rFonts w:ascii="Times New Roman" w:hAnsi="Times New Roman" w:cs="Times New Roman"/>
          <w:b/>
          <w:sz w:val="24"/>
          <w:szCs w:val="24"/>
          <w:lang w:val="sq-AL"/>
        </w:rPr>
      </w:pPr>
      <w:r w:rsidRPr="0040209D">
        <w:rPr>
          <w:rFonts w:ascii="Times New Roman" w:hAnsi="Times New Roman" w:cs="Times New Roman"/>
          <w:b/>
          <w:sz w:val="24"/>
          <w:szCs w:val="24"/>
          <w:lang w:val="sq-AL"/>
        </w:rPr>
        <w:t>Vlerësimi i Kolegjit</w:t>
      </w:r>
    </w:p>
    <w:p w:rsidR="006B16B0" w:rsidRPr="0040209D" w:rsidRDefault="006B16B0" w:rsidP="003A0B51">
      <w:pPr>
        <w:spacing w:after="0" w:line="360" w:lineRule="auto"/>
        <w:ind w:firstLine="720"/>
        <w:rPr>
          <w:rFonts w:ascii="Times New Roman" w:hAnsi="Times New Roman" w:cs="Times New Roman"/>
          <w:i/>
          <w:sz w:val="24"/>
          <w:szCs w:val="24"/>
          <w:lang w:val="sq-AL"/>
        </w:rPr>
      </w:pPr>
      <w:r w:rsidRPr="0040209D">
        <w:rPr>
          <w:rFonts w:ascii="Times New Roman" w:hAnsi="Times New Roman" w:cs="Times New Roman"/>
          <w:i/>
          <w:sz w:val="24"/>
          <w:szCs w:val="24"/>
          <w:lang w:val="sq-AL"/>
        </w:rPr>
        <w:t xml:space="preserve">A. Për legjitimimin e </w:t>
      </w:r>
      <w:r w:rsidRPr="009A5C48">
        <w:rPr>
          <w:rFonts w:ascii="Times New Roman" w:hAnsi="Times New Roman" w:cs="Times New Roman"/>
          <w:i/>
          <w:sz w:val="24"/>
          <w:szCs w:val="24"/>
          <w:lang w:val="sq-AL"/>
        </w:rPr>
        <w:t>kërkuesit</w:t>
      </w:r>
    </w:p>
    <w:p w:rsidR="00957FD4" w:rsidRPr="0040209D" w:rsidRDefault="008A2C39" w:rsidP="003A0B51">
      <w:pPr>
        <w:pStyle w:val="ListParagraph"/>
        <w:spacing w:after="0" w:line="360" w:lineRule="auto"/>
        <w:ind w:left="0" w:firstLine="720"/>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1</w:t>
      </w:r>
      <w:r w:rsidR="005429EB">
        <w:rPr>
          <w:rFonts w:ascii="Times New Roman" w:hAnsi="Times New Roman" w:cs="Times New Roman"/>
          <w:sz w:val="24"/>
          <w:szCs w:val="24"/>
          <w:lang w:val="sq-AL"/>
        </w:rPr>
        <w:t>3</w:t>
      </w:r>
      <w:r w:rsidR="006B16B0" w:rsidRPr="0040209D">
        <w:rPr>
          <w:rFonts w:ascii="Times New Roman" w:hAnsi="Times New Roman" w:cs="Times New Roman"/>
          <w:sz w:val="24"/>
          <w:szCs w:val="24"/>
          <w:lang w:val="sq-AL"/>
        </w:rPr>
        <w:t xml:space="preserve">. </w:t>
      </w:r>
      <w:r w:rsidR="006D2A85" w:rsidRPr="0040209D">
        <w:rPr>
          <w:rFonts w:ascii="Times New Roman" w:eastAsia="Times New Roman" w:hAnsi="Times New Roman" w:cs="Times New Roman"/>
          <w:sz w:val="24"/>
          <w:szCs w:val="24"/>
          <w:lang w:val="sq-AL"/>
        </w:rPr>
        <w:t xml:space="preserve">Kolegji vëren se, sipas neneve </w:t>
      </w:r>
      <w:r w:rsidR="00385EA0" w:rsidRPr="00385EA0">
        <w:rPr>
          <w:rFonts w:ascii="Times New Roman" w:eastAsia="Times New Roman" w:hAnsi="Times New Roman" w:cs="Times New Roman"/>
          <w:sz w:val="24"/>
          <w:szCs w:val="24"/>
          <w:lang w:val="sq-AL"/>
        </w:rPr>
        <w:t>131, pika 1, shkronja “f”, 134, pika 1, shkronja “i” dhe 134, pika 2 të Kushtetutës</w:t>
      </w:r>
      <w:r w:rsidR="006D2A85" w:rsidRPr="0040209D">
        <w:rPr>
          <w:rFonts w:ascii="Times New Roman" w:eastAsia="Times New Roman" w:hAnsi="Times New Roman" w:cs="Times New Roman"/>
          <w:sz w:val="24"/>
          <w:szCs w:val="24"/>
          <w:lang w:val="sq-AL"/>
        </w:rPr>
        <w:t>, si dhe nenit 71 të ligjit nr.8577</w:t>
      </w:r>
      <w:r w:rsidR="00385EA0">
        <w:rPr>
          <w:rFonts w:ascii="Times New Roman" w:eastAsia="Times New Roman" w:hAnsi="Times New Roman" w:cs="Times New Roman"/>
          <w:sz w:val="24"/>
          <w:szCs w:val="24"/>
          <w:lang w:val="sq-AL"/>
        </w:rPr>
        <w:t>/2000</w:t>
      </w:r>
      <w:r w:rsidR="006D2A85" w:rsidRPr="0040209D">
        <w:rPr>
          <w:rFonts w:ascii="Times New Roman" w:eastAsia="Times New Roman" w:hAnsi="Times New Roman" w:cs="Times New Roman"/>
          <w:sz w:val="24"/>
          <w:szCs w:val="24"/>
          <w:lang w:val="sq-AL"/>
        </w:rPr>
        <w:t>, çdo individ, person fizik ose juridik, subjekt i së drejtës private dhe publike, kur është palë në një proces ligjor ose kur është bartës i të drejtave dhe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shqyrtimit paraprak të kërkesës.</w:t>
      </w:r>
      <w:r w:rsidR="00F74842" w:rsidRPr="0040209D">
        <w:rPr>
          <w:rFonts w:ascii="Times New Roman" w:eastAsia="Times New Roman" w:hAnsi="Times New Roman" w:cs="Times New Roman"/>
          <w:sz w:val="24"/>
          <w:szCs w:val="24"/>
          <w:lang w:val="sq-AL"/>
        </w:rPr>
        <w:t xml:space="preserve"> </w:t>
      </w:r>
    </w:p>
    <w:p w:rsidR="002C3D56" w:rsidRPr="0040209D" w:rsidRDefault="008A2C39" w:rsidP="003A0B51">
      <w:pPr>
        <w:pStyle w:val="ListParagraph"/>
        <w:spacing w:after="0" w:line="360" w:lineRule="auto"/>
        <w:ind w:left="0" w:firstLine="72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1</w:t>
      </w:r>
      <w:r w:rsidR="005429EB">
        <w:rPr>
          <w:rFonts w:ascii="Times New Roman" w:eastAsia="Times New Roman" w:hAnsi="Times New Roman" w:cs="Times New Roman"/>
          <w:sz w:val="24"/>
          <w:szCs w:val="24"/>
          <w:lang w:val="sq-AL"/>
        </w:rPr>
        <w:t>4</w:t>
      </w:r>
      <w:r w:rsidR="00821311" w:rsidRPr="0040209D">
        <w:rPr>
          <w:rFonts w:ascii="Times New Roman" w:eastAsia="Times New Roman" w:hAnsi="Times New Roman" w:cs="Times New Roman"/>
          <w:sz w:val="24"/>
          <w:szCs w:val="24"/>
          <w:lang w:val="sq-AL"/>
        </w:rPr>
        <w:t xml:space="preserve">. </w:t>
      </w:r>
      <w:r w:rsidR="00D25F73" w:rsidRPr="0040209D">
        <w:rPr>
          <w:rFonts w:ascii="Times New Roman" w:eastAsia="Times New Roman" w:hAnsi="Times New Roman" w:cs="Times New Roman"/>
          <w:sz w:val="24"/>
          <w:szCs w:val="24"/>
          <w:lang w:val="sq-AL"/>
        </w:rPr>
        <w:t>Në çështjen konkrete, k</w:t>
      </w:r>
      <w:r w:rsidR="004B64FD" w:rsidRPr="0040209D">
        <w:rPr>
          <w:rFonts w:ascii="Times New Roman" w:eastAsia="Times New Roman" w:hAnsi="Times New Roman" w:cs="Times New Roman"/>
          <w:sz w:val="24"/>
          <w:szCs w:val="24"/>
          <w:lang w:val="sq-AL"/>
        </w:rPr>
        <w:t>ërkesa e paraqitur nga kërkuesi ka për objekt</w:t>
      </w:r>
      <w:r w:rsidR="006D2A85" w:rsidRPr="0040209D">
        <w:rPr>
          <w:rFonts w:ascii="Times New Roman" w:eastAsia="Times New Roman" w:hAnsi="Times New Roman" w:cs="Times New Roman"/>
          <w:sz w:val="24"/>
          <w:szCs w:val="24"/>
          <w:lang w:val="sq-AL"/>
        </w:rPr>
        <w:t xml:space="preserve"> </w:t>
      </w:r>
      <w:r w:rsidR="007E6D79" w:rsidRPr="0040209D">
        <w:rPr>
          <w:rFonts w:ascii="Times New Roman" w:hAnsi="Times New Roman" w:cs="Times New Roman"/>
          <w:sz w:val="24"/>
          <w:szCs w:val="24"/>
          <w:lang w:val="sq-AL"/>
        </w:rPr>
        <w:t>rishqyrtimin e vendimit nr.23, datë 21</w:t>
      </w:r>
      <w:r w:rsidR="006D2A85" w:rsidRPr="0040209D">
        <w:rPr>
          <w:rFonts w:ascii="Times New Roman" w:hAnsi="Times New Roman" w:cs="Times New Roman"/>
          <w:sz w:val="24"/>
          <w:szCs w:val="24"/>
          <w:lang w:val="sq-AL"/>
        </w:rPr>
        <w:t xml:space="preserve">.01.2020 të kësaj Gjykate. </w:t>
      </w:r>
    </w:p>
    <w:p w:rsidR="007A78E7" w:rsidRPr="0040209D" w:rsidRDefault="003F7A7A" w:rsidP="003A0B51">
      <w:pPr>
        <w:pStyle w:val="ListParagraph"/>
        <w:spacing w:after="0" w:line="360" w:lineRule="auto"/>
        <w:ind w:left="0" w:firstLine="720"/>
        <w:jc w:val="both"/>
        <w:rPr>
          <w:rFonts w:ascii="Times New Roman" w:hAnsi="Times New Roman" w:cs="Times New Roman"/>
          <w:sz w:val="24"/>
          <w:szCs w:val="24"/>
          <w:lang w:val="sq-AL"/>
        </w:rPr>
      </w:pPr>
      <w:r>
        <w:rPr>
          <w:rFonts w:ascii="Times New Roman" w:hAnsi="Times New Roman" w:cs="Times New Roman"/>
          <w:sz w:val="24"/>
          <w:szCs w:val="24"/>
          <w:lang w:val="sq-AL"/>
        </w:rPr>
        <w:t>15</w:t>
      </w:r>
      <w:r w:rsidR="002C3D56" w:rsidRPr="0040209D">
        <w:rPr>
          <w:rFonts w:ascii="Times New Roman" w:hAnsi="Times New Roman" w:cs="Times New Roman"/>
          <w:sz w:val="24"/>
          <w:szCs w:val="24"/>
          <w:lang w:val="sq-AL"/>
        </w:rPr>
        <w:t xml:space="preserve">. </w:t>
      </w:r>
      <w:r w:rsidR="006D2A85" w:rsidRPr="0040209D">
        <w:rPr>
          <w:rStyle w:val="eheadnotes"/>
          <w:rFonts w:ascii="Times New Roman" w:hAnsi="Times New Roman"/>
          <w:sz w:val="24"/>
          <w:szCs w:val="24"/>
          <w:lang w:val="sq-AL"/>
        </w:rPr>
        <w:t>Kushtetuta në</w:t>
      </w:r>
      <w:r>
        <w:rPr>
          <w:rFonts w:ascii="Times New Roman" w:hAnsi="Times New Roman" w:cs="Times New Roman"/>
          <w:sz w:val="24"/>
          <w:szCs w:val="24"/>
          <w:lang w:val="sq-AL"/>
        </w:rPr>
        <w:t xml:space="preserve"> nenet 124, 132 dhe 145, pika </w:t>
      </w:r>
      <w:r w:rsidR="006D2A85" w:rsidRPr="0040209D">
        <w:rPr>
          <w:rFonts w:ascii="Times New Roman" w:hAnsi="Times New Roman" w:cs="Times New Roman"/>
          <w:sz w:val="24"/>
          <w:szCs w:val="24"/>
          <w:lang w:val="sq-AL"/>
        </w:rPr>
        <w:t>2 shprehet qartësisht në lidhje me forcën detyruese dhe natyrën përfundimtare të vendimeve të Gjykatës Kushtetuese. Po kështu, edhe në ligjin nr.8577/2000 është parashikuar se vendimet e Gjykatës Kushtetuese kanë fuqi detyruese të përgjithshme, janë përfundimtare dhe të detyrueshme për zbatim (</w:t>
      </w:r>
      <w:r w:rsidR="006D2A85" w:rsidRPr="0040209D">
        <w:rPr>
          <w:rFonts w:ascii="Times New Roman" w:hAnsi="Times New Roman" w:cs="Times New Roman"/>
          <w:i/>
          <w:sz w:val="24"/>
          <w:szCs w:val="24"/>
          <w:lang w:val="sq-AL"/>
        </w:rPr>
        <w:t>shih nenet 72/7 dhe 76/1</w:t>
      </w:r>
      <w:r w:rsidR="006D2A85" w:rsidRPr="0040209D">
        <w:rPr>
          <w:rFonts w:ascii="Times New Roman" w:hAnsi="Times New Roman" w:cs="Times New Roman"/>
          <w:sz w:val="24"/>
          <w:szCs w:val="24"/>
          <w:lang w:val="sq-AL"/>
        </w:rPr>
        <w:t xml:space="preserve">). </w:t>
      </w:r>
    </w:p>
    <w:p w:rsidR="006D2A85" w:rsidRPr="0040209D" w:rsidRDefault="003F7A7A" w:rsidP="003A0B51">
      <w:pPr>
        <w:pStyle w:val="ListParagraph"/>
        <w:spacing w:after="0" w:line="360" w:lineRule="auto"/>
        <w:ind w:left="0" w:firstLine="720"/>
        <w:jc w:val="both"/>
        <w:rPr>
          <w:rFonts w:ascii="Times New Roman" w:hAnsi="Times New Roman" w:cs="Times New Roman"/>
          <w:sz w:val="24"/>
          <w:szCs w:val="24"/>
          <w:lang w:val="sq-AL"/>
        </w:rPr>
      </w:pPr>
      <w:r>
        <w:rPr>
          <w:rFonts w:ascii="Times New Roman" w:hAnsi="Times New Roman" w:cs="Times New Roman"/>
          <w:sz w:val="24"/>
          <w:szCs w:val="24"/>
          <w:lang w:val="sq-AL"/>
        </w:rPr>
        <w:t>16</w:t>
      </w:r>
      <w:r w:rsidR="007A78E7" w:rsidRPr="0040209D">
        <w:rPr>
          <w:rFonts w:ascii="Times New Roman" w:hAnsi="Times New Roman" w:cs="Times New Roman"/>
          <w:sz w:val="24"/>
          <w:szCs w:val="24"/>
          <w:lang w:val="sq-AL"/>
        </w:rPr>
        <w:t xml:space="preserve">. </w:t>
      </w:r>
      <w:r w:rsidR="006D2A85" w:rsidRPr="0040209D">
        <w:rPr>
          <w:rFonts w:ascii="Times New Roman" w:hAnsi="Times New Roman" w:cs="Times New Roman"/>
          <w:sz w:val="24"/>
          <w:szCs w:val="24"/>
          <w:lang w:val="sq-AL"/>
        </w:rPr>
        <w:t xml:space="preserve">Nga ana tjetër, ligji nr.8577/2000, në nenin 80/1 të tij, që rregullon kompetencën e Gjykatës Kushtetuese për të saktësuar dhe plotësuar vendimin e saj, përcakton se Gjykata Kushtetuese ka të drejtë, me kërkesë, të ndreqë gabimet në shkrim, në llogari ose ndonjë pasaktësi të dukshme të lejuar në vendim, pa ndryshuar thelbin e vendimmarrjes, brenda 2 muajve nga shpallja e vendimit. Gjithashtu, sipas nenit 71/c, pikat 3 dhe 4 të po këtij ligji, nëse Gjykata Kushtetuese ka vendosur më parë për një çështje, e cila është gjykuar nga një gjykatë ndërkombëtare dhe kjo e fundit ka konstatuar se janë cenuar të drejtat dhe liritë themelore të individit, si rrjedhojë e vendimit të Gjykatës Kushtetuese, subjekti i cenuar, në favor të të cilit ka vendosur gjykata ndërkombëtare, ka të drejtë t’i drejtohet me kërkesë Gjykatës Kushtetuese për </w:t>
      </w:r>
      <w:r w:rsidR="006D2A85" w:rsidRPr="0040209D">
        <w:rPr>
          <w:rFonts w:ascii="Times New Roman" w:hAnsi="Times New Roman" w:cs="Times New Roman"/>
          <w:sz w:val="24"/>
          <w:szCs w:val="24"/>
          <w:lang w:val="sq-AL"/>
        </w:rPr>
        <w:lastRenderedPageBreak/>
        <w:t>rihapje të procesit gjyqësor. Kërkesa për rihapje të procesit para Gjykatës Kushtetuese paraqitet brenda 4 muajve nga hyrja në fuqi e vendimit të gjykatës ndërkombëtare. Ajo duhet të përmbajë një përmbledhje të vendimit të gjykatës ndërkombëtare me çështjet kryesore që ka konstatuar ajo gjykatë, si dhe kërkimet konkrete. Kërkuesi duhet të kërkojë shprehimisht rihapjen e procesit dhe shfuqizimin e aktit.</w:t>
      </w:r>
    </w:p>
    <w:p w:rsidR="006D2A85" w:rsidRPr="0040209D" w:rsidRDefault="00E71615" w:rsidP="003A0B51">
      <w:pPr>
        <w:spacing w:after="0" w:line="360" w:lineRule="auto"/>
        <w:ind w:firstLine="720"/>
        <w:jc w:val="both"/>
        <w:rPr>
          <w:rFonts w:ascii="Times New Roman" w:hAnsi="Times New Roman" w:cs="Times New Roman"/>
          <w:sz w:val="24"/>
          <w:szCs w:val="24"/>
          <w:lang w:val="sq-AL"/>
        </w:rPr>
      </w:pPr>
      <w:r w:rsidRPr="0040209D">
        <w:rPr>
          <w:rFonts w:ascii="Times New Roman" w:hAnsi="Times New Roman" w:cs="Times New Roman"/>
          <w:sz w:val="24"/>
          <w:szCs w:val="24"/>
          <w:lang w:val="sq-AL"/>
        </w:rPr>
        <w:t>1</w:t>
      </w:r>
      <w:r w:rsidR="003F7A7A">
        <w:rPr>
          <w:rFonts w:ascii="Times New Roman" w:hAnsi="Times New Roman" w:cs="Times New Roman"/>
          <w:sz w:val="24"/>
          <w:szCs w:val="24"/>
          <w:lang w:val="sq-AL"/>
        </w:rPr>
        <w:t>7</w:t>
      </w:r>
      <w:r w:rsidR="006D2A85" w:rsidRPr="0040209D">
        <w:rPr>
          <w:rFonts w:ascii="Times New Roman" w:hAnsi="Times New Roman" w:cs="Times New Roman"/>
          <w:sz w:val="24"/>
          <w:szCs w:val="24"/>
          <w:lang w:val="sq-AL"/>
        </w:rPr>
        <w:t>. Në vështrim të dispozitave kushtetuese dhe</w:t>
      </w:r>
      <w:r w:rsidR="003F7A7A">
        <w:rPr>
          <w:rFonts w:ascii="Times New Roman" w:hAnsi="Times New Roman" w:cs="Times New Roman"/>
          <w:sz w:val="24"/>
          <w:szCs w:val="24"/>
          <w:lang w:val="sq-AL"/>
        </w:rPr>
        <w:t xml:space="preserve"> ligjore të mësipërme, si dhe</w:t>
      </w:r>
      <w:r w:rsidR="006D2A85" w:rsidRPr="0040209D">
        <w:rPr>
          <w:rFonts w:ascii="Times New Roman" w:hAnsi="Times New Roman" w:cs="Times New Roman"/>
          <w:sz w:val="24"/>
          <w:szCs w:val="24"/>
          <w:lang w:val="sq-AL"/>
        </w:rPr>
        <w:t xml:space="preserve"> rrethanave faktike, Kolegji konstaton se kërkuesi nuk gjendet në asnjë nga situatat e lartpërmendura, prandaj ai nuk legjitimohet t’i drejtohet Gjykatës. </w:t>
      </w:r>
    </w:p>
    <w:p w:rsidR="00133013" w:rsidRDefault="003F7A7A" w:rsidP="003A0B51">
      <w:pPr>
        <w:spacing w:after="0" w:line="360" w:lineRule="auto"/>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18</w:t>
      </w:r>
      <w:r w:rsidR="002B2EBB" w:rsidRPr="0040209D">
        <w:rPr>
          <w:rFonts w:ascii="Times New Roman" w:hAnsi="Times New Roman" w:cs="Times New Roman"/>
          <w:sz w:val="24"/>
          <w:szCs w:val="24"/>
          <w:lang w:val="sq-AL"/>
        </w:rPr>
        <w:t>.</w:t>
      </w:r>
      <w:r w:rsidR="00133013" w:rsidRPr="00133013">
        <w:rPr>
          <w:rFonts w:ascii="Times New Roman" w:hAnsi="Times New Roman"/>
          <w:sz w:val="24"/>
          <w:szCs w:val="24"/>
          <w:lang w:val="sq-AL"/>
        </w:rPr>
        <w:t xml:space="preserve"> </w:t>
      </w:r>
      <w:r w:rsidR="00133013">
        <w:rPr>
          <w:rFonts w:ascii="Times New Roman" w:hAnsi="Times New Roman"/>
          <w:sz w:val="24"/>
          <w:szCs w:val="24"/>
          <w:lang w:val="sq-AL"/>
        </w:rPr>
        <w:t xml:space="preserve">Gjithashtu, </w:t>
      </w:r>
      <w:r w:rsidR="00133013" w:rsidRPr="00B54117">
        <w:rPr>
          <w:rFonts w:ascii="Times New Roman" w:hAnsi="Times New Roman"/>
          <w:sz w:val="24"/>
          <w:szCs w:val="24"/>
          <w:lang w:val="sq-AL"/>
        </w:rPr>
        <w:t xml:space="preserve">Kolegji </w:t>
      </w:r>
      <w:r w:rsidR="00133013">
        <w:rPr>
          <w:rFonts w:ascii="Times New Roman" w:hAnsi="Times New Roman"/>
          <w:sz w:val="24"/>
          <w:szCs w:val="24"/>
          <w:lang w:val="sq-AL"/>
        </w:rPr>
        <w:t xml:space="preserve">vlerëson të sjellë në vëmendje përmbajtjen e pikës 1 të nenit </w:t>
      </w:r>
      <w:r w:rsidR="00133013" w:rsidRPr="00B54117">
        <w:rPr>
          <w:rFonts w:ascii="Times New Roman" w:hAnsi="Times New Roman"/>
          <w:sz w:val="24"/>
          <w:szCs w:val="24"/>
          <w:lang w:val="sq-AL"/>
        </w:rPr>
        <w:t xml:space="preserve">31/c </w:t>
      </w:r>
      <w:r w:rsidR="00133013">
        <w:rPr>
          <w:rFonts w:ascii="Times New Roman" w:hAnsi="Times New Roman"/>
          <w:sz w:val="24"/>
          <w:szCs w:val="24"/>
          <w:lang w:val="sq-AL"/>
        </w:rPr>
        <w:t>të</w:t>
      </w:r>
      <w:r w:rsidR="00133013" w:rsidRPr="00B54117">
        <w:rPr>
          <w:rFonts w:ascii="Times New Roman" w:hAnsi="Times New Roman"/>
          <w:sz w:val="24"/>
          <w:szCs w:val="24"/>
          <w:lang w:val="sq-AL"/>
        </w:rPr>
        <w:t xml:space="preserve"> ligjit n</w:t>
      </w:r>
      <w:r w:rsidR="00133013">
        <w:rPr>
          <w:rFonts w:ascii="Times New Roman" w:hAnsi="Times New Roman"/>
          <w:sz w:val="24"/>
          <w:szCs w:val="24"/>
          <w:lang w:val="sq-AL"/>
        </w:rPr>
        <w:t>r. 8577/2000, ku</w:t>
      </w:r>
      <w:r w:rsidR="00133013" w:rsidRPr="00B54117">
        <w:rPr>
          <w:rFonts w:ascii="Times New Roman" w:hAnsi="Times New Roman"/>
          <w:sz w:val="24"/>
          <w:szCs w:val="24"/>
          <w:lang w:val="sq-AL"/>
        </w:rPr>
        <w:t xml:space="preserve"> p</w:t>
      </w:r>
      <w:r w:rsidR="00133013">
        <w:rPr>
          <w:rFonts w:ascii="Times New Roman" w:hAnsi="Times New Roman"/>
          <w:sz w:val="24"/>
          <w:szCs w:val="24"/>
          <w:lang w:val="sq-AL"/>
        </w:rPr>
        <w:t xml:space="preserve">ërcaktohet: </w:t>
      </w:r>
      <w:r w:rsidR="00133013" w:rsidRPr="00A8690C">
        <w:rPr>
          <w:rFonts w:ascii="Times New Roman" w:hAnsi="Times New Roman"/>
          <w:i/>
          <w:sz w:val="24"/>
          <w:szCs w:val="24"/>
          <w:lang w:val="sq-AL"/>
        </w:rPr>
        <w:t>“</w:t>
      </w:r>
      <w:r w:rsidR="00133013" w:rsidRPr="000F6665">
        <w:rPr>
          <w:rFonts w:ascii="Times New Roman" w:hAnsi="Times New Roman"/>
          <w:i/>
          <w:sz w:val="24"/>
          <w:szCs w:val="24"/>
          <w:lang w:val="sq-AL"/>
        </w:rPr>
        <w:t xml:space="preserve">Kur Gjykata </w:t>
      </w:r>
      <w:r w:rsidR="00133013">
        <w:rPr>
          <w:rFonts w:ascii="Times New Roman" w:hAnsi="Times New Roman"/>
          <w:i/>
          <w:sz w:val="24"/>
          <w:szCs w:val="24"/>
          <w:lang w:val="sq-AL"/>
        </w:rPr>
        <w:t>Kushtetuese</w:t>
      </w:r>
      <w:r w:rsidR="00133013" w:rsidRPr="000F6665">
        <w:rPr>
          <w:rFonts w:ascii="Times New Roman" w:hAnsi="Times New Roman"/>
          <w:i/>
          <w:sz w:val="24"/>
          <w:szCs w:val="24"/>
          <w:lang w:val="sq-AL"/>
        </w:rPr>
        <w:t xml:space="preserve"> konstaton se kërkuesi ose përfaqësuesi i tij ligjor paraqet kërkesë abuzive ose të përsëritur, për të njëjtin shkak dhe objekt, megjithëse ajo është shqyrtuar një herë nga Gjykata Kushtetuese, ose kur konstatohet se kërkuesi ose përfaqësuesi ligjor kanë fshehur ose shtrembëruar fakte dhe rrethana që lidhen me çështjen, urdhëron gjobitjen e tij...”. </w:t>
      </w:r>
      <w:r w:rsidR="002B2EBB" w:rsidRPr="0040209D">
        <w:rPr>
          <w:rFonts w:ascii="Times New Roman" w:hAnsi="Times New Roman" w:cs="Times New Roman"/>
          <w:sz w:val="24"/>
          <w:szCs w:val="24"/>
          <w:lang w:val="sq-AL"/>
        </w:rPr>
        <w:t xml:space="preserve"> </w:t>
      </w:r>
    </w:p>
    <w:p w:rsidR="006B16B0" w:rsidRDefault="003F7A7A" w:rsidP="003A0B51">
      <w:pPr>
        <w:spacing w:after="0" w:line="360" w:lineRule="auto"/>
        <w:ind w:firstLine="720"/>
        <w:jc w:val="both"/>
        <w:rPr>
          <w:rFonts w:ascii="Times New Roman" w:eastAsia="Times New Roman" w:hAnsi="Times New Roman" w:cs="Times New Roman"/>
          <w:color w:val="000000"/>
          <w:sz w:val="24"/>
          <w:szCs w:val="24"/>
          <w:lang w:val="sq-AL"/>
        </w:rPr>
      </w:pPr>
      <w:r>
        <w:rPr>
          <w:rFonts w:ascii="Times New Roman" w:hAnsi="Times New Roman" w:cs="Times New Roman"/>
          <w:sz w:val="24"/>
          <w:szCs w:val="24"/>
          <w:lang w:val="sq-AL"/>
        </w:rPr>
        <w:t>19</w:t>
      </w:r>
      <w:r w:rsidR="00133013">
        <w:rPr>
          <w:rFonts w:ascii="Times New Roman" w:hAnsi="Times New Roman" w:cs="Times New Roman"/>
          <w:sz w:val="24"/>
          <w:szCs w:val="24"/>
          <w:lang w:val="sq-AL"/>
        </w:rPr>
        <w:t xml:space="preserve">. </w:t>
      </w:r>
      <w:r w:rsidR="002B2EBB" w:rsidRPr="0040209D">
        <w:rPr>
          <w:rFonts w:ascii="Times New Roman" w:eastAsia="Times New Roman" w:hAnsi="Times New Roman" w:cs="Times New Roman"/>
          <w:bCs/>
          <w:sz w:val="24"/>
          <w:szCs w:val="24"/>
          <w:lang w:val="sq-AL"/>
        </w:rPr>
        <w:t xml:space="preserve">Për sa më sipër, Kolegji </w:t>
      </w:r>
      <w:r w:rsidR="002B2EBB" w:rsidRPr="0040209D">
        <w:rPr>
          <w:rFonts w:ascii="Times New Roman" w:eastAsia="Times New Roman" w:hAnsi="Times New Roman" w:cs="Times New Roman"/>
          <w:color w:val="000000"/>
          <w:sz w:val="24"/>
          <w:szCs w:val="24"/>
          <w:lang w:val="sq-AL"/>
        </w:rPr>
        <w:t>vlerëson se kërkesa e paraqitur nuk plotëson kriteret ligjore për pranimin e saj për shqyrtim në seancë plenare</w:t>
      </w:r>
      <w:r w:rsidR="00700E61" w:rsidRPr="0040209D">
        <w:rPr>
          <w:rFonts w:ascii="Times New Roman" w:eastAsia="Times New Roman" w:hAnsi="Times New Roman" w:cs="Times New Roman"/>
          <w:color w:val="000000"/>
          <w:sz w:val="24"/>
          <w:szCs w:val="24"/>
          <w:lang w:val="sq-AL"/>
        </w:rPr>
        <w:t xml:space="preserve">. </w:t>
      </w:r>
    </w:p>
    <w:p w:rsidR="000C7298" w:rsidRPr="002239C1" w:rsidRDefault="000C7298" w:rsidP="003A0B51">
      <w:pPr>
        <w:spacing w:after="0" w:line="360" w:lineRule="auto"/>
        <w:ind w:firstLine="720"/>
        <w:jc w:val="both"/>
        <w:rPr>
          <w:rFonts w:ascii="Times New Roman" w:hAnsi="Times New Roman" w:cs="Times New Roman"/>
          <w:sz w:val="24"/>
          <w:szCs w:val="24"/>
          <w:lang w:val="sq-AL"/>
        </w:rPr>
      </w:pPr>
    </w:p>
    <w:p w:rsidR="006B16B0" w:rsidRPr="0040209D" w:rsidRDefault="006B16B0" w:rsidP="003A0B51">
      <w:pPr>
        <w:spacing w:after="0" w:line="360" w:lineRule="auto"/>
        <w:jc w:val="center"/>
        <w:rPr>
          <w:rFonts w:ascii="Times New Roman" w:hAnsi="Times New Roman" w:cs="Times New Roman"/>
          <w:b/>
          <w:bCs/>
          <w:sz w:val="24"/>
          <w:szCs w:val="24"/>
          <w:lang w:val="sq-AL"/>
        </w:rPr>
      </w:pPr>
      <w:r w:rsidRPr="0040209D">
        <w:rPr>
          <w:rFonts w:ascii="Times New Roman" w:hAnsi="Times New Roman" w:cs="Times New Roman"/>
          <w:b/>
          <w:bCs/>
          <w:sz w:val="24"/>
          <w:szCs w:val="24"/>
          <w:lang w:val="sq-AL"/>
        </w:rPr>
        <w:t>PËR KËTO ARSYE,</w:t>
      </w:r>
    </w:p>
    <w:p w:rsidR="006B16B0" w:rsidRPr="0040209D" w:rsidRDefault="006B16B0" w:rsidP="003A0B51">
      <w:pPr>
        <w:spacing w:after="0" w:line="360" w:lineRule="auto"/>
        <w:jc w:val="both"/>
        <w:rPr>
          <w:rFonts w:ascii="Times New Roman" w:hAnsi="Times New Roman" w:cs="Times New Roman"/>
          <w:sz w:val="24"/>
          <w:szCs w:val="24"/>
          <w:lang w:val="sq-AL"/>
        </w:rPr>
      </w:pPr>
      <w:r w:rsidRPr="0040209D">
        <w:rPr>
          <w:rFonts w:ascii="Times New Roman" w:hAnsi="Times New Roman" w:cs="Times New Roman"/>
          <w:sz w:val="24"/>
          <w:szCs w:val="24"/>
          <w:lang w:val="sq-AL"/>
        </w:rPr>
        <w:tab/>
        <w:t>Kolegji i Gjykatës Kushtetuese të Republikës</w:t>
      </w:r>
      <w:r w:rsidR="003F7A7A">
        <w:rPr>
          <w:rFonts w:ascii="Times New Roman" w:hAnsi="Times New Roman" w:cs="Times New Roman"/>
          <w:sz w:val="24"/>
          <w:szCs w:val="24"/>
          <w:lang w:val="sq-AL"/>
        </w:rPr>
        <w:t xml:space="preserve"> së Shqipërisë, në bazë të neneve</w:t>
      </w:r>
      <w:r w:rsidRPr="0040209D">
        <w:rPr>
          <w:rFonts w:ascii="Times New Roman" w:hAnsi="Times New Roman" w:cs="Times New Roman"/>
          <w:sz w:val="24"/>
          <w:szCs w:val="24"/>
          <w:lang w:val="sq-AL"/>
        </w:rPr>
        <w:t xml:space="preserve"> </w:t>
      </w:r>
      <w:r w:rsidR="00CE4D76" w:rsidRPr="0040209D">
        <w:rPr>
          <w:rFonts w:ascii="Times New Roman" w:hAnsi="Times New Roman" w:cs="Times New Roman"/>
          <w:sz w:val="24"/>
          <w:szCs w:val="24"/>
          <w:lang w:val="sq-AL"/>
        </w:rPr>
        <w:t xml:space="preserve">31 dhe </w:t>
      </w:r>
      <w:r w:rsidRPr="0040209D">
        <w:rPr>
          <w:rFonts w:ascii="Times New Roman" w:hAnsi="Times New Roman" w:cs="Times New Roman"/>
          <w:sz w:val="24"/>
          <w:szCs w:val="24"/>
          <w:lang w:val="sq-AL"/>
        </w:rPr>
        <w:t>31/a, të ligjit nr.8577, datë 10.02.2000 “Për organizimin dhe funksionimin e Gjykatës Kushtetuese të Republikës së Shqipërisë”, të ndryshuar,</w:t>
      </w:r>
    </w:p>
    <w:p w:rsidR="00216F6C" w:rsidRDefault="00216F6C" w:rsidP="003A0B51">
      <w:pPr>
        <w:spacing w:after="0" w:line="360" w:lineRule="auto"/>
        <w:jc w:val="center"/>
        <w:rPr>
          <w:rFonts w:ascii="Times New Roman" w:hAnsi="Times New Roman" w:cs="Times New Roman"/>
          <w:b/>
          <w:bCs/>
          <w:sz w:val="24"/>
          <w:szCs w:val="24"/>
          <w:lang w:val="sq-AL"/>
        </w:rPr>
      </w:pPr>
    </w:p>
    <w:p w:rsidR="006B16B0" w:rsidRPr="0040209D" w:rsidRDefault="006B16B0" w:rsidP="003A0B51">
      <w:pPr>
        <w:spacing w:after="0" w:line="360" w:lineRule="auto"/>
        <w:jc w:val="center"/>
        <w:rPr>
          <w:rFonts w:ascii="Times New Roman" w:hAnsi="Times New Roman" w:cs="Times New Roman"/>
          <w:b/>
          <w:bCs/>
          <w:sz w:val="24"/>
          <w:szCs w:val="24"/>
          <w:lang w:val="sq-AL"/>
        </w:rPr>
      </w:pPr>
      <w:r w:rsidRPr="0040209D">
        <w:rPr>
          <w:rFonts w:ascii="Times New Roman" w:hAnsi="Times New Roman" w:cs="Times New Roman"/>
          <w:b/>
          <w:bCs/>
          <w:sz w:val="24"/>
          <w:szCs w:val="24"/>
          <w:lang w:val="sq-AL"/>
        </w:rPr>
        <w:t>V E N D O S I:</w:t>
      </w:r>
    </w:p>
    <w:p w:rsidR="001A3ABA" w:rsidRPr="006923D6" w:rsidRDefault="006B16B0" w:rsidP="00F201BA">
      <w:pPr>
        <w:spacing w:after="0" w:line="360" w:lineRule="auto"/>
        <w:ind w:firstLine="720"/>
        <w:jc w:val="both"/>
        <w:rPr>
          <w:rFonts w:ascii="Times New Roman" w:hAnsi="Times New Roman" w:cs="Times New Roman"/>
          <w:sz w:val="24"/>
          <w:szCs w:val="24"/>
          <w:lang w:val="sq-AL"/>
        </w:rPr>
      </w:pPr>
      <w:r w:rsidRPr="0040209D">
        <w:rPr>
          <w:rFonts w:ascii="Times New Roman" w:hAnsi="Times New Roman" w:cs="Times New Roman"/>
          <w:sz w:val="24"/>
          <w:szCs w:val="24"/>
          <w:lang w:val="sq-AL"/>
        </w:rPr>
        <w:t>Moskalimin e çështjes për shqyrtim në seancë plenare</w:t>
      </w:r>
      <w:r w:rsidR="00F201BA">
        <w:rPr>
          <w:rFonts w:ascii="Times New Roman" w:hAnsi="Times New Roman" w:cs="Times New Roman"/>
          <w:sz w:val="24"/>
          <w:szCs w:val="24"/>
          <w:lang w:val="sq-AL"/>
        </w:rPr>
        <w:t>.</w:t>
      </w:r>
    </w:p>
    <w:sectPr w:rsidR="001A3ABA" w:rsidRPr="006923D6" w:rsidSect="00307770">
      <w:headerReference w:type="default" r:id="rId8"/>
      <w:footerReference w:type="default" r:id="rId9"/>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C0" w:rsidRDefault="003D70C0" w:rsidP="007B6803">
      <w:pPr>
        <w:spacing w:after="0" w:line="240" w:lineRule="auto"/>
      </w:pPr>
      <w:r>
        <w:separator/>
      </w:r>
    </w:p>
  </w:endnote>
  <w:endnote w:type="continuationSeparator" w:id="0">
    <w:p w:rsidR="003D70C0" w:rsidRDefault="003D70C0" w:rsidP="007B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87644"/>
      <w:docPartObj>
        <w:docPartGallery w:val="Page Numbers (Bottom of Page)"/>
        <w:docPartUnique/>
      </w:docPartObj>
    </w:sdtPr>
    <w:sdtEndPr>
      <w:rPr>
        <w:noProof/>
      </w:rPr>
    </w:sdtEndPr>
    <w:sdtContent>
      <w:p w:rsidR="006923D6" w:rsidRDefault="00CF577E">
        <w:pPr>
          <w:pStyle w:val="Footer"/>
          <w:jc w:val="right"/>
        </w:pPr>
        <w:r>
          <w:fldChar w:fldCharType="begin"/>
        </w:r>
        <w:r w:rsidR="006923D6">
          <w:instrText xml:space="preserve"> PAGE   \* MERGEFORMAT </w:instrText>
        </w:r>
        <w:r>
          <w:fldChar w:fldCharType="separate"/>
        </w:r>
        <w:r w:rsidR="003C24F6">
          <w:rPr>
            <w:noProof/>
          </w:rPr>
          <w:t>2</w:t>
        </w:r>
        <w:r>
          <w:rPr>
            <w:noProof/>
          </w:rPr>
          <w:fldChar w:fldCharType="end"/>
        </w:r>
      </w:p>
    </w:sdtContent>
  </w:sdt>
  <w:p w:rsidR="006923D6" w:rsidRDefault="0069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C0" w:rsidRDefault="003D70C0" w:rsidP="007B6803">
      <w:pPr>
        <w:spacing w:after="0" w:line="240" w:lineRule="auto"/>
      </w:pPr>
      <w:r>
        <w:separator/>
      </w:r>
    </w:p>
  </w:footnote>
  <w:footnote w:type="continuationSeparator" w:id="0">
    <w:p w:rsidR="003D70C0" w:rsidRDefault="003D70C0" w:rsidP="007B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D6" w:rsidRDefault="006923D6">
    <w:pPr>
      <w:pStyle w:val="Header"/>
      <w:jc w:val="right"/>
    </w:pPr>
  </w:p>
  <w:p w:rsidR="006923D6" w:rsidRDefault="00692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18F3"/>
    <w:multiLevelType w:val="multilevel"/>
    <w:tmpl w:val="A066131A"/>
    <w:lvl w:ilvl="0">
      <w:start w:val="1"/>
      <w:numFmt w:val="decimal"/>
      <w:lvlText w:val="%1."/>
      <w:lvlJc w:val="left"/>
      <w:pPr>
        <w:ind w:left="1170" w:hanging="360"/>
      </w:pPr>
      <w:rPr>
        <w:rFonts w:hint="default"/>
        <w:b w:val="0"/>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B0"/>
    <w:rsid w:val="00005CDD"/>
    <w:rsid w:val="00016F16"/>
    <w:rsid w:val="00076204"/>
    <w:rsid w:val="00086BE3"/>
    <w:rsid w:val="00090D73"/>
    <w:rsid w:val="000A0833"/>
    <w:rsid w:val="000B504F"/>
    <w:rsid w:val="000C7298"/>
    <w:rsid w:val="000D31FE"/>
    <w:rsid w:val="000D5FD4"/>
    <w:rsid w:val="000E1F8A"/>
    <w:rsid w:val="00133013"/>
    <w:rsid w:val="001612F7"/>
    <w:rsid w:val="001659CA"/>
    <w:rsid w:val="001A3ABA"/>
    <w:rsid w:val="001B0F22"/>
    <w:rsid w:val="001B5724"/>
    <w:rsid w:val="001E4404"/>
    <w:rsid w:val="001F25C3"/>
    <w:rsid w:val="001F2EEA"/>
    <w:rsid w:val="00216F6C"/>
    <w:rsid w:val="002239C1"/>
    <w:rsid w:val="002721E1"/>
    <w:rsid w:val="00283B3C"/>
    <w:rsid w:val="0029195D"/>
    <w:rsid w:val="002B2EBB"/>
    <w:rsid w:val="002B4C99"/>
    <w:rsid w:val="002C3D56"/>
    <w:rsid w:val="002C7CE1"/>
    <w:rsid w:val="002E0DB0"/>
    <w:rsid w:val="002F51A1"/>
    <w:rsid w:val="00305EEC"/>
    <w:rsid w:val="00307770"/>
    <w:rsid w:val="003240B5"/>
    <w:rsid w:val="003326CF"/>
    <w:rsid w:val="00384C0F"/>
    <w:rsid w:val="00385EA0"/>
    <w:rsid w:val="00393918"/>
    <w:rsid w:val="003A08BC"/>
    <w:rsid w:val="003A0B51"/>
    <w:rsid w:val="003C24F6"/>
    <w:rsid w:val="003D70C0"/>
    <w:rsid w:val="003E3101"/>
    <w:rsid w:val="003F7A7A"/>
    <w:rsid w:val="0040209D"/>
    <w:rsid w:val="0040294F"/>
    <w:rsid w:val="00417648"/>
    <w:rsid w:val="004330D9"/>
    <w:rsid w:val="004479FE"/>
    <w:rsid w:val="00457E64"/>
    <w:rsid w:val="004902C6"/>
    <w:rsid w:val="00495799"/>
    <w:rsid w:val="004B64FD"/>
    <w:rsid w:val="004C32F2"/>
    <w:rsid w:val="004E5239"/>
    <w:rsid w:val="004F224A"/>
    <w:rsid w:val="004F7125"/>
    <w:rsid w:val="00513829"/>
    <w:rsid w:val="005429EB"/>
    <w:rsid w:val="00543EA4"/>
    <w:rsid w:val="00556247"/>
    <w:rsid w:val="00595864"/>
    <w:rsid w:val="005B65BE"/>
    <w:rsid w:val="005C39FC"/>
    <w:rsid w:val="006305C9"/>
    <w:rsid w:val="00643651"/>
    <w:rsid w:val="006923D6"/>
    <w:rsid w:val="006B16B0"/>
    <w:rsid w:val="006C70BB"/>
    <w:rsid w:val="006D2A85"/>
    <w:rsid w:val="00700E61"/>
    <w:rsid w:val="00726003"/>
    <w:rsid w:val="00742316"/>
    <w:rsid w:val="00754836"/>
    <w:rsid w:val="00783551"/>
    <w:rsid w:val="00784BD3"/>
    <w:rsid w:val="007A4E28"/>
    <w:rsid w:val="007A51DF"/>
    <w:rsid w:val="007A78E7"/>
    <w:rsid w:val="007B6803"/>
    <w:rsid w:val="007E6D79"/>
    <w:rsid w:val="007F5379"/>
    <w:rsid w:val="0081155E"/>
    <w:rsid w:val="00811F9C"/>
    <w:rsid w:val="00821311"/>
    <w:rsid w:val="00830979"/>
    <w:rsid w:val="0084674C"/>
    <w:rsid w:val="00863A35"/>
    <w:rsid w:val="008667CA"/>
    <w:rsid w:val="00867ED1"/>
    <w:rsid w:val="00872A3B"/>
    <w:rsid w:val="00884348"/>
    <w:rsid w:val="008A2C39"/>
    <w:rsid w:val="008B1E4C"/>
    <w:rsid w:val="008F1884"/>
    <w:rsid w:val="00917DD2"/>
    <w:rsid w:val="00920CE2"/>
    <w:rsid w:val="00930C6C"/>
    <w:rsid w:val="00957FD4"/>
    <w:rsid w:val="009A3343"/>
    <w:rsid w:val="009A5C48"/>
    <w:rsid w:val="009B734A"/>
    <w:rsid w:val="00A06E11"/>
    <w:rsid w:val="00A65D3E"/>
    <w:rsid w:val="00AA3084"/>
    <w:rsid w:val="00AD451F"/>
    <w:rsid w:val="00AF54A6"/>
    <w:rsid w:val="00B04225"/>
    <w:rsid w:val="00B227F7"/>
    <w:rsid w:val="00B356D6"/>
    <w:rsid w:val="00B4523A"/>
    <w:rsid w:val="00B45CBD"/>
    <w:rsid w:val="00B5068D"/>
    <w:rsid w:val="00B61CA6"/>
    <w:rsid w:val="00BD1ED7"/>
    <w:rsid w:val="00C01982"/>
    <w:rsid w:val="00C11AAA"/>
    <w:rsid w:val="00C14FFF"/>
    <w:rsid w:val="00C33BDC"/>
    <w:rsid w:val="00C406E9"/>
    <w:rsid w:val="00C43761"/>
    <w:rsid w:val="00C44C9C"/>
    <w:rsid w:val="00C668A9"/>
    <w:rsid w:val="00C930F4"/>
    <w:rsid w:val="00C96A2C"/>
    <w:rsid w:val="00CA2567"/>
    <w:rsid w:val="00CB7448"/>
    <w:rsid w:val="00CE4D76"/>
    <w:rsid w:val="00CE6AE6"/>
    <w:rsid w:val="00CF577E"/>
    <w:rsid w:val="00D01574"/>
    <w:rsid w:val="00D03EBD"/>
    <w:rsid w:val="00D064CF"/>
    <w:rsid w:val="00D2178D"/>
    <w:rsid w:val="00D2321B"/>
    <w:rsid w:val="00D25F73"/>
    <w:rsid w:val="00D266EB"/>
    <w:rsid w:val="00D75899"/>
    <w:rsid w:val="00DA482F"/>
    <w:rsid w:val="00DA57FE"/>
    <w:rsid w:val="00DB3796"/>
    <w:rsid w:val="00DE2526"/>
    <w:rsid w:val="00DE7314"/>
    <w:rsid w:val="00DF332B"/>
    <w:rsid w:val="00E003C5"/>
    <w:rsid w:val="00E47CB0"/>
    <w:rsid w:val="00E50D25"/>
    <w:rsid w:val="00E573BE"/>
    <w:rsid w:val="00E71615"/>
    <w:rsid w:val="00E93D06"/>
    <w:rsid w:val="00E94E7C"/>
    <w:rsid w:val="00EF1344"/>
    <w:rsid w:val="00EF36E0"/>
    <w:rsid w:val="00F1070E"/>
    <w:rsid w:val="00F201BA"/>
    <w:rsid w:val="00F3623F"/>
    <w:rsid w:val="00F52897"/>
    <w:rsid w:val="00F608A5"/>
    <w:rsid w:val="00F73D42"/>
    <w:rsid w:val="00F74842"/>
    <w:rsid w:val="00FF355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DD401-6536-401A-A785-5A38E95A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16B0"/>
    <w:pPr>
      <w:ind w:left="720"/>
      <w:contextualSpacing/>
    </w:pPr>
  </w:style>
  <w:style w:type="paragraph" w:styleId="Footer">
    <w:name w:val="footer"/>
    <w:basedOn w:val="Normal"/>
    <w:link w:val="FooterChar"/>
    <w:uiPriority w:val="99"/>
    <w:unhideWhenUsed/>
    <w:rsid w:val="006B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6B0"/>
    <w:rPr>
      <w:rFonts w:eastAsiaTheme="minorEastAsia"/>
    </w:rPr>
  </w:style>
  <w:style w:type="paragraph" w:styleId="BodyText">
    <w:name w:val="Body Text"/>
    <w:basedOn w:val="Normal"/>
    <w:link w:val="BodyTextChar"/>
    <w:rsid w:val="006B16B0"/>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6B16B0"/>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6B16B0"/>
    <w:rPr>
      <w:rFonts w:eastAsiaTheme="minorEastAsia"/>
    </w:rPr>
  </w:style>
  <w:style w:type="paragraph" w:styleId="BalloonText">
    <w:name w:val="Balloon Text"/>
    <w:basedOn w:val="Normal"/>
    <w:link w:val="BalloonTextChar"/>
    <w:uiPriority w:val="99"/>
    <w:semiHidden/>
    <w:unhideWhenUsed/>
    <w:rsid w:val="006B1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0"/>
    <w:rPr>
      <w:rFonts w:ascii="Tahoma" w:eastAsiaTheme="minorEastAsia" w:hAnsi="Tahoma" w:cs="Tahoma"/>
      <w:sz w:val="16"/>
      <w:szCs w:val="16"/>
    </w:rPr>
  </w:style>
  <w:style w:type="paragraph" w:styleId="Header">
    <w:name w:val="header"/>
    <w:basedOn w:val="Normal"/>
    <w:link w:val="HeaderChar"/>
    <w:uiPriority w:val="99"/>
    <w:unhideWhenUsed/>
    <w:rsid w:val="007B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03"/>
    <w:rPr>
      <w:rFonts w:eastAsiaTheme="minorEastAsia"/>
    </w:rPr>
  </w:style>
  <w:style w:type="character" w:customStyle="1" w:styleId="eheadnotes">
    <w:name w:val="eheadnotes"/>
    <w:basedOn w:val="DefaultParagraphFont"/>
    <w:rsid w:val="006D2A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0822-36CE-4666-8026-19A56F72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2021-02-17T13:30:00Z</cp:lastPrinted>
  <dcterms:created xsi:type="dcterms:W3CDTF">2021-02-18T13:23:00Z</dcterms:created>
  <dcterms:modified xsi:type="dcterms:W3CDTF">2021-02-18T13:23:00Z</dcterms:modified>
</cp:coreProperties>
</file>