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65" w:rsidRPr="00BD6685" w:rsidRDefault="00F03E65" w:rsidP="00F03E65">
      <w:pPr>
        <w:keepNext/>
        <w:autoSpaceDE w:val="0"/>
        <w:autoSpaceDN w:val="0"/>
        <w:spacing w:after="0" w:line="360" w:lineRule="auto"/>
        <w:jc w:val="center"/>
        <w:outlineLvl w:val="0"/>
        <w:rPr>
          <w:rFonts w:ascii="Times New Roman" w:eastAsia="Times New Roman" w:hAnsi="Times New Roman" w:cs="Times New Roman"/>
          <w:b/>
          <w:bCs/>
          <w:sz w:val="24"/>
          <w:szCs w:val="24"/>
          <w:lang w:val="sq-AL"/>
        </w:rPr>
      </w:pPr>
      <w:r w:rsidRPr="00BD6685">
        <w:rPr>
          <w:rFonts w:ascii="Times New Roman" w:eastAsia="Times New Roman" w:hAnsi="Times New Roman" w:cs="Times New Roman"/>
          <w:b/>
          <w:bCs/>
          <w:sz w:val="24"/>
          <w:szCs w:val="24"/>
          <w:lang w:val="sq-AL"/>
        </w:rPr>
        <w:t>V</w:t>
      </w:r>
      <w:r w:rsidR="007D28DE">
        <w:rPr>
          <w:rFonts w:ascii="Times New Roman" w:eastAsia="Times New Roman" w:hAnsi="Times New Roman" w:cs="Times New Roman"/>
          <w:b/>
          <w:bCs/>
          <w:sz w:val="24"/>
          <w:szCs w:val="24"/>
          <w:lang w:val="sq-AL"/>
        </w:rPr>
        <w:t xml:space="preserve">endim nr. 7, datë </w:t>
      </w:r>
      <w:r w:rsidR="007D28DE" w:rsidRPr="00BD6685">
        <w:rPr>
          <w:rFonts w:ascii="Times New Roman" w:hAnsi="Times New Roman"/>
          <w:b/>
          <w:bCs/>
          <w:sz w:val="24"/>
          <w:szCs w:val="24"/>
          <w:lang w:val="sq-AL"/>
        </w:rPr>
        <w:t>20.01.2021</w:t>
      </w:r>
    </w:p>
    <w:p w:rsidR="007D28DE" w:rsidRDefault="007D28DE" w:rsidP="00F03E65">
      <w:pPr>
        <w:tabs>
          <w:tab w:val="left" w:pos="1080"/>
        </w:tabs>
        <w:spacing w:after="0" w:line="360" w:lineRule="auto"/>
        <w:contextualSpacing/>
        <w:rPr>
          <w:rFonts w:ascii="Times New Roman" w:hAnsi="Times New Roman" w:cs="Times New Roman"/>
          <w:sz w:val="24"/>
          <w:szCs w:val="24"/>
          <w:lang w:val="sq-AL"/>
        </w:rPr>
      </w:pPr>
    </w:p>
    <w:p w:rsidR="00F03E65" w:rsidRPr="00BD6685" w:rsidRDefault="00F03E65" w:rsidP="00F03E65">
      <w:pPr>
        <w:tabs>
          <w:tab w:val="left" w:pos="1080"/>
        </w:tabs>
        <w:spacing w:after="0" w:line="360" w:lineRule="auto"/>
        <w:contextualSpacing/>
        <w:rPr>
          <w:rFonts w:ascii="Times New Roman" w:hAnsi="Times New Roman" w:cs="Times New Roman"/>
          <w:sz w:val="24"/>
          <w:szCs w:val="24"/>
          <w:lang w:val="sq-AL"/>
        </w:rPr>
      </w:pPr>
      <w:r w:rsidRPr="00BD6685">
        <w:rPr>
          <w:rFonts w:ascii="Times New Roman" w:hAnsi="Times New Roman" w:cs="Times New Roman"/>
          <w:sz w:val="24"/>
          <w:szCs w:val="24"/>
          <w:lang w:val="sq-AL"/>
        </w:rPr>
        <w:t>Mbledhja e Gjyqtarëve të Gjykatës Kushtetuese të Republikës së Shqipërisë, e përbërë nga:</w:t>
      </w:r>
    </w:p>
    <w:p w:rsidR="00F03E65" w:rsidRPr="00BD6685" w:rsidRDefault="00F03E65" w:rsidP="00F03E65">
      <w:pPr>
        <w:spacing w:after="0" w:line="360" w:lineRule="auto"/>
        <w:ind w:firstLine="720"/>
        <w:contextualSpacing/>
        <w:jc w:val="both"/>
        <w:rPr>
          <w:rFonts w:ascii="Times New Roman" w:hAnsi="Times New Roman" w:cs="Times New Roman"/>
          <w:sz w:val="24"/>
          <w:szCs w:val="24"/>
          <w:lang w:val="sq-AL"/>
        </w:rPr>
      </w:pPr>
    </w:p>
    <w:p w:rsidR="00F03E65" w:rsidRPr="00BD6685" w:rsidRDefault="00F03E65" w:rsidP="00F03E65">
      <w:pPr>
        <w:spacing w:after="0" w:line="360" w:lineRule="auto"/>
        <w:ind w:firstLine="720"/>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Vitore Tusha,</w:t>
      </w:r>
      <w:r w:rsidRPr="00BD6685">
        <w:rPr>
          <w:rFonts w:ascii="Times New Roman" w:hAnsi="Times New Roman" w:cs="Times New Roman"/>
          <w:sz w:val="24"/>
          <w:szCs w:val="24"/>
          <w:lang w:val="sq-AL"/>
        </w:rPr>
        <w:tab/>
      </w:r>
      <w:r w:rsidRPr="00BD6685">
        <w:rPr>
          <w:rFonts w:ascii="Times New Roman" w:hAnsi="Times New Roman" w:cs="Times New Roman"/>
          <w:sz w:val="24"/>
          <w:szCs w:val="24"/>
          <w:lang w:val="sq-AL"/>
        </w:rPr>
        <w:tab/>
        <w:t>Kryetare  e Gjykatës Kushtetuese</w:t>
      </w:r>
    </w:p>
    <w:p w:rsidR="00F03E65" w:rsidRPr="00BD6685" w:rsidRDefault="00F03E65" w:rsidP="00F03E65">
      <w:pPr>
        <w:spacing w:after="0" w:line="360" w:lineRule="auto"/>
        <w:ind w:firstLine="720"/>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Elsa Toska,</w:t>
      </w:r>
      <w:r w:rsidRPr="00BD6685">
        <w:rPr>
          <w:rFonts w:ascii="Times New Roman" w:hAnsi="Times New Roman" w:cs="Times New Roman"/>
          <w:sz w:val="24"/>
          <w:szCs w:val="24"/>
          <w:lang w:val="sq-AL"/>
        </w:rPr>
        <w:tab/>
      </w:r>
      <w:r w:rsidRPr="00BD6685">
        <w:rPr>
          <w:rFonts w:ascii="Times New Roman" w:hAnsi="Times New Roman" w:cs="Times New Roman"/>
          <w:sz w:val="24"/>
          <w:szCs w:val="24"/>
          <w:lang w:val="sq-AL"/>
        </w:rPr>
        <w:tab/>
        <w:t xml:space="preserve">Anëtare </w:t>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 xml:space="preserve">e </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p>
    <w:p w:rsidR="00F03E65" w:rsidRPr="00BD6685" w:rsidRDefault="00F03E65" w:rsidP="00F03E65">
      <w:pPr>
        <w:spacing w:after="0" w:line="360" w:lineRule="auto"/>
        <w:ind w:firstLine="709"/>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Fiona Papajorgji,</w:t>
      </w:r>
      <w:r w:rsidRPr="00BD6685">
        <w:rPr>
          <w:rFonts w:ascii="Times New Roman" w:hAnsi="Times New Roman" w:cs="Times New Roman"/>
          <w:sz w:val="24"/>
          <w:szCs w:val="24"/>
          <w:lang w:val="sq-AL"/>
        </w:rPr>
        <w:tab/>
        <w:t>Anëtare   e</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p>
    <w:p w:rsidR="00F03E65" w:rsidRPr="00BD6685" w:rsidRDefault="00F03E65" w:rsidP="00F03E65">
      <w:pPr>
        <w:spacing w:after="0" w:line="360" w:lineRule="auto"/>
        <w:ind w:firstLine="709"/>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Altin Binaj,</w:t>
      </w:r>
      <w:r w:rsidRPr="00BD6685">
        <w:rPr>
          <w:rFonts w:ascii="Times New Roman" w:hAnsi="Times New Roman" w:cs="Times New Roman"/>
          <w:sz w:val="24"/>
          <w:szCs w:val="24"/>
          <w:lang w:val="sq-AL"/>
        </w:rPr>
        <w:tab/>
      </w:r>
      <w:r w:rsidRPr="00BD6685">
        <w:rPr>
          <w:rFonts w:ascii="Times New Roman" w:hAnsi="Times New Roman" w:cs="Times New Roman"/>
          <w:sz w:val="24"/>
          <w:szCs w:val="24"/>
          <w:lang w:val="sq-AL"/>
        </w:rPr>
        <w:tab/>
        <w:t xml:space="preserve">Anëtar   </w:t>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i        “          “</w:t>
      </w:r>
    </w:p>
    <w:p w:rsidR="00F03E65" w:rsidRPr="00BD6685" w:rsidRDefault="00F03E65" w:rsidP="00F03E65">
      <w:pPr>
        <w:spacing w:after="0" w:line="360" w:lineRule="auto"/>
        <w:ind w:firstLine="709"/>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Përparim Kalo,</w:t>
      </w:r>
      <w:r w:rsidRPr="00BD6685">
        <w:rPr>
          <w:rFonts w:ascii="Times New Roman" w:hAnsi="Times New Roman" w:cs="Times New Roman"/>
          <w:sz w:val="24"/>
          <w:szCs w:val="24"/>
          <w:lang w:val="sq-AL"/>
        </w:rPr>
        <w:tab/>
        <w:t xml:space="preserve">Anëtar   </w:t>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i        “          “</w:t>
      </w:r>
    </w:p>
    <w:p w:rsidR="00F03E65" w:rsidRPr="00BD6685" w:rsidRDefault="00F03E65" w:rsidP="00F03E65">
      <w:pPr>
        <w:spacing w:after="0" w:line="360" w:lineRule="auto"/>
        <w:ind w:firstLine="709"/>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Sonila Bejtja,</w:t>
      </w:r>
      <w:r w:rsidRPr="00BD6685">
        <w:rPr>
          <w:rFonts w:ascii="Times New Roman" w:hAnsi="Times New Roman" w:cs="Times New Roman"/>
          <w:sz w:val="24"/>
          <w:szCs w:val="24"/>
          <w:lang w:val="sq-AL"/>
        </w:rPr>
        <w:tab/>
      </w:r>
      <w:r w:rsidRPr="00BD6685">
        <w:rPr>
          <w:rFonts w:ascii="Times New Roman" w:hAnsi="Times New Roman" w:cs="Times New Roman"/>
          <w:sz w:val="24"/>
          <w:szCs w:val="24"/>
          <w:lang w:val="sq-AL"/>
        </w:rPr>
        <w:tab/>
        <w:t xml:space="preserve">Anëtare  </w:t>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e</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p>
    <w:p w:rsidR="00F03E65" w:rsidRPr="00BD6685" w:rsidRDefault="00F03E65" w:rsidP="00F03E65">
      <w:pPr>
        <w:spacing w:after="0" w:line="360" w:lineRule="auto"/>
        <w:ind w:firstLine="709"/>
        <w:contextualSpacing/>
        <w:jc w:val="both"/>
        <w:rPr>
          <w:rFonts w:ascii="Times New Roman" w:hAnsi="Times New Roman" w:cs="Times New Roman"/>
          <w:sz w:val="24"/>
          <w:szCs w:val="24"/>
          <w:lang w:val="sq-AL"/>
        </w:rPr>
      </w:pPr>
      <w:r w:rsidRPr="00BD6685">
        <w:rPr>
          <w:rFonts w:ascii="Times New Roman" w:hAnsi="Times New Roman" w:cs="Times New Roman"/>
          <w:sz w:val="24"/>
          <w:szCs w:val="24"/>
          <w:lang w:val="sq-AL"/>
        </w:rPr>
        <w:t xml:space="preserve">Marsida Xhaferllari, </w:t>
      </w:r>
      <w:r w:rsidRPr="00BD6685">
        <w:rPr>
          <w:rFonts w:ascii="Times New Roman" w:hAnsi="Times New Roman" w:cs="Times New Roman"/>
          <w:sz w:val="24"/>
          <w:szCs w:val="24"/>
          <w:lang w:val="sq-AL"/>
        </w:rPr>
        <w:tab/>
        <w:t xml:space="preserve">Anëtare  </w:t>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e</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r w:rsidRPr="00BD6685">
        <w:rPr>
          <w:rFonts w:ascii="Times New Roman" w:hAnsi="Times New Roman" w:cs="Times New Roman"/>
          <w:sz w:val="24"/>
          <w:szCs w:val="24"/>
          <w:lang w:val="sq-AL"/>
        </w:rPr>
        <w:tab/>
      </w:r>
      <w:r w:rsidR="006F3274"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w:t>
      </w:r>
    </w:p>
    <w:p w:rsidR="00F03E65" w:rsidRPr="00BD6685" w:rsidRDefault="00F03E65" w:rsidP="00F03E65">
      <w:pPr>
        <w:spacing w:after="0" w:line="360" w:lineRule="auto"/>
        <w:ind w:firstLine="720"/>
        <w:contextualSpacing/>
        <w:jc w:val="both"/>
        <w:rPr>
          <w:rFonts w:ascii="Times New Roman" w:hAnsi="Times New Roman" w:cs="Times New Roman"/>
          <w:sz w:val="24"/>
          <w:szCs w:val="24"/>
          <w:lang w:val="sq-AL"/>
        </w:rPr>
      </w:pPr>
    </w:p>
    <w:p w:rsidR="00F03E65" w:rsidRPr="00BD6685" w:rsidRDefault="00F03E65" w:rsidP="00F03E65">
      <w:pPr>
        <w:rPr>
          <w:rFonts w:ascii="Times New Roman" w:hAnsi="Times New Roman"/>
          <w:sz w:val="24"/>
          <w:szCs w:val="24"/>
          <w:lang w:val="sq-AL"/>
        </w:rPr>
      </w:pPr>
      <w:r w:rsidRPr="00BD6685">
        <w:rPr>
          <w:rFonts w:ascii="Times New Roman" w:hAnsi="Times New Roman"/>
          <w:sz w:val="24"/>
          <w:szCs w:val="24"/>
          <w:lang w:val="sq-AL"/>
        </w:rPr>
        <w:t xml:space="preserve">në datën 20.01.2021 mori në shqyrtim paraprak kërkesën me </w:t>
      </w:r>
      <w:r w:rsidR="00F03829" w:rsidRPr="00BD6685">
        <w:rPr>
          <w:rFonts w:ascii="Times New Roman" w:hAnsi="Times New Roman"/>
          <w:sz w:val="24"/>
          <w:szCs w:val="24"/>
          <w:lang w:val="sq-AL"/>
        </w:rPr>
        <w:t xml:space="preserve">nr. 7 </w:t>
      </w:r>
      <w:r w:rsidRPr="00BD6685">
        <w:rPr>
          <w:rFonts w:ascii="Times New Roman" w:hAnsi="Times New Roman"/>
          <w:sz w:val="24"/>
          <w:szCs w:val="24"/>
          <w:lang w:val="sq-AL"/>
        </w:rPr>
        <w:t>Akti, që i përket:</w:t>
      </w:r>
    </w:p>
    <w:p w:rsidR="00F03E65" w:rsidRPr="00BD6685" w:rsidRDefault="00F03E65" w:rsidP="00F03E65">
      <w:pPr>
        <w:tabs>
          <w:tab w:val="left" w:pos="851"/>
        </w:tabs>
        <w:spacing w:after="0" w:line="360" w:lineRule="auto"/>
        <w:ind w:left="3402" w:hanging="2835"/>
        <w:contextualSpacing/>
        <w:jc w:val="both"/>
        <w:rPr>
          <w:rFonts w:ascii="Times New Roman" w:eastAsia="Times New Roman" w:hAnsi="Times New Roman" w:cs="Times New Roman"/>
          <w:b/>
          <w:sz w:val="24"/>
          <w:szCs w:val="24"/>
          <w:lang w:val="sq-AL"/>
        </w:rPr>
      </w:pPr>
    </w:p>
    <w:p w:rsidR="00F03E65" w:rsidRPr="00BD6685" w:rsidRDefault="006F3274" w:rsidP="006F3274">
      <w:pPr>
        <w:tabs>
          <w:tab w:val="left" w:pos="851"/>
        </w:tabs>
        <w:spacing w:after="0" w:line="360" w:lineRule="auto"/>
        <w:ind w:left="2880" w:hanging="2160"/>
        <w:contextualSpacing/>
        <w:jc w:val="both"/>
        <w:rPr>
          <w:rFonts w:ascii="Times New Roman" w:eastAsia="Times New Roman" w:hAnsi="Times New Roman" w:cs="Times New Roman"/>
          <w:b/>
          <w:caps/>
          <w:sz w:val="24"/>
          <w:szCs w:val="24"/>
          <w:lang w:val="sq-AL"/>
        </w:rPr>
      </w:pPr>
      <w:r w:rsidRPr="00BD6685">
        <w:rPr>
          <w:rFonts w:ascii="Times New Roman" w:eastAsia="Times New Roman" w:hAnsi="Times New Roman" w:cs="Times New Roman"/>
          <w:b/>
          <w:sz w:val="24"/>
          <w:szCs w:val="24"/>
          <w:lang w:val="sq-AL"/>
        </w:rPr>
        <w:t xml:space="preserve">KËRKUES: </w:t>
      </w:r>
      <w:r w:rsidRPr="00BD6685">
        <w:rPr>
          <w:rFonts w:ascii="Times New Roman" w:eastAsia="Times New Roman" w:hAnsi="Times New Roman" w:cs="Times New Roman"/>
          <w:b/>
          <w:sz w:val="24"/>
          <w:szCs w:val="24"/>
          <w:lang w:val="sq-AL"/>
        </w:rPr>
        <w:tab/>
      </w:r>
      <w:r w:rsidR="00F03E65" w:rsidRPr="00BD6685">
        <w:rPr>
          <w:rFonts w:ascii="Times New Roman" w:eastAsia="Times New Roman" w:hAnsi="Times New Roman" w:cs="Times New Roman"/>
          <w:b/>
          <w:caps/>
          <w:sz w:val="24"/>
          <w:szCs w:val="24"/>
          <w:lang w:val="sq-AL"/>
        </w:rPr>
        <w:t>Besnik rama, Luan Rama</w:t>
      </w:r>
    </w:p>
    <w:p w:rsidR="00F03E65" w:rsidRPr="00BD6685" w:rsidRDefault="00F03E65" w:rsidP="006F3274">
      <w:pPr>
        <w:tabs>
          <w:tab w:val="left" w:pos="851"/>
        </w:tabs>
        <w:spacing w:after="0" w:line="360" w:lineRule="auto"/>
        <w:ind w:left="2880" w:hanging="2160"/>
        <w:contextualSpacing/>
        <w:jc w:val="both"/>
        <w:rPr>
          <w:rFonts w:ascii="Times New Roman" w:eastAsia="Times New Roman" w:hAnsi="Times New Roman" w:cs="Times New Roman"/>
          <w:b/>
          <w:caps/>
          <w:sz w:val="24"/>
          <w:szCs w:val="24"/>
          <w:lang w:val="sq-AL"/>
        </w:rPr>
      </w:pPr>
    </w:p>
    <w:p w:rsidR="00F03E65" w:rsidRPr="00BD6685" w:rsidRDefault="00F03E65" w:rsidP="006F3274">
      <w:pPr>
        <w:tabs>
          <w:tab w:val="left" w:pos="851"/>
        </w:tabs>
        <w:spacing w:after="0" w:line="360" w:lineRule="auto"/>
        <w:ind w:left="2880" w:hanging="2160"/>
        <w:contextualSpacing/>
        <w:jc w:val="both"/>
        <w:rPr>
          <w:rFonts w:ascii="Times New Roman" w:eastAsia="Times New Roman" w:hAnsi="Times New Roman" w:cs="Times New Roman"/>
          <w:b/>
          <w:sz w:val="24"/>
          <w:szCs w:val="24"/>
          <w:lang w:val="sq-AL"/>
        </w:rPr>
      </w:pPr>
      <w:r w:rsidRPr="00BD6685">
        <w:rPr>
          <w:rFonts w:ascii="Times New Roman" w:eastAsia="Times New Roman" w:hAnsi="Times New Roman" w:cs="Times New Roman"/>
          <w:b/>
          <w:sz w:val="24"/>
          <w:szCs w:val="24"/>
          <w:lang w:val="sq-AL"/>
        </w:rPr>
        <w:t>OBJEKTI:</w:t>
      </w:r>
      <w:r w:rsidRPr="00BD6685">
        <w:rPr>
          <w:rFonts w:ascii="Times New Roman" w:eastAsia="Times New Roman" w:hAnsi="Times New Roman" w:cs="Times New Roman"/>
          <w:b/>
          <w:sz w:val="24"/>
          <w:szCs w:val="24"/>
          <w:lang w:val="sq-AL"/>
        </w:rPr>
        <w:tab/>
        <w:t>Shfuqizimi si i papajtueshëm me Kushtetutën e Republikës së Shqipërisë i vendimit nr. 00-2017-1845, datë 10.10.2017 të Kolegjit Civil të Gjykatës së Lartë (dhomë këshillimi).</w:t>
      </w:r>
    </w:p>
    <w:p w:rsidR="00F03E65" w:rsidRPr="00BD6685" w:rsidRDefault="00F03E65" w:rsidP="006F3274">
      <w:pPr>
        <w:tabs>
          <w:tab w:val="left" w:pos="851"/>
        </w:tabs>
        <w:suppressAutoHyphens/>
        <w:spacing w:after="0" w:line="360" w:lineRule="auto"/>
        <w:ind w:left="2880" w:hanging="2160"/>
        <w:contextualSpacing/>
        <w:jc w:val="both"/>
        <w:outlineLvl w:val="0"/>
        <w:rPr>
          <w:rFonts w:ascii="Times New Roman" w:hAnsi="Times New Roman" w:cs="Times New Roman"/>
          <w:b/>
          <w:sz w:val="24"/>
          <w:szCs w:val="24"/>
          <w:lang w:val="sq-AL" w:eastAsia="fr-FR"/>
        </w:rPr>
      </w:pPr>
    </w:p>
    <w:p w:rsidR="00F03E65" w:rsidRPr="00BD6685" w:rsidRDefault="00F03E65" w:rsidP="006F3274">
      <w:pPr>
        <w:tabs>
          <w:tab w:val="left" w:pos="851"/>
        </w:tabs>
        <w:spacing w:after="0" w:line="360" w:lineRule="auto"/>
        <w:ind w:left="2880" w:hanging="216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b/>
          <w:sz w:val="24"/>
          <w:szCs w:val="24"/>
          <w:lang w:val="sq-AL"/>
        </w:rPr>
        <w:t>BAZA LIGJORE:</w:t>
      </w:r>
      <w:r w:rsidRPr="00BD6685">
        <w:rPr>
          <w:rFonts w:ascii="Times New Roman" w:eastAsia="Times New Roman" w:hAnsi="Times New Roman" w:cs="Times New Roman"/>
          <w:b/>
          <w:sz w:val="24"/>
          <w:szCs w:val="24"/>
          <w:lang w:val="sq-AL"/>
        </w:rPr>
        <w:tab/>
      </w:r>
      <w:r w:rsidRPr="00BD6685">
        <w:rPr>
          <w:rFonts w:ascii="Times New Roman" w:eastAsia="Times New Roman" w:hAnsi="Times New Roman" w:cs="Times New Roman"/>
          <w:sz w:val="24"/>
          <w:szCs w:val="24"/>
          <w:lang w:val="sq-AL"/>
        </w:rPr>
        <w:t>Nenet 4, 15, 17, 18, 33, 42, 44, 52,</w:t>
      </w:r>
      <w:r w:rsidRPr="00BD6685">
        <w:rPr>
          <w:rFonts w:ascii="Times New Roman" w:eastAsia="Times New Roman" w:hAnsi="Times New Roman" w:cs="Times New Roman"/>
          <w:b/>
          <w:sz w:val="24"/>
          <w:szCs w:val="24"/>
          <w:lang w:val="sq-AL"/>
        </w:rPr>
        <w:t xml:space="preserve"> </w:t>
      </w:r>
      <w:r w:rsidRPr="00BD6685">
        <w:rPr>
          <w:rFonts w:ascii="Times New Roman" w:eastAsia="Times New Roman" w:hAnsi="Times New Roman" w:cs="Times New Roman"/>
          <w:sz w:val="24"/>
          <w:szCs w:val="24"/>
          <w:lang w:val="sq-AL"/>
        </w:rPr>
        <w:t>131, pika 1, shkronja “f”, 134, pika 1, shkronja “i” dhe 142, pika 2</w:t>
      </w:r>
      <w:r w:rsidR="00AB5B82"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të Kushtetutës së Republikës</w:t>
      </w:r>
      <w:r w:rsidR="00AB5B82" w:rsidRPr="00BD6685">
        <w:rPr>
          <w:rFonts w:ascii="Times New Roman" w:eastAsia="Times New Roman" w:hAnsi="Times New Roman" w:cs="Times New Roman"/>
          <w:sz w:val="24"/>
          <w:szCs w:val="24"/>
          <w:lang w:val="sq-AL"/>
        </w:rPr>
        <w:t xml:space="preserve"> së Shqipërisë; nenet 6, pika 1 dhe</w:t>
      </w:r>
      <w:r w:rsidRPr="00BD6685">
        <w:rPr>
          <w:rFonts w:ascii="Times New Roman" w:eastAsia="Times New Roman" w:hAnsi="Times New Roman" w:cs="Times New Roman"/>
          <w:sz w:val="24"/>
          <w:szCs w:val="24"/>
          <w:lang w:val="sq-AL"/>
        </w:rPr>
        <w:t xml:space="preserve"> 8 të Konventës Evropiane</w:t>
      </w:r>
      <w:r w:rsidR="00C3377F" w:rsidRPr="00BD6685">
        <w:rPr>
          <w:rFonts w:ascii="Times New Roman" w:eastAsia="Times New Roman" w:hAnsi="Times New Roman" w:cs="Times New Roman"/>
          <w:sz w:val="24"/>
          <w:szCs w:val="24"/>
          <w:lang w:val="sq-AL"/>
        </w:rPr>
        <w:t xml:space="preserve"> për të Drejtat e Njeriut (KEDNj</w:t>
      </w:r>
      <w:r w:rsidRPr="00BD6685">
        <w:rPr>
          <w:rFonts w:ascii="Times New Roman" w:eastAsia="Times New Roman" w:hAnsi="Times New Roman" w:cs="Times New Roman"/>
          <w:sz w:val="24"/>
          <w:szCs w:val="24"/>
          <w:lang w:val="sq-AL"/>
        </w:rPr>
        <w:t>); ligji nr.8577, datë 10.02.2000 “Për organizimin dhe funksionimin e Gjykatës Kushtetuese të Republikës së Shqipërisë”, të ndryshuar (ligji nr. 8577/2000).</w:t>
      </w:r>
    </w:p>
    <w:p w:rsidR="00F03E65" w:rsidRPr="00BD6685" w:rsidRDefault="00F03E65" w:rsidP="00F03E65">
      <w:pPr>
        <w:spacing w:line="360" w:lineRule="auto"/>
        <w:ind w:firstLine="284"/>
        <w:jc w:val="both"/>
        <w:rPr>
          <w:rFonts w:ascii="Times New Roman" w:hAnsi="Times New Roman"/>
          <w:spacing w:val="3"/>
          <w:sz w:val="24"/>
          <w:szCs w:val="24"/>
          <w:lang w:val="sq-AL"/>
        </w:rPr>
      </w:pPr>
    </w:p>
    <w:p w:rsidR="00F03E65" w:rsidRPr="00BD6685" w:rsidRDefault="00F03E65" w:rsidP="006F3274">
      <w:pPr>
        <w:spacing w:line="360" w:lineRule="auto"/>
        <w:ind w:firstLine="720"/>
        <w:jc w:val="both"/>
        <w:rPr>
          <w:rFonts w:ascii="Times New Roman" w:hAnsi="Times New Roman"/>
          <w:spacing w:val="-1"/>
          <w:sz w:val="24"/>
          <w:szCs w:val="24"/>
          <w:lang w:val="sq-AL"/>
        </w:rPr>
      </w:pPr>
      <w:r w:rsidRPr="00BD6685">
        <w:rPr>
          <w:rFonts w:ascii="Times New Roman" w:hAnsi="Times New Roman"/>
          <w:spacing w:val="3"/>
          <w:sz w:val="24"/>
          <w:szCs w:val="24"/>
          <w:lang w:val="sq-AL"/>
        </w:rPr>
        <w:t>Mbledhja e Gjyqtarëve të Gjykatës Kushtetuese (Mbledhja e Gjyqtarëve), pasi shqyrtoi kërkesën,</w:t>
      </w:r>
      <w:r w:rsidRPr="00BD6685">
        <w:rPr>
          <w:rFonts w:ascii="Times New Roman" w:hAnsi="Times New Roman"/>
          <w:sz w:val="24"/>
          <w:szCs w:val="24"/>
          <w:lang w:val="sq-AL"/>
        </w:rPr>
        <w:t xml:space="preserve"> </w:t>
      </w:r>
      <w:r w:rsidRPr="00BD6685">
        <w:rPr>
          <w:rFonts w:ascii="Times New Roman" w:hAnsi="Times New Roman"/>
          <w:spacing w:val="3"/>
          <w:sz w:val="24"/>
          <w:szCs w:val="24"/>
          <w:lang w:val="sq-AL"/>
        </w:rPr>
        <w:t xml:space="preserve">dokumentet shoqëruese </w:t>
      </w:r>
      <w:r w:rsidRPr="00BD6685">
        <w:rPr>
          <w:rFonts w:ascii="Times New Roman" w:hAnsi="Times New Roman"/>
          <w:spacing w:val="-1"/>
          <w:sz w:val="24"/>
          <w:szCs w:val="24"/>
          <w:lang w:val="sq-AL"/>
        </w:rPr>
        <w:t>dhe diskutoi çështjen në tërësi,</w:t>
      </w:r>
    </w:p>
    <w:p w:rsidR="006F3274" w:rsidRPr="00BD6685" w:rsidRDefault="006F3274" w:rsidP="00F03E65">
      <w:pPr>
        <w:jc w:val="center"/>
        <w:rPr>
          <w:rFonts w:ascii="Times New Roman" w:hAnsi="Times New Roman"/>
          <w:b/>
          <w:bCs/>
          <w:sz w:val="24"/>
          <w:szCs w:val="24"/>
          <w:lang w:val="sq-AL"/>
        </w:rPr>
      </w:pPr>
    </w:p>
    <w:p w:rsidR="00F03E65" w:rsidRPr="00BD6685" w:rsidRDefault="00F03E65" w:rsidP="00F03E65">
      <w:pPr>
        <w:jc w:val="center"/>
        <w:rPr>
          <w:rFonts w:ascii="Times New Roman" w:hAnsi="Times New Roman"/>
          <w:b/>
          <w:bCs/>
          <w:sz w:val="24"/>
          <w:szCs w:val="24"/>
          <w:lang w:val="sq-AL"/>
        </w:rPr>
      </w:pPr>
      <w:r w:rsidRPr="00BD6685">
        <w:rPr>
          <w:rFonts w:ascii="Times New Roman" w:hAnsi="Times New Roman"/>
          <w:b/>
          <w:bCs/>
          <w:sz w:val="24"/>
          <w:szCs w:val="24"/>
          <w:lang w:val="sq-AL"/>
        </w:rPr>
        <w:t>V Ë R E N:</w:t>
      </w:r>
    </w:p>
    <w:p w:rsidR="00FF5C8B" w:rsidRPr="00BD6685" w:rsidRDefault="00F03E65" w:rsidP="006F3274">
      <w:pPr>
        <w:tabs>
          <w:tab w:val="left" w:pos="851"/>
        </w:tabs>
        <w:spacing w:after="0" w:line="360" w:lineRule="auto"/>
        <w:contextualSpacing/>
        <w:jc w:val="center"/>
        <w:rPr>
          <w:rFonts w:ascii="Times New Roman" w:hAnsi="Times New Roman"/>
          <w:b/>
          <w:bCs/>
          <w:sz w:val="24"/>
          <w:szCs w:val="24"/>
          <w:lang w:val="sq-AL"/>
        </w:rPr>
      </w:pPr>
      <w:r w:rsidRPr="00BD6685">
        <w:rPr>
          <w:rFonts w:ascii="Times New Roman" w:hAnsi="Times New Roman"/>
          <w:b/>
          <w:bCs/>
          <w:sz w:val="24"/>
          <w:szCs w:val="24"/>
          <w:lang w:val="sq-AL"/>
        </w:rPr>
        <w:t>I</w:t>
      </w:r>
    </w:p>
    <w:p w:rsidR="00CF2CAA" w:rsidRPr="00BD6685" w:rsidRDefault="00CF2CAA" w:rsidP="00E01C7A">
      <w:pPr>
        <w:jc w:val="center"/>
        <w:rPr>
          <w:rFonts w:ascii="Times New Roman" w:hAnsi="Times New Roman"/>
          <w:b/>
          <w:bCs/>
          <w:sz w:val="24"/>
          <w:szCs w:val="24"/>
          <w:lang w:val="sq-AL"/>
        </w:rPr>
      </w:pPr>
      <w:r w:rsidRPr="00BD6685">
        <w:rPr>
          <w:rFonts w:ascii="Times New Roman" w:hAnsi="Times New Roman"/>
          <w:b/>
          <w:sz w:val="24"/>
          <w:szCs w:val="24"/>
          <w:lang w:val="sq-AL"/>
        </w:rPr>
        <w:t>Rrethanat e çështjes</w:t>
      </w:r>
    </w:p>
    <w:p w:rsidR="00F03E65" w:rsidRPr="00BD6685" w:rsidRDefault="00F03E65" w:rsidP="00F03829">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sz w:val="24"/>
          <w:szCs w:val="24"/>
          <w:lang w:val="sq-AL"/>
        </w:rPr>
        <w:lastRenderedPageBreak/>
        <w:t xml:space="preserve">Kërkuesit </w:t>
      </w:r>
      <w:r w:rsidR="00211AB7" w:rsidRPr="00BD6685">
        <w:rPr>
          <w:rFonts w:ascii="Times New Roman" w:eastAsia="Times New Roman" w:hAnsi="Times New Roman" w:cs="Times New Roman"/>
          <w:sz w:val="24"/>
          <w:szCs w:val="24"/>
          <w:lang w:val="sq-AL"/>
        </w:rPr>
        <w:t>dhe shtetasi F.R., v</w:t>
      </w:r>
      <w:r w:rsidR="00DA0441" w:rsidRPr="00BD6685">
        <w:rPr>
          <w:rFonts w:ascii="Times New Roman" w:eastAsia="Times New Roman" w:hAnsi="Times New Roman" w:cs="Times New Roman"/>
          <w:sz w:val="24"/>
          <w:szCs w:val="24"/>
          <w:lang w:val="sq-AL"/>
        </w:rPr>
        <w:t>ë</w:t>
      </w:r>
      <w:r w:rsidR="00211AB7" w:rsidRPr="00BD6685">
        <w:rPr>
          <w:rFonts w:ascii="Times New Roman" w:eastAsia="Times New Roman" w:hAnsi="Times New Roman" w:cs="Times New Roman"/>
          <w:sz w:val="24"/>
          <w:szCs w:val="24"/>
          <w:lang w:val="sq-AL"/>
        </w:rPr>
        <w:t>llez</w:t>
      </w:r>
      <w:r w:rsidR="00DA0441" w:rsidRPr="00BD6685">
        <w:rPr>
          <w:rFonts w:ascii="Times New Roman" w:eastAsia="Times New Roman" w:hAnsi="Times New Roman" w:cs="Times New Roman"/>
          <w:sz w:val="24"/>
          <w:szCs w:val="24"/>
          <w:lang w:val="sq-AL"/>
        </w:rPr>
        <w:t>ë</w:t>
      </w:r>
      <w:r w:rsidR="00211AB7" w:rsidRPr="00BD6685">
        <w:rPr>
          <w:rFonts w:ascii="Times New Roman" w:eastAsia="Times New Roman" w:hAnsi="Times New Roman" w:cs="Times New Roman"/>
          <w:sz w:val="24"/>
          <w:szCs w:val="24"/>
          <w:lang w:val="sq-AL"/>
        </w:rPr>
        <w:t>r midis tyre, jan</w:t>
      </w:r>
      <w:r w:rsidR="00DA0441" w:rsidRPr="00BD6685">
        <w:rPr>
          <w:rFonts w:ascii="Times New Roman" w:eastAsia="Times New Roman" w:hAnsi="Times New Roman" w:cs="Times New Roman"/>
          <w:sz w:val="24"/>
          <w:szCs w:val="24"/>
          <w:lang w:val="sq-AL"/>
        </w:rPr>
        <w:t>ë</w:t>
      </w:r>
      <w:r w:rsidR="002B1D85" w:rsidRPr="00BD6685">
        <w:rPr>
          <w:rFonts w:ascii="Times New Roman" w:eastAsia="Times New Roman" w:hAnsi="Times New Roman" w:cs="Times New Roman"/>
          <w:sz w:val="24"/>
          <w:szCs w:val="24"/>
          <w:lang w:val="sq-AL"/>
        </w:rPr>
        <w:t xml:space="preserve"> </w:t>
      </w:r>
      <w:r w:rsidR="00DA0441" w:rsidRPr="00BD6685">
        <w:rPr>
          <w:rFonts w:ascii="Times New Roman" w:eastAsia="Times New Roman" w:hAnsi="Times New Roman" w:cs="Times New Roman"/>
          <w:sz w:val="24"/>
          <w:szCs w:val="24"/>
          <w:lang w:val="sq-AL"/>
        </w:rPr>
        <w:t>trashëgimtarë ligjorë të prindërve të tyre</w:t>
      </w:r>
      <w:r w:rsidR="00211AB7" w:rsidRPr="00BD6685">
        <w:rPr>
          <w:rFonts w:ascii="Times New Roman" w:eastAsia="Times New Roman" w:hAnsi="Times New Roman" w:cs="Times New Roman"/>
          <w:sz w:val="24"/>
          <w:szCs w:val="24"/>
          <w:lang w:val="sq-AL"/>
        </w:rPr>
        <w:t xml:space="preserve"> Fe.R. dhe H.R., të cilët kanë ndërruar jetë respektivisht në datat 23.01.2003 dhe 05.02.2003.</w:t>
      </w:r>
      <w:r w:rsidR="00DA0441" w:rsidRPr="00BD6685">
        <w:rPr>
          <w:rFonts w:ascii="Times New Roman" w:eastAsia="Times New Roman" w:hAnsi="Times New Roman" w:cs="Times New Roman"/>
          <w:sz w:val="24"/>
          <w:szCs w:val="24"/>
          <w:lang w:val="sq-AL"/>
        </w:rPr>
        <w:t xml:space="preserve"> Pasuria trashëgimore përbëhej nga 5 pasuri të paluajtshme (katër troje dhe një apartament), të ndodhura në Tiranë.</w:t>
      </w:r>
      <w:r w:rsidR="00211AB7" w:rsidRPr="00BD6685">
        <w:rPr>
          <w:rFonts w:ascii="Times New Roman" w:eastAsia="Times New Roman" w:hAnsi="Times New Roman" w:cs="Times New Roman"/>
          <w:sz w:val="24"/>
          <w:szCs w:val="24"/>
          <w:lang w:val="sq-AL"/>
        </w:rPr>
        <w:t xml:space="preserve"> </w:t>
      </w:r>
      <w:r w:rsidR="00DA0441" w:rsidRPr="00BD6685">
        <w:rPr>
          <w:rFonts w:ascii="Times New Roman" w:eastAsia="Times New Roman" w:hAnsi="Times New Roman" w:cs="Times New Roman"/>
          <w:sz w:val="24"/>
          <w:szCs w:val="24"/>
          <w:lang w:val="sq-AL"/>
        </w:rPr>
        <w:t xml:space="preserve">Në datën 29.03.2003 ka ndërruar jetë edhe trashëgimtari </w:t>
      </w:r>
      <w:r w:rsidRPr="00BD6685">
        <w:rPr>
          <w:rFonts w:ascii="Times New Roman" w:eastAsia="Times New Roman" w:hAnsi="Times New Roman" w:cs="Times New Roman"/>
          <w:sz w:val="24"/>
          <w:szCs w:val="24"/>
          <w:lang w:val="sq-AL"/>
        </w:rPr>
        <w:t>F</w:t>
      </w:r>
      <w:r w:rsidR="008B3A7E"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211AB7" w:rsidRPr="00BD6685">
        <w:rPr>
          <w:rFonts w:ascii="Times New Roman" w:eastAsia="Times New Roman" w:hAnsi="Times New Roman" w:cs="Times New Roman"/>
          <w:sz w:val="24"/>
          <w:szCs w:val="24"/>
          <w:lang w:val="sq-AL"/>
        </w:rPr>
        <w:t xml:space="preserve">. </w:t>
      </w:r>
    </w:p>
    <w:p w:rsidR="00F03E65" w:rsidRPr="00BD6685" w:rsidRDefault="008B3A7E" w:rsidP="00F03829">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sz w:val="24"/>
          <w:szCs w:val="24"/>
          <w:lang w:val="sq-AL"/>
        </w:rPr>
        <w:t xml:space="preserve">Shtetasi E.R., </w:t>
      </w:r>
      <w:r w:rsidR="00F03E65" w:rsidRPr="00BD6685">
        <w:rPr>
          <w:rFonts w:ascii="Times New Roman" w:eastAsia="Times New Roman" w:hAnsi="Times New Roman" w:cs="Times New Roman"/>
          <w:sz w:val="24"/>
          <w:szCs w:val="24"/>
          <w:lang w:val="sq-AL"/>
        </w:rPr>
        <w:t xml:space="preserve">i vitlindjes 2000, me pretendimin se është fëmijë jashtë martese i </w:t>
      </w:r>
      <w:r w:rsidR="00DA0441" w:rsidRPr="00BD6685">
        <w:rPr>
          <w:rFonts w:ascii="Times New Roman" w:eastAsia="Times New Roman" w:hAnsi="Times New Roman" w:cs="Times New Roman"/>
          <w:sz w:val="24"/>
          <w:szCs w:val="24"/>
          <w:lang w:val="sq-AL"/>
        </w:rPr>
        <w:t>të ndjerit</w:t>
      </w:r>
      <w:r w:rsidR="00F03E65" w:rsidRPr="00BD6685">
        <w:rPr>
          <w:rFonts w:ascii="Times New Roman" w:eastAsia="Times New Roman" w:hAnsi="Times New Roman" w:cs="Times New Roman"/>
          <w:sz w:val="24"/>
          <w:szCs w:val="24"/>
          <w:lang w:val="sq-AL"/>
        </w:rPr>
        <w:t xml:space="preserve"> F</w:t>
      </w:r>
      <w:r w:rsidR="00334844" w:rsidRPr="00BD6685">
        <w:rPr>
          <w:rFonts w:ascii="Times New Roman" w:eastAsia="Times New Roman" w:hAnsi="Times New Roman" w:cs="Times New Roman"/>
          <w:sz w:val="24"/>
          <w:szCs w:val="24"/>
          <w:lang w:val="sq-AL"/>
        </w:rPr>
        <w:t>.</w:t>
      </w:r>
      <w:r w:rsidR="00F03E65" w:rsidRPr="00BD6685">
        <w:rPr>
          <w:rFonts w:ascii="Times New Roman" w:eastAsia="Times New Roman" w:hAnsi="Times New Roman" w:cs="Times New Roman"/>
          <w:sz w:val="24"/>
          <w:szCs w:val="24"/>
          <w:lang w:val="sq-AL"/>
        </w:rPr>
        <w:t>R</w:t>
      </w:r>
      <w:r w:rsidR="00334844" w:rsidRPr="00BD6685">
        <w:rPr>
          <w:rFonts w:ascii="Times New Roman" w:eastAsia="Times New Roman" w:hAnsi="Times New Roman" w:cs="Times New Roman"/>
          <w:sz w:val="24"/>
          <w:szCs w:val="24"/>
          <w:lang w:val="sq-AL"/>
        </w:rPr>
        <w:t>.</w:t>
      </w:r>
      <w:r w:rsidR="00F03E65" w:rsidRPr="00BD6685">
        <w:rPr>
          <w:rFonts w:ascii="Times New Roman" w:eastAsia="Times New Roman" w:hAnsi="Times New Roman" w:cs="Times New Roman"/>
          <w:sz w:val="24"/>
          <w:szCs w:val="24"/>
          <w:lang w:val="sq-AL"/>
        </w:rPr>
        <w:t>, në vitin 2012 i është drejtuar me kërkesëpadi Gjykatës së Rrethit Gjyqësor Tiranë</w:t>
      </w:r>
      <w:r w:rsidR="00211AB7" w:rsidRPr="00BD6685">
        <w:rPr>
          <w:rFonts w:ascii="Times New Roman" w:eastAsia="Times New Roman" w:hAnsi="Times New Roman" w:cs="Times New Roman"/>
          <w:sz w:val="24"/>
          <w:szCs w:val="24"/>
          <w:lang w:val="sq-AL"/>
        </w:rPr>
        <w:t>, duke paditur dy k</w:t>
      </w:r>
      <w:r w:rsidR="00DA0441" w:rsidRPr="00BD6685">
        <w:rPr>
          <w:rFonts w:ascii="Times New Roman" w:eastAsia="Times New Roman" w:hAnsi="Times New Roman" w:cs="Times New Roman"/>
          <w:sz w:val="24"/>
          <w:szCs w:val="24"/>
          <w:lang w:val="sq-AL"/>
        </w:rPr>
        <w:t>ë</w:t>
      </w:r>
      <w:r w:rsidR="00211AB7" w:rsidRPr="00BD6685">
        <w:rPr>
          <w:rFonts w:ascii="Times New Roman" w:eastAsia="Times New Roman" w:hAnsi="Times New Roman" w:cs="Times New Roman"/>
          <w:sz w:val="24"/>
          <w:szCs w:val="24"/>
          <w:lang w:val="sq-AL"/>
        </w:rPr>
        <w:t>rkuesit Besnik Rama dhe Luan Rama</w:t>
      </w:r>
      <w:r w:rsidR="00F03E65" w:rsidRPr="00BD6685">
        <w:rPr>
          <w:rFonts w:ascii="Times New Roman" w:eastAsia="Times New Roman" w:hAnsi="Times New Roman" w:cs="Times New Roman"/>
          <w:sz w:val="24"/>
          <w:szCs w:val="24"/>
          <w:lang w:val="sq-AL"/>
        </w:rPr>
        <w:t>. Kërkesëpadia e tij ka pa</w:t>
      </w:r>
      <w:r w:rsidR="00AB5B82" w:rsidRPr="00BD6685">
        <w:rPr>
          <w:rFonts w:ascii="Times New Roman" w:eastAsia="Times New Roman" w:hAnsi="Times New Roman" w:cs="Times New Roman"/>
          <w:sz w:val="24"/>
          <w:szCs w:val="24"/>
          <w:lang w:val="sq-AL"/>
        </w:rPr>
        <w:t>s</w:t>
      </w:r>
      <w:r w:rsidR="00F03E65" w:rsidRPr="00BD6685">
        <w:rPr>
          <w:rFonts w:ascii="Times New Roman" w:eastAsia="Times New Roman" w:hAnsi="Times New Roman" w:cs="Times New Roman"/>
          <w:sz w:val="24"/>
          <w:szCs w:val="24"/>
          <w:lang w:val="sq-AL"/>
        </w:rPr>
        <w:t xml:space="preserve">ur në objekt kërkimin e trashëgimisë, </w:t>
      </w:r>
      <w:r w:rsidR="00DA0441" w:rsidRPr="00BD6685">
        <w:rPr>
          <w:rFonts w:ascii="Times New Roman" w:eastAsia="Times New Roman" w:hAnsi="Times New Roman" w:cs="Times New Roman"/>
          <w:sz w:val="24"/>
          <w:szCs w:val="24"/>
          <w:lang w:val="sq-AL"/>
        </w:rPr>
        <w:t xml:space="preserve">njohjen si </w:t>
      </w:r>
      <w:r w:rsidR="00AB5B82" w:rsidRPr="00BD6685">
        <w:rPr>
          <w:rFonts w:ascii="Times New Roman" w:eastAsia="Times New Roman" w:hAnsi="Times New Roman" w:cs="Times New Roman"/>
          <w:sz w:val="24"/>
          <w:szCs w:val="24"/>
          <w:lang w:val="sq-AL"/>
        </w:rPr>
        <w:t>trashëgimtar ligjor t</w:t>
      </w:r>
      <w:r w:rsidR="00544B43" w:rsidRPr="00BD6685">
        <w:rPr>
          <w:rFonts w:ascii="Times New Roman" w:eastAsia="Times New Roman" w:hAnsi="Times New Roman" w:cs="Times New Roman"/>
          <w:sz w:val="24"/>
          <w:szCs w:val="24"/>
          <w:lang w:val="sq-AL"/>
        </w:rPr>
        <w:t>ë</w:t>
      </w:r>
      <w:r w:rsidR="00F03E65" w:rsidRPr="00BD6685">
        <w:rPr>
          <w:rFonts w:ascii="Times New Roman" w:eastAsia="Times New Roman" w:hAnsi="Times New Roman" w:cs="Times New Roman"/>
          <w:sz w:val="24"/>
          <w:szCs w:val="24"/>
          <w:lang w:val="sq-AL"/>
        </w:rPr>
        <w:t xml:space="preserve"> </w:t>
      </w:r>
      <w:r w:rsidR="00DA0441" w:rsidRPr="00BD6685">
        <w:rPr>
          <w:rFonts w:ascii="Times New Roman" w:eastAsia="Times New Roman" w:hAnsi="Times New Roman" w:cs="Times New Roman"/>
          <w:sz w:val="24"/>
          <w:szCs w:val="24"/>
          <w:lang w:val="sq-AL"/>
        </w:rPr>
        <w:t xml:space="preserve">të ndjerit </w:t>
      </w:r>
      <w:r w:rsidR="00F03E65" w:rsidRPr="00BD6685">
        <w:rPr>
          <w:rFonts w:ascii="Times New Roman" w:eastAsia="Times New Roman" w:hAnsi="Times New Roman" w:cs="Times New Roman"/>
          <w:sz w:val="24"/>
          <w:szCs w:val="24"/>
          <w:lang w:val="sq-AL"/>
        </w:rPr>
        <w:t>F</w:t>
      </w:r>
      <w:r w:rsidR="00857A40" w:rsidRPr="00BD6685">
        <w:rPr>
          <w:rFonts w:ascii="Times New Roman" w:eastAsia="Times New Roman" w:hAnsi="Times New Roman" w:cs="Times New Roman"/>
          <w:sz w:val="24"/>
          <w:szCs w:val="24"/>
          <w:lang w:val="sq-AL"/>
        </w:rPr>
        <w:t>.</w:t>
      </w:r>
      <w:r w:rsidR="00F03E65" w:rsidRPr="00BD6685">
        <w:rPr>
          <w:rFonts w:ascii="Times New Roman" w:eastAsia="Times New Roman" w:hAnsi="Times New Roman" w:cs="Times New Roman"/>
          <w:sz w:val="24"/>
          <w:szCs w:val="24"/>
          <w:lang w:val="sq-AL"/>
        </w:rPr>
        <w:t>R</w:t>
      </w:r>
      <w:r w:rsidR="00857A40" w:rsidRPr="00BD6685">
        <w:rPr>
          <w:rFonts w:ascii="Times New Roman" w:eastAsia="Times New Roman" w:hAnsi="Times New Roman" w:cs="Times New Roman"/>
          <w:sz w:val="24"/>
          <w:szCs w:val="24"/>
          <w:lang w:val="sq-AL"/>
        </w:rPr>
        <w:t>.</w:t>
      </w:r>
      <w:r w:rsidR="00FF5C8B" w:rsidRPr="00BD6685">
        <w:rPr>
          <w:rFonts w:ascii="Times New Roman" w:eastAsia="Times New Roman" w:hAnsi="Times New Roman" w:cs="Times New Roman"/>
          <w:sz w:val="24"/>
          <w:szCs w:val="24"/>
          <w:lang w:val="sq-AL"/>
        </w:rPr>
        <w:t xml:space="preserve">, </w:t>
      </w:r>
      <w:r w:rsidR="00DA0441" w:rsidRPr="00BD6685">
        <w:rPr>
          <w:rFonts w:ascii="Times New Roman" w:eastAsia="Times New Roman" w:hAnsi="Times New Roman" w:cs="Times New Roman"/>
          <w:sz w:val="24"/>
          <w:szCs w:val="24"/>
          <w:lang w:val="sq-AL"/>
        </w:rPr>
        <w:t xml:space="preserve">dorëzimin e </w:t>
      </w:r>
      <w:r w:rsidR="00F03E65" w:rsidRPr="00BD6685">
        <w:rPr>
          <w:rFonts w:ascii="Times New Roman" w:eastAsia="Times New Roman" w:hAnsi="Times New Roman" w:cs="Times New Roman"/>
          <w:sz w:val="24"/>
          <w:szCs w:val="24"/>
          <w:lang w:val="sq-AL"/>
        </w:rPr>
        <w:t>1/3</w:t>
      </w:r>
      <w:r w:rsidR="00AB5B82" w:rsidRPr="00BD6685">
        <w:rPr>
          <w:rFonts w:ascii="Times New Roman" w:eastAsia="Times New Roman" w:hAnsi="Times New Roman" w:cs="Times New Roman"/>
          <w:sz w:val="24"/>
          <w:szCs w:val="24"/>
          <w:lang w:val="sq-AL"/>
        </w:rPr>
        <w:t>-</w:t>
      </w:r>
      <w:r w:rsidR="00544B43" w:rsidRPr="00BD6685">
        <w:rPr>
          <w:rFonts w:ascii="Times New Roman" w:eastAsia="Times New Roman" w:hAnsi="Times New Roman" w:cs="Times New Roman"/>
          <w:sz w:val="24"/>
          <w:szCs w:val="24"/>
          <w:lang w:val="sq-AL"/>
        </w:rPr>
        <w:t>ë</w:t>
      </w:r>
      <w:r w:rsidR="00AB5B82" w:rsidRPr="00BD6685">
        <w:rPr>
          <w:rFonts w:ascii="Times New Roman" w:eastAsia="Times New Roman" w:hAnsi="Times New Roman" w:cs="Times New Roman"/>
          <w:sz w:val="24"/>
          <w:szCs w:val="24"/>
          <w:lang w:val="sq-AL"/>
        </w:rPr>
        <w:t>s</w:t>
      </w:r>
      <w:r w:rsidR="00F03E65" w:rsidRPr="00BD6685">
        <w:rPr>
          <w:rFonts w:ascii="Times New Roman" w:eastAsia="Times New Roman" w:hAnsi="Times New Roman" w:cs="Times New Roman"/>
          <w:sz w:val="24"/>
          <w:szCs w:val="24"/>
          <w:lang w:val="sq-AL"/>
        </w:rPr>
        <w:t xml:space="preserve"> pjesë </w:t>
      </w:r>
      <w:r w:rsidR="00DA0441" w:rsidRPr="00BD6685">
        <w:rPr>
          <w:rFonts w:ascii="Times New Roman" w:eastAsia="Times New Roman" w:hAnsi="Times New Roman" w:cs="Times New Roman"/>
          <w:sz w:val="24"/>
          <w:szCs w:val="24"/>
          <w:lang w:val="sq-AL"/>
        </w:rPr>
        <w:t>t</w:t>
      </w:r>
      <w:r w:rsidR="00A2422D" w:rsidRPr="00BD6685">
        <w:rPr>
          <w:rFonts w:ascii="Times New Roman" w:eastAsia="Times New Roman" w:hAnsi="Times New Roman" w:cs="Times New Roman"/>
          <w:sz w:val="24"/>
          <w:szCs w:val="24"/>
          <w:lang w:val="sq-AL"/>
        </w:rPr>
        <w:t>ë</w:t>
      </w:r>
      <w:r w:rsidR="00DA0441" w:rsidRPr="00BD6685">
        <w:rPr>
          <w:rFonts w:ascii="Times New Roman" w:eastAsia="Times New Roman" w:hAnsi="Times New Roman" w:cs="Times New Roman"/>
          <w:sz w:val="24"/>
          <w:szCs w:val="24"/>
          <w:lang w:val="sq-AL"/>
        </w:rPr>
        <w:t xml:space="preserve"> pasuris</w:t>
      </w:r>
      <w:r w:rsidR="00A2422D" w:rsidRPr="00BD6685">
        <w:rPr>
          <w:rFonts w:ascii="Times New Roman" w:eastAsia="Times New Roman" w:hAnsi="Times New Roman" w:cs="Times New Roman"/>
          <w:sz w:val="24"/>
          <w:szCs w:val="24"/>
          <w:lang w:val="sq-AL"/>
        </w:rPr>
        <w:t>ë</w:t>
      </w:r>
      <w:r w:rsidR="00DA0441" w:rsidRPr="00BD6685">
        <w:rPr>
          <w:rFonts w:ascii="Times New Roman" w:eastAsia="Times New Roman" w:hAnsi="Times New Roman" w:cs="Times New Roman"/>
          <w:sz w:val="24"/>
          <w:szCs w:val="24"/>
          <w:lang w:val="sq-AL"/>
        </w:rPr>
        <w:t xml:space="preserve"> trash</w:t>
      </w:r>
      <w:r w:rsidR="00A2422D" w:rsidRPr="00BD6685">
        <w:rPr>
          <w:rFonts w:ascii="Times New Roman" w:eastAsia="Times New Roman" w:hAnsi="Times New Roman" w:cs="Times New Roman"/>
          <w:sz w:val="24"/>
          <w:szCs w:val="24"/>
          <w:lang w:val="sq-AL"/>
        </w:rPr>
        <w:t>ë</w:t>
      </w:r>
      <w:r w:rsidR="00DA0441" w:rsidRPr="00BD6685">
        <w:rPr>
          <w:rFonts w:ascii="Times New Roman" w:eastAsia="Times New Roman" w:hAnsi="Times New Roman" w:cs="Times New Roman"/>
          <w:sz w:val="24"/>
          <w:szCs w:val="24"/>
          <w:lang w:val="sq-AL"/>
        </w:rPr>
        <w:t>gimore prej dy k</w:t>
      </w:r>
      <w:r w:rsidR="00A2422D" w:rsidRPr="00BD6685">
        <w:rPr>
          <w:rFonts w:ascii="Times New Roman" w:eastAsia="Times New Roman" w:hAnsi="Times New Roman" w:cs="Times New Roman"/>
          <w:sz w:val="24"/>
          <w:szCs w:val="24"/>
          <w:lang w:val="sq-AL"/>
        </w:rPr>
        <w:t>ë</w:t>
      </w:r>
      <w:r w:rsidR="00DA0441" w:rsidRPr="00BD6685">
        <w:rPr>
          <w:rFonts w:ascii="Times New Roman" w:eastAsia="Times New Roman" w:hAnsi="Times New Roman" w:cs="Times New Roman"/>
          <w:sz w:val="24"/>
          <w:szCs w:val="24"/>
          <w:lang w:val="sq-AL"/>
        </w:rPr>
        <w:t xml:space="preserve">rkuesve, </w:t>
      </w:r>
      <w:r w:rsidR="00F03E65" w:rsidRPr="00BD6685">
        <w:rPr>
          <w:rFonts w:ascii="Times New Roman" w:eastAsia="Times New Roman" w:hAnsi="Times New Roman" w:cs="Times New Roman"/>
          <w:sz w:val="24"/>
          <w:szCs w:val="24"/>
          <w:lang w:val="sq-AL"/>
        </w:rPr>
        <w:t>shpalljen e pavlefshmërisë së vendimit nr. 2510, datë 04.06.2003 të Gjykatës së Rrethit Gjyqësor Tiranë, për lëshimin e dëshmisë së trashëgimisë, si dhe fshirjen e</w:t>
      </w:r>
      <w:r w:rsidR="00DD07C8" w:rsidRPr="00BD6685">
        <w:rPr>
          <w:rFonts w:ascii="Times New Roman" w:eastAsia="Times New Roman" w:hAnsi="Times New Roman" w:cs="Times New Roman"/>
          <w:sz w:val="24"/>
          <w:szCs w:val="24"/>
          <w:lang w:val="sq-AL"/>
        </w:rPr>
        <w:t xml:space="preserve"> regjistrimeve të këtij vendimi</w:t>
      </w:r>
      <w:r w:rsidR="00F03E65" w:rsidRPr="00BD6685">
        <w:rPr>
          <w:rFonts w:ascii="Times New Roman" w:eastAsia="Times New Roman" w:hAnsi="Times New Roman" w:cs="Times New Roman"/>
          <w:sz w:val="24"/>
          <w:szCs w:val="24"/>
          <w:lang w:val="sq-AL"/>
        </w:rPr>
        <w:t xml:space="preserve">. </w:t>
      </w:r>
    </w:p>
    <w:p w:rsidR="00F03E65" w:rsidRPr="00BD6685" w:rsidRDefault="00F03E65" w:rsidP="00F03829">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sz w:val="24"/>
          <w:szCs w:val="24"/>
          <w:lang w:val="sq-AL"/>
        </w:rPr>
        <w:t>Gjykata e Rrethit Gjyqësor Tiranë</w:t>
      </w:r>
      <w:r w:rsidR="00AB5B82"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me vendimin nr. 2457, datë 11.03.2013, ka vendosur rrëzimin e padisë</w:t>
      </w:r>
      <w:r w:rsidR="00AB5B82"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për shkak se s</w:t>
      </w:r>
      <w:r w:rsidR="00857A40" w:rsidRPr="00BD6685">
        <w:rPr>
          <w:rFonts w:ascii="Times New Roman" w:eastAsia="Times New Roman" w:hAnsi="Times New Roman" w:cs="Times New Roman"/>
          <w:sz w:val="24"/>
          <w:szCs w:val="24"/>
          <w:lang w:val="sq-AL"/>
        </w:rPr>
        <w:t xml:space="preserve">htetasi </w:t>
      </w:r>
      <w:r w:rsidRPr="00BD6685">
        <w:rPr>
          <w:rFonts w:ascii="Times New Roman" w:eastAsia="Times New Roman" w:hAnsi="Times New Roman" w:cs="Times New Roman"/>
          <w:sz w:val="24"/>
          <w:szCs w:val="24"/>
          <w:lang w:val="sq-AL"/>
        </w:rPr>
        <w:t>E</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857A40" w:rsidRPr="00BD6685">
        <w:rPr>
          <w:rFonts w:ascii="Times New Roman" w:eastAsia="Times New Roman" w:hAnsi="Times New Roman" w:cs="Times New Roman"/>
          <w:sz w:val="24"/>
          <w:szCs w:val="24"/>
          <w:lang w:val="sq-AL"/>
        </w:rPr>
        <w:t>.</w:t>
      </w:r>
      <w:r w:rsidR="00F03829" w:rsidRPr="00BD6685">
        <w:rPr>
          <w:rFonts w:ascii="Times New Roman" w:eastAsia="Times New Roman" w:hAnsi="Times New Roman" w:cs="Times New Roman"/>
          <w:sz w:val="24"/>
          <w:szCs w:val="24"/>
          <w:lang w:val="sq-AL"/>
        </w:rPr>
        <w:t xml:space="preserve"> </w:t>
      </w:r>
      <w:r w:rsidRPr="00BD6685">
        <w:rPr>
          <w:rFonts w:ascii="Times New Roman" w:eastAsia="Times New Roman" w:hAnsi="Times New Roman" w:cs="Times New Roman"/>
          <w:sz w:val="24"/>
          <w:szCs w:val="24"/>
          <w:lang w:val="sq-AL"/>
        </w:rPr>
        <w:t>nuk legjitimohej në ngritjen e saj, me arsyetimin se atësia e tij nuk është vërtetuar në formën e kërkuar nga ligji dhe se përfshirja e tij në trungun familjar të trashëgimlënësve F</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dhe H</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është deklaruar e pavlefshme me një vendim gjyqësor të mëparshëm. </w:t>
      </w:r>
    </w:p>
    <w:p w:rsidR="00F03E65" w:rsidRPr="00BD6685" w:rsidRDefault="00F03E65" w:rsidP="00F03829">
      <w:pPr>
        <w:numPr>
          <w:ilvl w:val="1"/>
          <w:numId w:val="1"/>
        </w:numPr>
        <w:spacing w:after="0" w:line="360" w:lineRule="auto"/>
        <w:ind w:left="0" w:firstLine="720"/>
        <w:contextualSpacing/>
        <w:jc w:val="both"/>
        <w:rPr>
          <w:rFonts w:ascii="Times New Roman" w:eastAsia="Times New Roman" w:hAnsi="Times New Roman" w:cs="Times New Roman"/>
          <w:i/>
          <w:sz w:val="24"/>
          <w:szCs w:val="24"/>
          <w:lang w:val="sq-AL"/>
        </w:rPr>
      </w:pPr>
      <w:r w:rsidRPr="00BD6685">
        <w:rPr>
          <w:rFonts w:ascii="Times New Roman" w:eastAsia="Times New Roman" w:hAnsi="Times New Roman" w:cs="Times New Roman"/>
          <w:sz w:val="24"/>
          <w:szCs w:val="24"/>
          <w:lang w:val="sq-AL"/>
        </w:rPr>
        <w:t>Mbi ankimin e</w:t>
      </w:r>
      <w:r w:rsidR="00857A40" w:rsidRPr="00BD6685">
        <w:rPr>
          <w:rFonts w:ascii="Times New Roman" w:eastAsia="Times New Roman" w:hAnsi="Times New Roman" w:cs="Times New Roman"/>
          <w:sz w:val="24"/>
          <w:szCs w:val="24"/>
          <w:lang w:val="sq-AL"/>
        </w:rPr>
        <w:t xml:space="preserve"> shtetasit E.R.</w:t>
      </w:r>
      <w:r w:rsidRPr="00BD6685">
        <w:rPr>
          <w:rFonts w:ascii="Times New Roman" w:eastAsia="Times New Roman" w:hAnsi="Times New Roman" w:cs="Times New Roman"/>
          <w:sz w:val="24"/>
          <w:szCs w:val="24"/>
          <w:lang w:val="sq-AL"/>
        </w:rPr>
        <w:t>, Gjykata e Apelit Tiranë, pasi ka përsëritur pjesërisht shqyrtimin gjyqësor, me vendimin nr. 4004, datë 22.12.2014, ka vendosur</w:t>
      </w:r>
      <w:r w:rsidR="00857A40" w:rsidRPr="00BD6685">
        <w:rPr>
          <w:rFonts w:ascii="Times New Roman" w:eastAsia="Times New Roman" w:hAnsi="Times New Roman" w:cs="Times New Roman"/>
          <w:sz w:val="24"/>
          <w:szCs w:val="24"/>
          <w:lang w:val="sq-AL"/>
        </w:rPr>
        <w:t xml:space="preserve"> n</w:t>
      </w:r>
      <w:r w:rsidRPr="00BD6685">
        <w:rPr>
          <w:rFonts w:ascii="Times New Roman" w:eastAsia="Times New Roman" w:hAnsi="Times New Roman" w:cs="Times New Roman"/>
          <w:sz w:val="24"/>
          <w:szCs w:val="24"/>
          <w:lang w:val="sq-AL"/>
        </w:rPr>
        <w:t>dryshimin e vendimit nr. 2457, datë 11.03.2013 të Gjykatës së Rrethit Gjyqësor Tiranë</w:t>
      </w:r>
      <w:r w:rsidR="00DD07C8" w:rsidRPr="00BD6685">
        <w:rPr>
          <w:rFonts w:ascii="Times New Roman" w:eastAsia="Times New Roman" w:hAnsi="Times New Roman" w:cs="Times New Roman"/>
          <w:sz w:val="24"/>
          <w:szCs w:val="24"/>
          <w:lang w:val="sq-AL"/>
        </w:rPr>
        <w:t>, duke pranuar padin</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 xml:space="preserve"> dhe duke detyruar k</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rkuesit t</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 xml:space="preserve"> njohin shtetasin </w:t>
      </w:r>
      <w:r w:rsidR="00857A40" w:rsidRPr="00BD6685">
        <w:rPr>
          <w:rFonts w:ascii="Times New Roman" w:eastAsia="Times New Roman" w:hAnsi="Times New Roman" w:cs="Times New Roman"/>
          <w:sz w:val="24"/>
          <w:szCs w:val="24"/>
          <w:lang w:val="sq-AL"/>
        </w:rPr>
        <w:t xml:space="preserve">E.R. </w:t>
      </w:r>
      <w:r w:rsidRPr="00BD6685">
        <w:rPr>
          <w:rFonts w:ascii="Times New Roman" w:eastAsia="Times New Roman" w:hAnsi="Times New Roman" w:cs="Times New Roman"/>
          <w:sz w:val="24"/>
          <w:szCs w:val="24"/>
          <w:lang w:val="sq-AL"/>
        </w:rPr>
        <w:t xml:space="preserve">si trashëgimtar të vetëm ligjor </w:t>
      </w:r>
      <w:r w:rsidR="00DD07C8" w:rsidRPr="00BD6685">
        <w:rPr>
          <w:rFonts w:ascii="Times New Roman" w:eastAsia="Times New Roman" w:hAnsi="Times New Roman" w:cs="Times New Roman"/>
          <w:sz w:val="24"/>
          <w:szCs w:val="24"/>
          <w:lang w:val="sq-AL"/>
        </w:rPr>
        <w:t>t</w:t>
      </w:r>
      <w:r w:rsidR="00A2422D" w:rsidRPr="00BD6685">
        <w:rPr>
          <w:rFonts w:ascii="Times New Roman" w:eastAsia="Times New Roman" w:hAnsi="Times New Roman" w:cs="Times New Roman"/>
          <w:sz w:val="24"/>
          <w:szCs w:val="24"/>
          <w:lang w:val="sq-AL"/>
        </w:rPr>
        <w:t>ë</w:t>
      </w:r>
      <w:r w:rsidR="004953BD" w:rsidRPr="00BD6685">
        <w:rPr>
          <w:rFonts w:ascii="Times New Roman" w:eastAsia="Times New Roman" w:hAnsi="Times New Roman" w:cs="Times New Roman"/>
          <w:sz w:val="24"/>
          <w:szCs w:val="24"/>
          <w:lang w:val="sq-AL"/>
        </w:rPr>
        <w:t xml:space="preserve"> </w:t>
      </w:r>
      <w:r w:rsidRPr="00BD6685">
        <w:rPr>
          <w:rFonts w:ascii="Times New Roman" w:eastAsia="Times New Roman" w:hAnsi="Times New Roman" w:cs="Times New Roman"/>
          <w:sz w:val="24"/>
          <w:szCs w:val="24"/>
          <w:lang w:val="sq-AL"/>
        </w:rPr>
        <w:t>të ndjerit F</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004873" w:rsidRPr="00BD6685">
        <w:rPr>
          <w:rFonts w:ascii="Times New Roman" w:eastAsia="Times New Roman" w:hAnsi="Times New Roman" w:cs="Times New Roman"/>
          <w:sz w:val="24"/>
          <w:szCs w:val="24"/>
          <w:lang w:val="sq-AL"/>
        </w:rPr>
        <w:t>.</w:t>
      </w:r>
      <w:r w:rsidR="00DD07C8" w:rsidRPr="00BD6685">
        <w:rPr>
          <w:rFonts w:ascii="Times New Roman" w:eastAsia="Times New Roman" w:hAnsi="Times New Roman" w:cs="Times New Roman"/>
          <w:sz w:val="24"/>
          <w:szCs w:val="24"/>
          <w:lang w:val="sq-AL"/>
        </w:rPr>
        <w:t xml:space="preserve"> dhe si </w:t>
      </w:r>
      <w:r w:rsidRPr="00BD6685">
        <w:rPr>
          <w:rFonts w:ascii="Times New Roman" w:eastAsia="Times New Roman" w:hAnsi="Times New Roman" w:cs="Times New Roman"/>
          <w:sz w:val="24"/>
          <w:szCs w:val="24"/>
          <w:lang w:val="sq-AL"/>
        </w:rPr>
        <w:t xml:space="preserve">bashkëpronar për pjesën takuese </w:t>
      </w:r>
      <w:r w:rsidR="00DD07C8" w:rsidRPr="00BD6685">
        <w:rPr>
          <w:rFonts w:ascii="Times New Roman" w:eastAsia="Times New Roman" w:hAnsi="Times New Roman" w:cs="Times New Roman"/>
          <w:sz w:val="24"/>
          <w:szCs w:val="24"/>
          <w:lang w:val="sq-AL"/>
        </w:rPr>
        <w:t>t</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 xml:space="preserve"> pasuris</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 xml:space="preserve"> trash</w:t>
      </w:r>
      <w:r w:rsidR="00A2422D" w:rsidRPr="00BD6685">
        <w:rPr>
          <w:rFonts w:ascii="Times New Roman" w:eastAsia="Times New Roman" w:hAnsi="Times New Roman" w:cs="Times New Roman"/>
          <w:sz w:val="24"/>
          <w:szCs w:val="24"/>
          <w:lang w:val="sq-AL"/>
        </w:rPr>
        <w:t>ë</w:t>
      </w:r>
      <w:r w:rsidR="00DD07C8" w:rsidRPr="00BD6685">
        <w:rPr>
          <w:rFonts w:ascii="Times New Roman" w:eastAsia="Times New Roman" w:hAnsi="Times New Roman" w:cs="Times New Roman"/>
          <w:sz w:val="24"/>
          <w:szCs w:val="24"/>
          <w:lang w:val="sq-AL"/>
        </w:rPr>
        <w:t xml:space="preserve">gimore, </w:t>
      </w:r>
      <w:r w:rsidRPr="00BD6685">
        <w:rPr>
          <w:rFonts w:ascii="Times New Roman" w:eastAsia="Times New Roman" w:hAnsi="Times New Roman" w:cs="Times New Roman"/>
          <w:sz w:val="24"/>
          <w:szCs w:val="24"/>
          <w:lang w:val="sq-AL"/>
        </w:rPr>
        <w:t xml:space="preserve">që </w:t>
      </w:r>
      <w:r w:rsidR="00DD07C8" w:rsidRPr="00BD6685">
        <w:rPr>
          <w:rFonts w:ascii="Times New Roman" w:eastAsia="Times New Roman" w:hAnsi="Times New Roman" w:cs="Times New Roman"/>
          <w:sz w:val="24"/>
          <w:szCs w:val="24"/>
          <w:lang w:val="sq-AL"/>
        </w:rPr>
        <w:t xml:space="preserve">atij </w:t>
      </w:r>
      <w:r w:rsidRPr="00BD6685">
        <w:rPr>
          <w:rFonts w:ascii="Times New Roman" w:eastAsia="Times New Roman" w:hAnsi="Times New Roman" w:cs="Times New Roman"/>
          <w:sz w:val="24"/>
          <w:szCs w:val="24"/>
          <w:lang w:val="sq-AL"/>
        </w:rPr>
        <w:t xml:space="preserve">i vjen nga trashëgimi i </w:t>
      </w:r>
      <w:r w:rsidR="00857A40" w:rsidRPr="00BD6685">
        <w:rPr>
          <w:rFonts w:ascii="Times New Roman" w:eastAsia="Times New Roman" w:hAnsi="Times New Roman" w:cs="Times New Roman"/>
          <w:sz w:val="24"/>
          <w:szCs w:val="24"/>
          <w:lang w:val="sq-AL"/>
        </w:rPr>
        <w:t>trash</w:t>
      </w:r>
      <w:r w:rsidR="00AF4567" w:rsidRPr="00BD6685">
        <w:rPr>
          <w:rFonts w:ascii="Times New Roman" w:eastAsia="Times New Roman" w:hAnsi="Times New Roman" w:cs="Times New Roman"/>
          <w:sz w:val="24"/>
          <w:szCs w:val="24"/>
          <w:lang w:val="sq-AL"/>
        </w:rPr>
        <w:t>ë</w:t>
      </w:r>
      <w:r w:rsidR="00857A40" w:rsidRPr="00BD6685">
        <w:rPr>
          <w:rFonts w:ascii="Times New Roman" w:eastAsia="Times New Roman" w:hAnsi="Times New Roman" w:cs="Times New Roman"/>
          <w:sz w:val="24"/>
          <w:szCs w:val="24"/>
          <w:lang w:val="sq-AL"/>
        </w:rPr>
        <w:t>giml</w:t>
      </w:r>
      <w:r w:rsidR="00AF4567" w:rsidRPr="00BD6685">
        <w:rPr>
          <w:rFonts w:ascii="Times New Roman" w:eastAsia="Times New Roman" w:hAnsi="Times New Roman" w:cs="Times New Roman"/>
          <w:sz w:val="24"/>
          <w:szCs w:val="24"/>
          <w:lang w:val="sq-AL"/>
        </w:rPr>
        <w:t>ë</w:t>
      </w:r>
      <w:r w:rsidR="00857A40" w:rsidRPr="00BD6685">
        <w:rPr>
          <w:rFonts w:ascii="Times New Roman" w:eastAsia="Times New Roman" w:hAnsi="Times New Roman" w:cs="Times New Roman"/>
          <w:sz w:val="24"/>
          <w:szCs w:val="24"/>
          <w:lang w:val="sq-AL"/>
        </w:rPr>
        <w:t>n</w:t>
      </w:r>
      <w:r w:rsidR="00AF4567" w:rsidRPr="00BD6685">
        <w:rPr>
          <w:rFonts w:ascii="Times New Roman" w:eastAsia="Times New Roman" w:hAnsi="Times New Roman" w:cs="Times New Roman"/>
          <w:sz w:val="24"/>
          <w:szCs w:val="24"/>
          <w:lang w:val="sq-AL"/>
        </w:rPr>
        <w:t>ë</w:t>
      </w:r>
      <w:r w:rsidR="00857A40" w:rsidRPr="00BD6685">
        <w:rPr>
          <w:rFonts w:ascii="Times New Roman" w:eastAsia="Times New Roman" w:hAnsi="Times New Roman" w:cs="Times New Roman"/>
          <w:sz w:val="24"/>
          <w:szCs w:val="24"/>
          <w:lang w:val="sq-AL"/>
        </w:rPr>
        <w:t xml:space="preserve">sit </w:t>
      </w:r>
      <w:r w:rsidRPr="00BD6685">
        <w:rPr>
          <w:rFonts w:ascii="Times New Roman" w:eastAsia="Times New Roman" w:hAnsi="Times New Roman" w:cs="Times New Roman"/>
          <w:sz w:val="24"/>
          <w:szCs w:val="24"/>
          <w:lang w:val="sq-AL"/>
        </w:rPr>
        <w:t>F</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R</w:t>
      </w:r>
      <w:r w:rsidR="00857A40"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Gjykata e Apelit Tiranë ka bërë një vlerësim të ndryshëm të fuqisë së provave, duk</w:t>
      </w:r>
      <w:r w:rsidR="00857A40" w:rsidRPr="00BD6685">
        <w:rPr>
          <w:rFonts w:ascii="Times New Roman" w:eastAsia="Times New Roman" w:hAnsi="Times New Roman" w:cs="Times New Roman"/>
          <w:sz w:val="24"/>
          <w:szCs w:val="24"/>
          <w:lang w:val="sq-AL"/>
        </w:rPr>
        <w:t>e nxjerrë përf</w:t>
      </w:r>
      <w:r w:rsidRPr="00BD6685">
        <w:rPr>
          <w:rFonts w:ascii="Times New Roman" w:eastAsia="Times New Roman" w:hAnsi="Times New Roman" w:cs="Times New Roman"/>
          <w:sz w:val="24"/>
          <w:szCs w:val="24"/>
          <w:lang w:val="sq-AL"/>
        </w:rPr>
        <w:t>undimin se arsyetimi i gjykatës së shkallës së parë është i gabuar.</w:t>
      </w:r>
    </w:p>
    <w:p w:rsidR="00FF5C8B" w:rsidRPr="00BD6685" w:rsidRDefault="00F03E65" w:rsidP="00FF5C8B">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sz w:val="24"/>
          <w:szCs w:val="24"/>
          <w:lang w:val="sq-AL"/>
        </w:rPr>
        <w:t>Kërkuesit i janë drejtuar me rekurs Gjykatës së Lartë</w:t>
      </w:r>
      <w:r w:rsidR="00004873"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duke pretenduar zbatimin </w:t>
      </w:r>
      <w:r w:rsidR="00C3377F" w:rsidRPr="00BD6685">
        <w:rPr>
          <w:rFonts w:ascii="Times New Roman" w:eastAsia="Times New Roman" w:hAnsi="Times New Roman" w:cs="Times New Roman"/>
          <w:sz w:val="24"/>
          <w:szCs w:val="24"/>
          <w:lang w:val="sq-AL"/>
        </w:rPr>
        <w:t xml:space="preserve">e </w:t>
      </w:r>
      <w:r w:rsidRPr="00BD6685">
        <w:rPr>
          <w:rFonts w:ascii="Times New Roman" w:eastAsia="Times New Roman" w:hAnsi="Times New Roman" w:cs="Times New Roman"/>
          <w:sz w:val="24"/>
          <w:szCs w:val="24"/>
          <w:lang w:val="sq-AL"/>
        </w:rPr>
        <w:t>keq të ligjit dhe vlerësim</w:t>
      </w:r>
      <w:r w:rsidR="00004873" w:rsidRPr="00BD6685">
        <w:rPr>
          <w:rFonts w:ascii="Times New Roman" w:eastAsia="Times New Roman" w:hAnsi="Times New Roman" w:cs="Times New Roman"/>
          <w:sz w:val="24"/>
          <w:szCs w:val="24"/>
          <w:lang w:val="sq-AL"/>
        </w:rPr>
        <w:t>in e</w:t>
      </w:r>
      <w:r w:rsidRPr="00BD6685">
        <w:rPr>
          <w:rFonts w:ascii="Times New Roman" w:eastAsia="Times New Roman" w:hAnsi="Times New Roman" w:cs="Times New Roman"/>
          <w:sz w:val="24"/>
          <w:szCs w:val="24"/>
          <w:lang w:val="sq-AL"/>
        </w:rPr>
        <w:t xml:space="preserve"> gabuar </w:t>
      </w:r>
      <w:r w:rsidR="00004873" w:rsidRPr="00BD6685">
        <w:rPr>
          <w:rFonts w:ascii="Times New Roman" w:eastAsia="Times New Roman" w:hAnsi="Times New Roman" w:cs="Times New Roman"/>
          <w:sz w:val="24"/>
          <w:szCs w:val="24"/>
          <w:lang w:val="sq-AL"/>
        </w:rPr>
        <w:t>të provave nga Gjykata e Apelit</w:t>
      </w:r>
      <w:r w:rsidRPr="00BD6685">
        <w:rPr>
          <w:rFonts w:ascii="Times New Roman" w:eastAsia="Times New Roman" w:hAnsi="Times New Roman" w:cs="Times New Roman"/>
          <w:sz w:val="24"/>
          <w:szCs w:val="24"/>
          <w:lang w:val="sq-AL"/>
        </w:rPr>
        <w:t xml:space="preserve"> Tiranë.</w:t>
      </w:r>
      <w:r w:rsidR="00DD07C8" w:rsidRPr="00BD6685">
        <w:rPr>
          <w:rFonts w:ascii="Times New Roman" w:eastAsia="Times New Roman" w:hAnsi="Times New Roman" w:cs="Times New Roman"/>
          <w:sz w:val="24"/>
          <w:szCs w:val="24"/>
          <w:lang w:val="sq-AL"/>
        </w:rPr>
        <w:t xml:space="preserve"> </w:t>
      </w:r>
      <w:r w:rsidRPr="00BD6685">
        <w:rPr>
          <w:rFonts w:ascii="Times New Roman" w:eastAsia="Times New Roman" w:hAnsi="Times New Roman" w:cs="Times New Roman"/>
          <w:sz w:val="24"/>
          <w:szCs w:val="24"/>
          <w:lang w:val="sq-AL"/>
        </w:rPr>
        <w:t>Kolegji Civil i Gjykatës së Lartë në dhomën e këshillimit, me vendimin nr. 00-2017-1845, datë 10.10.2017, ka vendosur mospranimin e rekursit</w:t>
      </w:r>
      <w:r w:rsidR="00004873"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duke arsyetuar se ai nuk përmban asnjë prej rasteve</w:t>
      </w:r>
      <w:r w:rsidR="00004873" w:rsidRPr="00BD6685">
        <w:rPr>
          <w:rFonts w:ascii="Times New Roman" w:eastAsia="Times New Roman" w:hAnsi="Times New Roman" w:cs="Times New Roman"/>
          <w:sz w:val="24"/>
          <w:szCs w:val="24"/>
          <w:lang w:val="sq-AL"/>
        </w:rPr>
        <w:t xml:space="preserve"> të parashikuara nga neni 472 i</w:t>
      </w:r>
      <w:r w:rsidRPr="00BD6685">
        <w:rPr>
          <w:rFonts w:ascii="Times New Roman" w:eastAsia="Times New Roman" w:hAnsi="Times New Roman" w:cs="Times New Roman"/>
          <w:sz w:val="24"/>
          <w:szCs w:val="24"/>
          <w:lang w:val="sq-AL"/>
        </w:rPr>
        <w:t xml:space="preserve"> Kodit të Procedurës Civile.</w:t>
      </w:r>
    </w:p>
    <w:p w:rsidR="00FF5C8B" w:rsidRPr="00BD6685" w:rsidRDefault="00FF5C8B" w:rsidP="00022D47">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MS Mincho" w:hAnsi="Times New Roman" w:cs="Times New Roman"/>
          <w:sz w:val="24"/>
          <w:szCs w:val="24"/>
          <w:lang w:val="sq-AL"/>
        </w:rPr>
        <w:t>Në</w:t>
      </w:r>
      <w:r w:rsidR="00004873" w:rsidRPr="00BD6685">
        <w:rPr>
          <w:rFonts w:ascii="Times New Roman" w:eastAsia="MS Mincho" w:hAnsi="Times New Roman" w:cs="Times New Roman"/>
          <w:sz w:val="24"/>
          <w:szCs w:val="24"/>
          <w:lang w:val="sq-AL"/>
        </w:rPr>
        <w:t xml:space="preserve"> datën 19.12.2017</w:t>
      </w:r>
      <w:r w:rsidRPr="00BD6685">
        <w:rPr>
          <w:rFonts w:ascii="Times New Roman" w:eastAsia="MS Mincho" w:hAnsi="Times New Roman" w:cs="Times New Roman"/>
          <w:sz w:val="24"/>
          <w:szCs w:val="24"/>
          <w:lang w:val="sq-AL"/>
        </w:rPr>
        <w:t xml:space="preserve"> kërkuesit i janë drejtuar Gjykatës Kushtetuese me kërkesë për shfuqizimin e vendimit nr. </w:t>
      </w:r>
      <w:r w:rsidRPr="00BD6685">
        <w:rPr>
          <w:rFonts w:ascii="Times New Roman" w:eastAsia="Times New Roman" w:hAnsi="Times New Roman" w:cs="Times New Roman"/>
          <w:sz w:val="24"/>
          <w:szCs w:val="24"/>
          <w:lang w:val="sq-AL"/>
        </w:rPr>
        <w:t xml:space="preserve">00-2017-1845, datë 10.10.2017 </w:t>
      </w:r>
      <w:r w:rsidRPr="00BD6685">
        <w:rPr>
          <w:rFonts w:ascii="Times New Roman" w:eastAsia="MS Mincho" w:hAnsi="Times New Roman" w:cs="Times New Roman"/>
          <w:sz w:val="24"/>
          <w:szCs w:val="24"/>
          <w:lang w:val="sq-AL"/>
        </w:rPr>
        <w:t xml:space="preserve">të Kolegjit Civil të Gjykatës së Lartë. Kolegji i Gjykatës Kushtetuese, në </w:t>
      </w:r>
      <w:r w:rsidRPr="00BD6685">
        <w:rPr>
          <w:rFonts w:ascii="Times New Roman" w:eastAsia="MS Mincho" w:hAnsi="Times New Roman"/>
          <w:sz w:val="24"/>
          <w:szCs w:val="24"/>
          <w:lang w:val="sq-AL"/>
        </w:rPr>
        <w:t>datën 22.02.2018, bazuar në nenin 31</w:t>
      </w:r>
      <w:r w:rsidR="00004873" w:rsidRPr="00BD6685">
        <w:rPr>
          <w:rFonts w:ascii="Times New Roman" w:eastAsia="MS Mincho" w:hAnsi="Times New Roman"/>
          <w:sz w:val="24"/>
          <w:szCs w:val="24"/>
          <w:lang w:val="sq-AL"/>
        </w:rPr>
        <w:t>,</w:t>
      </w:r>
      <w:r w:rsidRPr="00BD6685">
        <w:rPr>
          <w:rFonts w:ascii="Times New Roman" w:eastAsia="MS Mincho" w:hAnsi="Times New Roman"/>
          <w:sz w:val="24"/>
          <w:szCs w:val="24"/>
          <w:lang w:val="sq-AL"/>
        </w:rPr>
        <w:t xml:space="preserve"> pika 3</w:t>
      </w:r>
      <w:r w:rsidR="00004873" w:rsidRPr="00BD6685">
        <w:rPr>
          <w:rFonts w:ascii="Times New Roman" w:eastAsia="MS Mincho" w:hAnsi="Times New Roman"/>
          <w:sz w:val="24"/>
          <w:szCs w:val="24"/>
          <w:lang w:val="sq-AL"/>
        </w:rPr>
        <w:t>,</w:t>
      </w:r>
      <w:r w:rsidRPr="00BD6685">
        <w:rPr>
          <w:rFonts w:ascii="Times New Roman" w:eastAsia="MS Mincho" w:hAnsi="Times New Roman"/>
          <w:sz w:val="24"/>
          <w:szCs w:val="24"/>
          <w:lang w:val="sq-AL"/>
        </w:rPr>
        <w:t xml:space="preserve"> të ligjit nr. 8577/2000, ka vendosur kalimin e kësaj çështje</w:t>
      </w:r>
      <w:r w:rsidR="00004873" w:rsidRPr="00BD6685">
        <w:rPr>
          <w:rFonts w:ascii="Times New Roman" w:eastAsia="MS Mincho" w:hAnsi="Times New Roman"/>
          <w:sz w:val="24"/>
          <w:szCs w:val="24"/>
          <w:lang w:val="sq-AL"/>
        </w:rPr>
        <w:t>je</w:t>
      </w:r>
      <w:r w:rsidRPr="00BD6685">
        <w:rPr>
          <w:rFonts w:ascii="Times New Roman" w:eastAsia="MS Mincho" w:hAnsi="Times New Roman"/>
          <w:sz w:val="24"/>
          <w:szCs w:val="24"/>
          <w:lang w:val="sq-AL"/>
        </w:rPr>
        <w:t xml:space="preserve"> për shqyrtim në Mbledhjen e Gjyqtarëve. Në mbledhjen e datës 27.03.2018, Mbledhja e Gjyqtarëve ka konstatuar se ajo </w:t>
      </w:r>
      <w:r w:rsidRPr="00BD6685">
        <w:rPr>
          <w:rFonts w:ascii="Times New Roman" w:eastAsia="MS Mincho" w:hAnsi="Times New Roman"/>
          <w:sz w:val="24"/>
          <w:szCs w:val="24"/>
          <w:lang w:val="sq-AL"/>
        </w:rPr>
        <w:lastRenderedPageBreak/>
        <w:t>nuk kishte kuorumin prej gjashtë gjyqtarësh për shqyrtimin e kësaj çështje</w:t>
      </w:r>
      <w:r w:rsidR="00004873" w:rsidRPr="00BD6685">
        <w:rPr>
          <w:rFonts w:ascii="Times New Roman" w:eastAsia="MS Mincho" w:hAnsi="Times New Roman"/>
          <w:sz w:val="24"/>
          <w:szCs w:val="24"/>
          <w:lang w:val="sq-AL"/>
        </w:rPr>
        <w:t xml:space="preserve">je, të parashikuar nga neni 32, </w:t>
      </w:r>
      <w:r w:rsidRPr="00BD6685">
        <w:rPr>
          <w:rFonts w:ascii="Times New Roman" w:eastAsia="MS Mincho" w:hAnsi="Times New Roman"/>
          <w:sz w:val="24"/>
          <w:szCs w:val="24"/>
          <w:lang w:val="sq-AL"/>
        </w:rPr>
        <w:t>pika 1</w:t>
      </w:r>
      <w:r w:rsidR="00004873" w:rsidRPr="00BD6685">
        <w:rPr>
          <w:rFonts w:ascii="Times New Roman" w:eastAsia="MS Mincho" w:hAnsi="Times New Roman"/>
          <w:sz w:val="24"/>
          <w:szCs w:val="24"/>
          <w:lang w:val="sq-AL"/>
        </w:rPr>
        <w:t>, i</w:t>
      </w:r>
      <w:r w:rsidRPr="00BD6685">
        <w:rPr>
          <w:rFonts w:ascii="Times New Roman" w:eastAsia="MS Mincho" w:hAnsi="Times New Roman"/>
          <w:sz w:val="24"/>
          <w:szCs w:val="24"/>
          <w:lang w:val="sq-AL"/>
        </w:rPr>
        <w:t xml:space="preserve"> ligjit nr. 8577/2000.</w:t>
      </w:r>
    </w:p>
    <w:p w:rsidR="00F03E65" w:rsidRPr="00BD6685" w:rsidRDefault="00F03E65" w:rsidP="00F03E65">
      <w:pPr>
        <w:tabs>
          <w:tab w:val="left" w:pos="1080"/>
        </w:tabs>
        <w:spacing w:after="0" w:line="360" w:lineRule="auto"/>
        <w:ind w:left="720"/>
        <w:contextualSpacing/>
        <w:jc w:val="both"/>
        <w:rPr>
          <w:rFonts w:ascii="Times New Roman" w:eastAsia="Times New Roman" w:hAnsi="Times New Roman" w:cs="Times New Roman"/>
          <w:sz w:val="24"/>
          <w:szCs w:val="24"/>
          <w:lang w:val="sq-AL"/>
        </w:rPr>
      </w:pPr>
    </w:p>
    <w:p w:rsidR="00F03E65" w:rsidRPr="00BD6685" w:rsidRDefault="00F03E65" w:rsidP="006F3274">
      <w:pPr>
        <w:tabs>
          <w:tab w:val="left" w:pos="851"/>
        </w:tabs>
        <w:spacing w:after="0" w:line="360" w:lineRule="auto"/>
        <w:contextualSpacing/>
        <w:jc w:val="center"/>
        <w:rPr>
          <w:rFonts w:ascii="Times New Roman" w:eastAsia="Times New Roman" w:hAnsi="Times New Roman" w:cs="Times New Roman"/>
          <w:b/>
          <w:sz w:val="24"/>
          <w:szCs w:val="24"/>
          <w:lang w:val="sq-AL"/>
        </w:rPr>
      </w:pPr>
      <w:r w:rsidRPr="00BD6685">
        <w:rPr>
          <w:rFonts w:ascii="Times New Roman" w:eastAsia="Times New Roman" w:hAnsi="Times New Roman" w:cs="Times New Roman"/>
          <w:b/>
          <w:sz w:val="24"/>
          <w:szCs w:val="24"/>
          <w:lang w:val="sq-AL"/>
        </w:rPr>
        <w:t>II</w:t>
      </w:r>
    </w:p>
    <w:p w:rsidR="00CF2CAA" w:rsidRPr="00BD6685" w:rsidRDefault="00CF2CAA" w:rsidP="00E3019F">
      <w:pPr>
        <w:jc w:val="center"/>
        <w:rPr>
          <w:rFonts w:ascii="Times New Roman" w:eastAsia="Times New Roman" w:hAnsi="Times New Roman" w:cs="Times New Roman"/>
          <w:b/>
          <w:sz w:val="24"/>
          <w:szCs w:val="24"/>
          <w:lang w:val="sq-AL"/>
        </w:rPr>
      </w:pPr>
      <w:r w:rsidRPr="00BD6685">
        <w:rPr>
          <w:rFonts w:ascii="Times New Roman" w:hAnsi="Times New Roman"/>
          <w:b/>
          <w:sz w:val="24"/>
          <w:szCs w:val="24"/>
          <w:lang w:val="sq-AL"/>
        </w:rPr>
        <w:t>Pretendimet e kërkuesve</w:t>
      </w:r>
    </w:p>
    <w:p w:rsidR="00F03E65"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eastAsia="MS Mincho" w:hAnsi="Times New Roman" w:cs="Times New Roman"/>
          <w:sz w:val="24"/>
          <w:szCs w:val="24"/>
          <w:lang w:val="sq-AL"/>
        </w:rPr>
        <w:t>Kërkuesit</w:t>
      </w:r>
      <w:r w:rsidR="00FF5C8B" w:rsidRPr="00BD6685">
        <w:rPr>
          <w:rFonts w:ascii="Times New Roman" w:eastAsia="MS Mincho" w:hAnsi="Times New Roman" w:cs="Times New Roman"/>
          <w:sz w:val="24"/>
          <w:szCs w:val="24"/>
          <w:lang w:val="sq-AL"/>
        </w:rPr>
        <w:t xml:space="preserve"> i jan</w:t>
      </w:r>
      <w:r w:rsidR="002D10DD" w:rsidRPr="00BD6685">
        <w:rPr>
          <w:rFonts w:ascii="Times New Roman" w:eastAsia="MS Mincho" w:hAnsi="Times New Roman" w:cs="Times New Roman"/>
          <w:sz w:val="24"/>
          <w:szCs w:val="24"/>
          <w:lang w:val="sq-AL"/>
        </w:rPr>
        <w:t>ë</w:t>
      </w:r>
      <w:r w:rsidR="00FF5C8B" w:rsidRPr="00BD6685">
        <w:rPr>
          <w:rFonts w:ascii="Times New Roman" w:eastAsia="MS Mincho" w:hAnsi="Times New Roman" w:cs="Times New Roman"/>
          <w:sz w:val="24"/>
          <w:szCs w:val="24"/>
          <w:lang w:val="sq-AL"/>
        </w:rPr>
        <w:t xml:space="preserve"> </w:t>
      </w:r>
      <w:r w:rsidRPr="00BD6685">
        <w:rPr>
          <w:rFonts w:ascii="Times New Roman" w:eastAsia="MS Mincho" w:hAnsi="Times New Roman" w:cs="Times New Roman"/>
          <w:sz w:val="24"/>
          <w:szCs w:val="24"/>
          <w:lang w:val="sq-AL"/>
        </w:rPr>
        <w:t>drejtuar Gjykatës Kushtetuese për shfuqizimin e vendimit nr. 00-2017-1845, datë 10.10.2017 të Kolegjit Civil të Gjykatës së Lartë, duke parashtruar në mënyrë të përmbledhur se janë cenuar:</w:t>
      </w:r>
    </w:p>
    <w:p w:rsidR="00F03E65" w:rsidRPr="00BD6685" w:rsidRDefault="00F03E65" w:rsidP="006F3274">
      <w:pPr>
        <w:tabs>
          <w:tab w:val="left" w:pos="1080"/>
        </w:tabs>
        <w:spacing w:after="0" w:line="360" w:lineRule="auto"/>
        <w:ind w:left="1440" w:hanging="720"/>
        <w:contextualSpacing/>
        <w:jc w:val="both"/>
        <w:rPr>
          <w:rFonts w:ascii="Times New Roman" w:eastAsia="MS Mincho" w:hAnsi="Times New Roman" w:cs="Times New Roman"/>
          <w:sz w:val="24"/>
          <w:szCs w:val="24"/>
          <w:lang w:val="sq-AL"/>
        </w:rPr>
      </w:pPr>
      <w:r w:rsidRPr="00BD6685">
        <w:rPr>
          <w:rFonts w:ascii="Times New Roman" w:eastAsia="MS Mincho" w:hAnsi="Times New Roman" w:cs="Times New Roman"/>
          <w:sz w:val="24"/>
          <w:szCs w:val="24"/>
          <w:lang w:val="sq-AL"/>
        </w:rPr>
        <w:t xml:space="preserve">7.1. </w:t>
      </w:r>
      <w:r w:rsidR="006F3274" w:rsidRPr="00BD6685">
        <w:rPr>
          <w:rFonts w:ascii="Times New Roman" w:eastAsia="MS Mincho" w:hAnsi="Times New Roman" w:cs="Times New Roman"/>
          <w:sz w:val="24"/>
          <w:szCs w:val="24"/>
          <w:lang w:val="sq-AL"/>
        </w:rPr>
        <w:tab/>
      </w:r>
      <w:r w:rsidRPr="00BD6685">
        <w:rPr>
          <w:rFonts w:ascii="Times New Roman" w:eastAsia="MS Mincho" w:hAnsi="Times New Roman" w:cs="Times New Roman"/>
          <w:i/>
          <w:sz w:val="24"/>
          <w:szCs w:val="24"/>
          <w:lang w:val="sq-AL"/>
        </w:rPr>
        <w:t>E drejta për proces të rregullt ligjor</w:t>
      </w:r>
      <w:r w:rsidR="00CF2CAA" w:rsidRPr="00BD6685">
        <w:rPr>
          <w:rFonts w:ascii="Times New Roman" w:eastAsia="MS Mincho" w:hAnsi="Times New Roman" w:cs="Times New Roman"/>
          <w:i/>
          <w:sz w:val="24"/>
          <w:szCs w:val="24"/>
          <w:lang w:val="sq-AL"/>
        </w:rPr>
        <w:t>,</w:t>
      </w:r>
      <w:r w:rsidRPr="00BD6685">
        <w:rPr>
          <w:rFonts w:ascii="Times New Roman" w:eastAsia="MS Mincho" w:hAnsi="Times New Roman" w:cs="Times New Roman"/>
          <w:i/>
          <w:sz w:val="24"/>
          <w:szCs w:val="24"/>
          <w:lang w:val="sq-AL"/>
        </w:rPr>
        <w:t xml:space="preserve"> </w:t>
      </w:r>
      <w:r w:rsidRPr="00BD6685">
        <w:rPr>
          <w:rFonts w:ascii="Times New Roman" w:eastAsia="MS Mincho" w:hAnsi="Times New Roman" w:cs="Times New Roman"/>
          <w:sz w:val="24"/>
          <w:szCs w:val="24"/>
          <w:lang w:val="sq-AL"/>
        </w:rPr>
        <w:t xml:space="preserve">e garantuar nga neni 42 i Kushtetutës, në aspektet e </w:t>
      </w:r>
      <w:r w:rsidR="00CF2CAA" w:rsidRPr="00BD6685">
        <w:rPr>
          <w:rFonts w:ascii="Times New Roman" w:eastAsia="MS Mincho" w:hAnsi="Times New Roman" w:cs="Times New Roman"/>
          <w:sz w:val="24"/>
          <w:szCs w:val="24"/>
          <w:lang w:val="sq-AL"/>
        </w:rPr>
        <w:t>s</w:t>
      </w:r>
      <w:r w:rsidRPr="00BD6685">
        <w:rPr>
          <w:rFonts w:ascii="Times New Roman" w:eastAsia="MS Mincho" w:hAnsi="Times New Roman" w:cs="Times New Roman"/>
          <w:sz w:val="24"/>
          <w:szCs w:val="24"/>
          <w:lang w:val="sq-AL"/>
        </w:rPr>
        <w:t xml:space="preserve">ë drejtës së aksesit dhe të standardit të arsyetimit të vendimit gjyqësor, pasi Kolegji Civil i Gjykatës së Lartë ka vendosur mospranimin e rekursit me vendim standard formal pa arsyetim dhe pa u dhënë përgjigje përfundimtare pretendimeve të ngritura. Sipas kërkuesve, </w:t>
      </w:r>
      <w:r w:rsidR="00BC73A1" w:rsidRPr="00BD6685">
        <w:rPr>
          <w:rFonts w:ascii="Times New Roman" w:eastAsia="MS Mincho" w:hAnsi="Times New Roman" w:cs="Times New Roman"/>
          <w:sz w:val="24"/>
          <w:szCs w:val="24"/>
          <w:lang w:val="sq-AL"/>
        </w:rPr>
        <w:t>n</w:t>
      </w:r>
      <w:r w:rsidR="002D10DD" w:rsidRPr="00BD6685">
        <w:rPr>
          <w:rFonts w:ascii="Times New Roman" w:eastAsia="MS Mincho" w:hAnsi="Times New Roman" w:cs="Times New Roman"/>
          <w:sz w:val="24"/>
          <w:szCs w:val="24"/>
          <w:lang w:val="sq-AL"/>
        </w:rPr>
        <w:t>ë</w:t>
      </w:r>
      <w:r w:rsidR="00BC73A1" w:rsidRPr="00BD6685">
        <w:rPr>
          <w:rFonts w:ascii="Times New Roman" w:eastAsia="MS Mincho" w:hAnsi="Times New Roman" w:cs="Times New Roman"/>
          <w:sz w:val="24"/>
          <w:szCs w:val="24"/>
          <w:lang w:val="sq-AL"/>
        </w:rPr>
        <w:t xml:space="preserve"> kushtet e </w:t>
      </w:r>
      <w:r w:rsidRPr="00BD6685">
        <w:rPr>
          <w:rFonts w:ascii="Times New Roman" w:eastAsia="MS Mincho" w:hAnsi="Times New Roman" w:cs="Times New Roman"/>
          <w:sz w:val="24"/>
          <w:szCs w:val="24"/>
          <w:lang w:val="sq-AL"/>
        </w:rPr>
        <w:t>dy vendimeve të gjykatave më të ulëta</w:t>
      </w:r>
      <w:r w:rsidR="00CF2CAA" w:rsidRPr="00BD6685">
        <w:rPr>
          <w:rFonts w:ascii="Times New Roman" w:eastAsia="MS Mincho" w:hAnsi="Times New Roman" w:cs="Times New Roman"/>
          <w:sz w:val="24"/>
          <w:szCs w:val="24"/>
          <w:lang w:val="sq-AL"/>
        </w:rPr>
        <w:t>,</w:t>
      </w:r>
      <w:r w:rsidRPr="00BD6685">
        <w:rPr>
          <w:rFonts w:ascii="Times New Roman" w:eastAsia="MS Mincho" w:hAnsi="Times New Roman" w:cs="Times New Roman"/>
          <w:sz w:val="24"/>
          <w:szCs w:val="24"/>
          <w:lang w:val="sq-AL"/>
        </w:rPr>
        <w:t xml:space="preserve"> me qëndrime diametralisht të ku</w:t>
      </w:r>
      <w:r w:rsidR="00CF2CAA" w:rsidRPr="00BD6685">
        <w:rPr>
          <w:rFonts w:ascii="Times New Roman" w:eastAsia="MS Mincho" w:hAnsi="Times New Roman" w:cs="Times New Roman"/>
          <w:sz w:val="24"/>
          <w:szCs w:val="24"/>
          <w:lang w:val="sq-AL"/>
        </w:rPr>
        <w:t>ndërta, Gjykata e Lartë duhet ta</w:t>
      </w:r>
      <w:r w:rsidRPr="00BD6685">
        <w:rPr>
          <w:rFonts w:ascii="Times New Roman" w:eastAsia="MS Mincho" w:hAnsi="Times New Roman" w:cs="Times New Roman"/>
          <w:sz w:val="24"/>
          <w:szCs w:val="24"/>
          <w:lang w:val="sq-AL"/>
        </w:rPr>
        <w:t xml:space="preserve"> kalonte çështjen në seancë gjyqësore dhe të zgjidhte themelin e mosmarrëveshjes përfundimisht.</w:t>
      </w:r>
    </w:p>
    <w:p w:rsidR="00F03E65" w:rsidRPr="00BD6685" w:rsidRDefault="00F03E65" w:rsidP="006F3274">
      <w:pPr>
        <w:tabs>
          <w:tab w:val="left" w:pos="1080"/>
        </w:tabs>
        <w:spacing w:after="0" w:line="360" w:lineRule="auto"/>
        <w:ind w:left="1440" w:hanging="720"/>
        <w:contextualSpacing/>
        <w:jc w:val="both"/>
        <w:rPr>
          <w:rFonts w:ascii="Times New Roman" w:eastAsia="MS Mincho" w:hAnsi="Times New Roman" w:cs="Times New Roman"/>
          <w:sz w:val="24"/>
          <w:szCs w:val="24"/>
          <w:lang w:val="sq-AL"/>
        </w:rPr>
      </w:pPr>
      <w:r w:rsidRPr="00BD6685">
        <w:rPr>
          <w:rFonts w:ascii="Times New Roman" w:eastAsia="MS Mincho" w:hAnsi="Times New Roman" w:cs="Times New Roman"/>
          <w:sz w:val="24"/>
          <w:szCs w:val="24"/>
          <w:lang w:val="sq-AL"/>
        </w:rPr>
        <w:t xml:space="preserve">7.2. </w:t>
      </w:r>
      <w:r w:rsidR="006F3274" w:rsidRPr="00BD6685">
        <w:rPr>
          <w:rFonts w:ascii="Times New Roman" w:eastAsia="MS Mincho" w:hAnsi="Times New Roman" w:cs="Times New Roman"/>
          <w:sz w:val="24"/>
          <w:szCs w:val="24"/>
          <w:lang w:val="sq-AL"/>
        </w:rPr>
        <w:tab/>
      </w:r>
      <w:r w:rsidRPr="00BD6685">
        <w:rPr>
          <w:rFonts w:ascii="Times New Roman" w:eastAsia="MS Mincho" w:hAnsi="Times New Roman" w:cs="Times New Roman"/>
          <w:i/>
          <w:sz w:val="24"/>
          <w:szCs w:val="24"/>
          <w:lang w:val="sq-AL"/>
        </w:rPr>
        <w:t>E drejta për një jetë private dhe familjare</w:t>
      </w:r>
      <w:r w:rsidR="00CF2CAA" w:rsidRPr="00BD6685">
        <w:rPr>
          <w:rFonts w:ascii="Times New Roman" w:eastAsia="MS Mincho" w:hAnsi="Times New Roman" w:cs="Times New Roman"/>
          <w:i/>
          <w:sz w:val="24"/>
          <w:szCs w:val="24"/>
          <w:lang w:val="sq-AL"/>
        </w:rPr>
        <w:t>,</w:t>
      </w:r>
      <w:r w:rsidR="00CF2CAA" w:rsidRPr="00BD6685">
        <w:rPr>
          <w:rFonts w:ascii="Times New Roman" w:eastAsia="MS Mincho" w:hAnsi="Times New Roman" w:cs="Times New Roman"/>
          <w:sz w:val="24"/>
          <w:szCs w:val="24"/>
          <w:lang w:val="sq-AL"/>
        </w:rPr>
        <w:t xml:space="preserve"> e mbrojtur nga neni 8 i KEDN</w:t>
      </w:r>
      <w:r w:rsidR="00C3377F" w:rsidRPr="00BD6685">
        <w:rPr>
          <w:rFonts w:ascii="Times New Roman" w:eastAsia="MS Mincho" w:hAnsi="Times New Roman" w:cs="Times New Roman"/>
          <w:sz w:val="24"/>
          <w:szCs w:val="24"/>
          <w:lang w:val="sq-AL"/>
        </w:rPr>
        <w:t>j</w:t>
      </w:r>
      <w:r w:rsidRPr="00BD6685">
        <w:rPr>
          <w:rFonts w:ascii="Times New Roman" w:eastAsia="MS Mincho" w:hAnsi="Times New Roman" w:cs="Times New Roman"/>
          <w:sz w:val="24"/>
          <w:szCs w:val="24"/>
          <w:lang w:val="sq-AL"/>
        </w:rPr>
        <w:t>-së</w:t>
      </w:r>
      <w:r w:rsidRPr="00BD6685">
        <w:rPr>
          <w:rFonts w:ascii="Times New Roman" w:eastAsia="MS Mincho" w:hAnsi="Times New Roman" w:cs="Times New Roman"/>
          <w:i/>
          <w:sz w:val="24"/>
          <w:szCs w:val="24"/>
          <w:lang w:val="sq-AL"/>
        </w:rPr>
        <w:t xml:space="preserve"> </w:t>
      </w:r>
      <w:r w:rsidRPr="00BD6685">
        <w:rPr>
          <w:rFonts w:ascii="Times New Roman" w:eastAsia="MS Mincho" w:hAnsi="Times New Roman" w:cs="Times New Roman"/>
          <w:sz w:val="24"/>
          <w:szCs w:val="24"/>
          <w:lang w:val="sq-AL"/>
        </w:rPr>
        <w:t>pasi procesi gjyqësor i kundërshtuar ka konfirmuar lidhje familjare të kë</w:t>
      </w:r>
      <w:r w:rsidR="00CF2CAA" w:rsidRPr="00BD6685">
        <w:rPr>
          <w:rFonts w:ascii="Times New Roman" w:eastAsia="MS Mincho" w:hAnsi="Times New Roman" w:cs="Times New Roman"/>
          <w:sz w:val="24"/>
          <w:szCs w:val="24"/>
          <w:lang w:val="sq-AL"/>
        </w:rPr>
        <w:t xml:space="preserve">rkuesve pa sqaruar procedurat </w:t>
      </w:r>
      <w:r w:rsidRPr="00BD6685">
        <w:rPr>
          <w:rFonts w:ascii="Times New Roman" w:eastAsia="MS Mincho" w:hAnsi="Times New Roman" w:cs="Times New Roman"/>
          <w:sz w:val="24"/>
          <w:szCs w:val="24"/>
          <w:lang w:val="sq-AL"/>
        </w:rPr>
        <w:t>o</w:t>
      </w:r>
      <w:r w:rsidR="00CF2CAA" w:rsidRPr="00BD6685">
        <w:rPr>
          <w:rFonts w:ascii="Times New Roman" w:eastAsia="MS Mincho" w:hAnsi="Times New Roman" w:cs="Times New Roman"/>
          <w:sz w:val="24"/>
          <w:szCs w:val="24"/>
          <w:lang w:val="sq-AL"/>
        </w:rPr>
        <w:t>se</w:t>
      </w:r>
      <w:r w:rsidRPr="00BD6685">
        <w:rPr>
          <w:rFonts w:ascii="Times New Roman" w:eastAsia="MS Mincho" w:hAnsi="Times New Roman" w:cs="Times New Roman"/>
          <w:sz w:val="24"/>
          <w:szCs w:val="24"/>
          <w:lang w:val="sq-AL"/>
        </w:rPr>
        <w:t xml:space="preserve"> testet, ligjin e zbatueshëm dhe provat e përdorura. Po ashtu, kjo e drejtë është cenuar edhe për shkak të vendimeve të paarsyetuara dhe jologjike, si dhe të mungesës së aksesit në gjykim.</w:t>
      </w:r>
    </w:p>
    <w:p w:rsidR="00F03E65" w:rsidRPr="00BD6685" w:rsidRDefault="00F03E65" w:rsidP="00F03E65">
      <w:pPr>
        <w:tabs>
          <w:tab w:val="left" w:pos="851"/>
        </w:tabs>
        <w:spacing w:after="0" w:line="360" w:lineRule="auto"/>
        <w:ind w:firstLine="567"/>
        <w:contextualSpacing/>
        <w:jc w:val="both"/>
        <w:rPr>
          <w:rFonts w:ascii="Times New Roman" w:eastAsia="MS Mincho" w:hAnsi="Times New Roman" w:cs="Times New Roman"/>
          <w:sz w:val="24"/>
          <w:szCs w:val="24"/>
          <w:lang w:val="sq-AL"/>
        </w:rPr>
      </w:pPr>
    </w:p>
    <w:p w:rsidR="00F03E65" w:rsidRPr="00BD6685" w:rsidRDefault="00F03E65" w:rsidP="00F03E65">
      <w:pPr>
        <w:jc w:val="center"/>
        <w:rPr>
          <w:rFonts w:ascii="Times New Roman" w:hAnsi="Times New Roman"/>
          <w:b/>
          <w:sz w:val="24"/>
          <w:szCs w:val="24"/>
          <w:lang w:val="sq-AL"/>
        </w:rPr>
      </w:pPr>
      <w:r w:rsidRPr="00BD6685">
        <w:rPr>
          <w:rFonts w:ascii="Times New Roman" w:hAnsi="Times New Roman"/>
          <w:b/>
          <w:sz w:val="24"/>
          <w:szCs w:val="24"/>
          <w:lang w:val="sq-AL"/>
        </w:rPr>
        <w:t>III</w:t>
      </w:r>
    </w:p>
    <w:p w:rsidR="00C01227" w:rsidRPr="00BD6685" w:rsidRDefault="00C01227" w:rsidP="00F03E65">
      <w:pPr>
        <w:jc w:val="center"/>
        <w:rPr>
          <w:rFonts w:ascii="Times New Roman" w:hAnsi="Times New Roman"/>
          <w:b/>
          <w:sz w:val="24"/>
          <w:szCs w:val="24"/>
          <w:lang w:val="sq-AL"/>
        </w:rPr>
      </w:pPr>
      <w:r w:rsidRPr="00BD6685">
        <w:rPr>
          <w:rFonts w:ascii="Times New Roman" w:hAnsi="Times New Roman"/>
          <w:b/>
          <w:sz w:val="24"/>
          <w:szCs w:val="24"/>
          <w:lang w:val="sq-AL"/>
        </w:rPr>
        <w:t>Vlerësimi i Mbledhjes së Gjyqtarëve</w:t>
      </w:r>
    </w:p>
    <w:p w:rsidR="00FF5C8B" w:rsidRPr="00BD6685" w:rsidRDefault="00FF5C8B"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eastAsia="MS Mincho" w:hAnsi="Times New Roman" w:cs="Times New Roman"/>
          <w:sz w:val="24"/>
          <w:szCs w:val="24"/>
          <w:lang w:val="sq-AL"/>
        </w:rPr>
        <w:t>Mbledhja e Gjyqtarëve</w:t>
      </w:r>
      <w:r w:rsidR="006B2C65" w:rsidRPr="00BD6685">
        <w:rPr>
          <w:rFonts w:ascii="Times New Roman" w:eastAsia="MS Mincho" w:hAnsi="Times New Roman" w:cs="Times New Roman"/>
          <w:sz w:val="24"/>
          <w:szCs w:val="24"/>
          <w:lang w:val="sq-AL"/>
        </w:rPr>
        <w:t xml:space="preserve"> fillimisht </w:t>
      </w:r>
      <w:r w:rsidRPr="00BD6685">
        <w:rPr>
          <w:rFonts w:ascii="Times New Roman" w:eastAsia="MS Mincho" w:hAnsi="Times New Roman" w:cs="Times New Roman"/>
          <w:sz w:val="24"/>
          <w:szCs w:val="24"/>
          <w:lang w:val="sq-AL"/>
        </w:rPr>
        <w:t>vlerëson të theksojë</w:t>
      </w:r>
      <w:r w:rsidR="00544B43" w:rsidRPr="00BD6685">
        <w:rPr>
          <w:rFonts w:ascii="Times New Roman" w:eastAsia="MS Mincho" w:hAnsi="Times New Roman" w:cs="Times New Roman"/>
          <w:sz w:val="24"/>
          <w:szCs w:val="24"/>
          <w:lang w:val="sq-AL"/>
        </w:rPr>
        <w:t xml:space="preserve"> se prej datës 27</w:t>
      </w:r>
      <w:r w:rsidRPr="00BD6685">
        <w:rPr>
          <w:rFonts w:ascii="Times New Roman" w:eastAsia="MS Mincho" w:hAnsi="Times New Roman" w:cs="Times New Roman"/>
          <w:sz w:val="24"/>
          <w:szCs w:val="24"/>
          <w:lang w:val="sq-AL"/>
        </w:rPr>
        <w:t>.03.2018 Gjykata Kushtetuese nuk ka pasur kuorumin e nevojshëm ligjor për formimin dhe funksionimin e Mbledhjes së Gjyqtarëve për shqyrtimin paraprak të çë</w:t>
      </w:r>
      <w:r w:rsidR="006B2C65" w:rsidRPr="00BD6685">
        <w:rPr>
          <w:rFonts w:ascii="Times New Roman" w:eastAsia="MS Mincho" w:hAnsi="Times New Roman" w:cs="Times New Roman"/>
          <w:sz w:val="24"/>
          <w:szCs w:val="24"/>
          <w:lang w:val="sq-AL"/>
        </w:rPr>
        <w:t>shtjeve, të kërkuar nga neni 32</w:t>
      </w:r>
      <w:r w:rsidR="00CF2CAA" w:rsidRPr="00BD6685">
        <w:rPr>
          <w:rFonts w:ascii="Times New Roman" w:eastAsia="MS Mincho" w:hAnsi="Times New Roman" w:cs="Times New Roman"/>
          <w:sz w:val="24"/>
          <w:szCs w:val="24"/>
          <w:lang w:val="sq-AL"/>
        </w:rPr>
        <w:t>,</w:t>
      </w:r>
      <w:r w:rsidR="006B2C65" w:rsidRPr="00BD6685">
        <w:rPr>
          <w:rFonts w:ascii="Times New Roman" w:eastAsia="MS Mincho" w:hAnsi="Times New Roman" w:cs="Times New Roman"/>
          <w:sz w:val="24"/>
          <w:szCs w:val="24"/>
          <w:lang w:val="sq-AL"/>
        </w:rPr>
        <w:t xml:space="preserve"> pika </w:t>
      </w:r>
      <w:r w:rsidRPr="00BD6685">
        <w:rPr>
          <w:rFonts w:ascii="Times New Roman" w:eastAsia="MS Mincho" w:hAnsi="Times New Roman" w:cs="Times New Roman"/>
          <w:sz w:val="24"/>
          <w:szCs w:val="24"/>
          <w:lang w:val="sq-AL"/>
        </w:rPr>
        <w:t>1</w:t>
      </w:r>
      <w:r w:rsidR="00CF2CAA" w:rsidRPr="00BD6685">
        <w:rPr>
          <w:rFonts w:ascii="Times New Roman" w:eastAsia="MS Mincho" w:hAnsi="Times New Roman" w:cs="Times New Roman"/>
          <w:sz w:val="24"/>
          <w:szCs w:val="24"/>
          <w:lang w:val="sq-AL"/>
        </w:rPr>
        <w:t>,</w:t>
      </w:r>
      <w:r w:rsidRPr="00BD6685">
        <w:rPr>
          <w:rFonts w:ascii="Times New Roman" w:eastAsia="MS Mincho" w:hAnsi="Times New Roman" w:cs="Times New Roman"/>
          <w:sz w:val="24"/>
          <w:szCs w:val="24"/>
          <w:lang w:val="sq-AL"/>
        </w:rPr>
        <w:t xml:space="preserve"> i ligjit nr. 8577/2000. Pas plotësimi</w:t>
      </w:r>
      <w:r w:rsidR="00CF2CAA" w:rsidRPr="00BD6685">
        <w:rPr>
          <w:rFonts w:ascii="Times New Roman" w:eastAsia="MS Mincho" w:hAnsi="Times New Roman" w:cs="Times New Roman"/>
          <w:sz w:val="24"/>
          <w:szCs w:val="24"/>
          <w:lang w:val="sq-AL"/>
        </w:rPr>
        <w:t>t të këtij kuorumi</w:t>
      </w:r>
      <w:r w:rsidRPr="00BD6685">
        <w:rPr>
          <w:rFonts w:ascii="Times New Roman" w:eastAsia="MS Mincho" w:hAnsi="Times New Roman" w:cs="Times New Roman"/>
          <w:sz w:val="24"/>
          <w:szCs w:val="24"/>
          <w:lang w:val="sq-AL"/>
        </w:rPr>
        <w:t xml:space="preserve"> u bë e mundur marrja në shqyrtim e kësaj çështjeje.</w:t>
      </w:r>
    </w:p>
    <w:p w:rsidR="00F03E65" w:rsidRPr="00BD6685" w:rsidRDefault="00F03E65" w:rsidP="005052A6">
      <w:pPr>
        <w:rPr>
          <w:rFonts w:ascii="Times New Roman" w:hAnsi="Times New Roman"/>
          <w:b/>
          <w:sz w:val="24"/>
          <w:szCs w:val="24"/>
          <w:lang w:val="sq-AL"/>
        </w:rPr>
      </w:pPr>
    </w:p>
    <w:p w:rsidR="00F03E65" w:rsidRPr="00BD6685" w:rsidRDefault="00F03E65" w:rsidP="00F03E65">
      <w:pPr>
        <w:tabs>
          <w:tab w:val="left" w:pos="1080"/>
        </w:tabs>
        <w:spacing w:after="0" w:line="360" w:lineRule="auto"/>
        <w:ind w:firstLine="720"/>
        <w:contextualSpacing/>
        <w:jc w:val="both"/>
        <w:rPr>
          <w:rFonts w:ascii="Times New Roman" w:eastAsia="Times New Roman" w:hAnsi="Times New Roman" w:cs="Times New Roman"/>
          <w:i/>
          <w:sz w:val="24"/>
          <w:szCs w:val="24"/>
          <w:lang w:val="sq-AL"/>
        </w:rPr>
      </w:pPr>
      <w:r w:rsidRPr="00BD6685">
        <w:rPr>
          <w:rFonts w:ascii="Times New Roman" w:eastAsia="Times New Roman" w:hAnsi="Times New Roman" w:cs="Times New Roman"/>
          <w:i/>
          <w:sz w:val="24"/>
          <w:szCs w:val="24"/>
          <w:lang w:val="sq-AL"/>
        </w:rPr>
        <w:t>A. Për legjitimimin e kërk</w:t>
      </w:r>
      <w:r w:rsidR="006F3274" w:rsidRPr="00BD6685">
        <w:rPr>
          <w:rFonts w:ascii="Times New Roman" w:eastAsia="Times New Roman" w:hAnsi="Times New Roman" w:cs="Times New Roman"/>
          <w:i/>
          <w:sz w:val="24"/>
          <w:szCs w:val="24"/>
          <w:lang w:val="sq-AL"/>
        </w:rPr>
        <w:t>uesve</w:t>
      </w:r>
    </w:p>
    <w:p w:rsidR="00BC73A1"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eastAsia="MS Mincho" w:hAnsi="Times New Roman" w:cs="Times New Roman"/>
          <w:sz w:val="24"/>
          <w:szCs w:val="24"/>
          <w:lang w:val="sq-AL"/>
        </w:rPr>
        <w:t>Çështja e legjitimimit (</w:t>
      </w:r>
      <w:r w:rsidRPr="00BD6685">
        <w:rPr>
          <w:rFonts w:ascii="Times New Roman" w:eastAsia="MS Mincho" w:hAnsi="Times New Roman" w:cs="Times New Roman"/>
          <w:i/>
          <w:sz w:val="24"/>
          <w:szCs w:val="24"/>
          <w:lang w:val="sq-AL"/>
        </w:rPr>
        <w:t>locus standi</w:t>
      </w:r>
      <w:r w:rsidRPr="00BD6685">
        <w:rPr>
          <w:rFonts w:ascii="Times New Roman" w:eastAsia="MS Mincho" w:hAnsi="Times New Roman" w:cs="Times New Roman"/>
          <w:sz w:val="24"/>
          <w:szCs w:val="24"/>
          <w:lang w:val="sq-AL"/>
        </w:rPr>
        <w:t>) është një ndër aspektet kryesore që lidhen me inicimin e një procesi kushtetues. Sipas n</w:t>
      </w:r>
      <w:r w:rsidR="00CF2CAA" w:rsidRPr="00BD6685">
        <w:rPr>
          <w:rFonts w:ascii="Times New Roman" w:eastAsia="MS Mincho" w:hAnsi="Times New Roman" w:cs="Times New Roman"/>
          <w:sz w:val="24"/>
          <w:szCs w:val="24"/>
          <w:lang w:val="sq-AL"/>
        </w:rPr>
        <w:t>eneve 131, pika 1, shkronja “f” dhe</w:t>
      </w:r>
      <w:r w:rsidRPr="00BD6685">
        <w:rPr>
          <w:rFonts w:ascii="Times New Roman" w:eastAsia="MS Mincho" w:hAnsi="Times New Roman" w:cs="Times New Roman"/>
          <w:sz w:val="24"/>
          <w:szCs w:val="24"/>
          <w:lang w:val="sq-AL"/>
        </w:rPr>
        <w:t xml:space="preserve"> 134 pika 1, shkronja “i” dhe pika 2 të Kushtetutës, si dhe të nenit 71 të ligjit nr. 8577/2000, çdo individ, </w:t>
      </w:r>
      <w:r w:rsidRPr="00BD6685">
        <w:rPr>
          <w:rFonts w:ascii="Times New Roman" w:eastAsia="MS Mincho" w:hAnsi="Times New Roman" w:cs="Times New Roman"/>
          <w:sz w:val="24"/>
          <w:szCs w:val="24"/>
          <w:lang w:val="sq-AL"/>
        </w:rPr>
        <w:lastRenderedPageBreak/>
        <w:t>person fizik ose juridik, subjekt i së drejtës private dhe publike, mund të vërë në lëvizje Gjykatën Kushtetuese për gjykimin përfundimtar të ankesave kundër çdo akti të pushte</w:t>
      </w:r>
      <w:r w:rsidR="00CF2CAA" w:rsidRPr="00BD6685">
        <w:rPr>
          <w:rFonts w:ascii="Times New Roman" w:eastAsia="MS Mincho" w:hAnsi="Times New Roman" w:cs="Times New Roman"/>
          <w:sz w:val="24"/>
          <w:szCs w:val="24"/>
          <w:lang w:val="sq-AL"/>
        </w:rPr>
        <w:t>tit publik ose vendimi gjyqësor</w:t>
      </w:r>
      <w:r w:rsidRPr="00BD6685">
        <w:rPr>
          <w:rFonts w:ascii="Times New Roman" w:eastAsia="MS Mincho" w:hAnsi="Times New Roman" w:cs="Times New Roman"/>
          <w:sz w:val="24"/>
          <w:szCs w:val="24"/>
          <w:lang w:val="sq-AL"/>
        </w:rPr>
        <w:t xml:space="preserve"> që cenon të drejtat dhe liritë themelore të garantuara në Kushtetutë.</w:t>
      </w:r>
    </w:p>
    <w:p w:rsidR="00BC73A1"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eastAsia="Times New Roman" w:hAnsi="Times New Roman" w:cs="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në kuptimin që ato duhet të plotësohen njëkohësisht. Në këtë vështrim, mjafton mosplotësimi i njërit prej tyre që kërkuesi të mos legjitimohet për vënien në lëvizje të gjykimit kushtetues.</w:t>
      </w:r>
    </w:p>
    <w:p w:rsidR="00BC73A1"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eastAsia="Times New Roman" w:hAnsi="Times New Roman" w:cs="Times New Roman"/>
          <w:sz w:val="24"/>
          <w:szCs w:val="24"/>
          <w:lang w:val="sq-AL"/>
        </w:rPr>
        <w:t xml:space="preserve">Mbledhja e Gjyqtarëve vlerëson se kërkuesit, si individë, legjitimohen </w:t>
      </w:r>
      <w:r w:rsidRPr="00BD6685">
        <w:rPr>
          <w:rFonts w:ascii="Times New Roman" w:eastAsia="Times New Roman" w:hAnsi="Times New Roman" w:cs="Times New Roman"/>
          <w:i/>
          <w:sz w:val="24"/>
          <w:szCs w:val="24"/>
          <w:lang w:val="sq-AL"/>
        </w:rPr>
        <w:t>ratione personae</w:t>
      </w:r>
      <w:r w:rsidRPr="00BD6685">
        <w:rPr>
          <w:rFonts w:ascii="Times New Roman" w:eastAsia="Times New Roman" w:hAnsi="Times New Roman" w:cs="Times New Roman"/>
          <w:sz w:val="24"/>
          <w:szCs w:val="24"/>
          <w:lang w:val="sq-AL"/>
        </w:rPr>
        <w:t>, në kuptim të neneve 131, pika 1, shkronja “f”, 134, pika 1, shkronja “i” dhe 134, pika 2</w:t>
      </w:r>
      <w:r w:rsidR="00CF2CAA"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të Kushtetutës, sepse kanë qenë palë në procesin gjyqësor, objekt kundërshtimi në </w:t>
      </w:r>
      <w:r w:rsidR="00CF2CAA" w:rsidRPr="00BD6685">
        <w:rPr>
          <w:rFonts w:ascii="Times New Roman" w:eastAsia="Times New Roman" w:hAnsi="Times New Roman" w:cs="Times New Roman"/>
          <w:sz w:val="24"/>
          <w:szCs w:val="24"/>
          <w:lang w:val="sq-AL"/>
        </w:rPr>
        <w:t xml:space="preserve">Gjykatën Kushtetuese, </w:t>
      </w:r>
      <w:r w:rsidRPr="00BD6685">
        <w:rPr>
          <w:rFonts w:ascii="Times New Roman" w:eastAsia="Times New Roman" w:hAnsi="Times New Roman" w:cs="Times New Roman"/>
          <w:sz w:val="24"/>
          <w:szCs w:val="24"/>
          <w:lang w:val="sq-AL"/>
        </w:rPr>
        <w:t>dhe janë bartës të të drejtave për një proces të rregullt ligjor dhe për jetë private, të mbrojtura nga Kushtetuta dhe KEDN</w:t>
      </w:r>
      <w:r w:rsidR="00C3377F" w:rsidRPr="00BD6685">
        <w:rPr>
          <w:rFonts w:ascii="Times New Roman" w:eastAsia="Times New Roman" w:hAnsi="Times New Roman" w:cs="Times New Roman"/>
          <w:sz w:val="24"/>
          <w:szCs w:val="24"/>
          <w:lang w:val="sq-AL"/>
        </w:rPr>
        <w:t>j</w:t>
      </w:r>
      <w:r w:rsidR="00CF2CAA" w:rsidRPr="00BD6685">
        <w:rPr>
          <w:rFonts w:ascii="Times New Roman" w:eastAsia="Times New Roman" w:hAnsi="Times New Roman" w:cs="Times New Roman"/>
          <w:sz w:val="24"/>
          <w:szCs w:val="24"/>
          <w:lang w:val="sq-AL"/>
        </w:rPr>
        <w:t>-ja</w:t>
      </w:r>
      <w:r w:rsidRPr="00BD6685">
        <w:rPr>
          <w:rFonts w:ascii="Times New Roman" w:eastAsia="Times New Roman" w:hAnsi="Times New Roman" w:cs="Times New Roman"/>
          <w:sz w:val="24"/>
          <w:szCs w:val="24"/>
          <w:lang w:val="sq-AL"/>
        </w:rPr>
        <w:t>.</w:t>
      </w:r>
    </w:p>
    <w:p w:rsidR="00BC73A1"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hAnsi="Times New Roman"/>
          <w:bCs/>
          <w:sz w:val="24"/>
          <w:szCs w:val="24"/>
          <w:lang w:val="sq-AL"/>
        </w:rPr>
        <w:t xml:space="preserve">Për sa i takon </w:t>
      </w:r>
      <w:r w:rsidRPr="00BD6685">
        <w:rPr>
          <w:rFonts w:ascii="Times New Roman" w:hAnsi="Times New Roman"/>
          <w:bCs/>
          <w:i/>
          <w:sz w:val="24"/>
          <w:szCs w:val="24"/>
          <w:lang w:val="sq-AL"/>
        </w:rPr>
        <w:t>shterimit të mjeteve juridike</w:t>
      </w:r>
      <w:r w:rsidRPr="00BD6685">
        <w:rPr>
          <w:rFonts w:ascii="Times New Roman" w:hAnsi="Times New Roman"/>
          <w:bCs/>
          <w:sz w:val="24"/>
          <w:szCs w:val="24"/>
          <w:lang w:val="sq-AL"/>
        </w:rPr>
        <w:t xml:space="preserve">, Mbledhja e Gjyqtarëve vëren se </w:t>
      </w:r>
      <w:r w:rsidRPr="00BD6685">
        <w:rPr>
          <w:rFonts w:ascii="Times New Roman" w:eastAsia="Calibri" w:hAnsi="Times New Roman" w:cs="Times New Roman"/>
          <w:bCs/>
          <w:sz w:val="24"/>
          <w:szCs w:val="24"/>
          <w:lang w:val="sq-AL"/>
        </w:rPr>
        <w:t>vendimi</w:t>
      </w:r>
      <w:r w:rsidRPr="00BD6685">
        <w:rPr>
          <w:rFonts w:ascii="Times New Roman" w:eastAsia="Batang" w:hAnsi="Times New Roman" w:cs="Times New Roman"/>
          <w:sz w:val="24"/>
          <w:szCs w:val="24"/>
          <w:lang w:val="sq-AL"/>
        </w:rPr>
        <w:t xml:space="preserve"> </w:t>
      </w:r>
      <w:r w:rsidRPr="00BD6685">
        <w:rPr>
          <w:rFonts w:ascii="Times New Roman" w:eastAsia="Times New Roman" w:hAnsi="Times New Roman" w:cs="Times New Roman"/>
          <w:sz w:val="24"/>
          <w:szCs w:val="24"/>
          <w:lang w:val="sq-AL"/>
        </w:rPr>
        <w:t>nr</w:t>
      </w:r>
      <w:r w:rsidR="00CF2CAA" w:rsidRPr="00BD6685">
        <w:rPr>
          <w:rFonts w:ascii="Times New Roman" w:eastAsia="Times New Roman" w:hAnsi="Times New Roman" w:cs="Times New Roman"/>
          <w:sz w:val="24"/>
          <w:szCs w:val="24"/>
          <w:lang w:val="sq-AL"/>
        </w:rPr>
        <w:t>. 00-2017-1845, datë 10.10.2017</w:t>
      </w:r>
      <w:r w:rsidRPr="00BD6685">
        <w:rPr>
          <w:rFonts w:ascii="Times New Roman" w:eastAsia="Times New Roman" w:hAnsi="Times New Roman" w:cs="Times New Roman"/>
          <w:sz w:val="24"/>
          <w:szCs w:val="24"/>
          <w:lang w:val="sq-AL"/>
        </w:rPr>
        <w:t xml:space="preserve"> i Kolegjit Civil të Gjykatës së Lartë</w:t>
      </w:r>
      <w:r w:rsidRPr="00BD6685">
        <w:rPr>
          <w:rFonts w:ascii="Times New Roman" w:eastAsia="Batang" w:hAnsi="Times New Roman" w:cs="Times New Roman"/>
          <w:sz w:val="24"/>
          <w:szCs w:val="24"/>
          <w:lang w:val="sq-AL"/>
        </w:rPr>
        <w:t xml:space="preserve">, </w:t>
      </w:r>
      <w:r w:rsidRPr="00BD6685">
        <w:rPr>
          <w:rFonts w:ascii="Times New Roman" w:eastAsia="Calibri" w:hAnsi="Times New Roman" w:cs="Times New Roman"/>
          <w:bCs/>
          <w:sz w:val="24"/>
          <w:szCs w:val="24"/>
          <w:lang w:val="sq-AL"/>
        </w:rPr>
        <w:t>i kundërshtuar nga kërkuesit</w:t>
      </w:r>
      <w:r w:rsidR="00CF2CAA" w:rsidRPr="00BD6685">
        <w:rPr>
          <w:rFonts w:ascii="Times New Roman" w:eastAsia="Calibri" w:hAnsi="Times New Roman" w:cs="Times New Roman"/>
          <w:bCs/>
          <w:sz w:val="24"/>
          <w:szCs w:val="24"/>
          <w:lang w:val="sq-AL"/>
        </w:rPr>
        <w:t>,</w:t>
      </w:r>
      <w:r w:rsidRPr="00BD6685">
        <w:rPr>
          <w:rFonts w:ascii="Times New Roman" w:eastAsia="Calibri" w:hAnsi="Times New Roman" w:cs="Times New Roman"/>
          <w:bCs/>
          <w:sz w:val="24"/>
          <w:szCs w:val="24"/>
          <w:lang w:val="sq-AL"/>
        </w:rPr>
        <w:t xml:space="preserve"> është përfundimtar. </w:t>
      </w:r>
      <w:r w:rsidRPr="00BD6685">
        <w:rPr>
          <w:rFonts w:ascii="Times New Roman" w:hAnsi="Times New Roman"/>
          <w:bCs/>
          <w:sz w:val="24"/>
          <w:szCs w:val="24"/>
          <w:lang w:val="sq-AL"/>
        </w:rPr>
        <w:t xml:space="preserve">Për rrjedhojë, në paraqitjen </w:t>
      </w:r>
      <w:r w:rsidR="00CF2CAA" w:rsidRPr="00BD6685">
        <w:rPr>
          <w:rFonts w:ascii="Times New Roman" w:hAnsi="Times New Roman"/>
          <w:bCs/>
          <w:sz w:val="24"/>
          <w:szCs w:val="24"/>
          <w:lang w:val="sq-AL"/>
        </w:rPr>
        <w:t>e ankimit kushtetues individual</w:t>
      </w:r>
      <w:r w:rsidRPr="00BD6685">
        <w:rPr>
          <w:rFonts w:ascii="Times New Roman" w:hAnsi="Times New Roman"/>
          <w:bCs/>
          <w:sz w:val="24"/>
          <w:szCs w:val="24"/>
          <w:lang w:val="sq-AL"/>
        </w:rPr>
        <w:t xml:space="preserve"> kërkuesit kanë përmbushur edhe kushtin e shterimit të mjeteve juridike efektive në dispozicion që ofrohen nga kuadri ligjor në fuqi, në kuptim të nenit </w:t>
      </w:r>
      <w:r w:rsidRPr="00BD6685">
        <w:rPr>
          <w:rFonts w:ascii="Times New Roman" w:hAnsi="Times New Roman"/>
          <w:sz w:val="24"/>
          <w:szCs w:val="24"/>
          <w:lang w:val="sq-AL"/>
        </w:rPr>
        <w:t xml:space="preserve">131, pika 1, shkronja “f”, </w:t>
      </w:r>
      <w:r w:rsidRPr="00BD6685">
        <w:rPr>
          <w:rFonts w:ascii="Times New Roman" w:hAnsi="Times New Roman"/>
          <w:bCs/>
          <w:sz w:val="24"/>
          <w:szCs w:val="24"/>
          <w:lang w:val="sq-AL"/>
        </w:rPr>
        <w:t>të Kushtetutës.</w:t>
      </w:r>
    </w:p>
    <w:p w:rsidR="00F03E65" w:rsidRPr="00BD6685" w:rsidRDefault="00F03E65" w:rsidP="00BC73A1">
      <w:pPr>
        <w:numPr>
          <w:ilvl w:val="1"/>
          <w:numId w:val="1"/>
        </w:numPr>
        <w:spacing w:after="0" w:line="360" w:lineRule="auto"/>
        <w:ind w:left="0" w:firstLine="720"/>
        <w:contextualSpacing/>
        <w:jc w:val="both"/>
        <w:rPr>
          <w:rFonts w:ascii="Times New Roman" w:eastAsia="MS Mincho" w:hAnsi="Times New Roman" w:cs="Times New Roman"/>
          <w:sz w:val="24"/>
          <w:szCs w:val="24"/>
          <w:lang w:val="sq-AL"/>
        </w:rPr>
      </w:pPr>
      <w:r w:rsidRPr="00BD6685">
        <w:rPr>
          <w:rFonts w:ascii="Times New Roman" w:hAnsi="Times New Roman"/>
          <w:bCs/>
          <w:sz w:val="24"/>
          <w:szCs w:val="24"/>
          <w:lang w:val="sq-AL"/>
        </w:rPr>
        <w:t xml:space="preserve">Në </w:t>
      </w:r>
      <w:r w:rsidRPr="00BD6685">
        <w:rPr>
          <w:rFonts w:ascii="Times New Roman" w:eastAsia="Calibri" w:hAnsi="Times New Roman" w:cs="Times New Roman"/>
          <w:bCs/>
          <w:sz w:val="24"/>
          <w:szCs w:val="24"/>
          <w:lang w:val="sq-AL"/>
        </w:rPr>
        <w:t xml:space="preserve">lidhje me legjitimimin </w:t>
      </w:r>
      <w:r w:rsidRPr="00BD6685">
        <w:rPr>
          <w:rFonts w:ascii="Times New Roman" w:eastAsia="Calibri" w:hAnsi="Times New Roman" w:cs="Times New Roman"/>
          <w:bCs/>
          <w:i/>
          <w:sz w:val="24"/>
          <w:szCs w:val="24"/>
          <w:lang w:val="sq-AL"/>
        </w:rPr>
        <w:t>ratione temporis</w:t>
      </w:r>
      <w:r w:rsidRPr="00BD6685">
        <w:rPr>
          <w:rFonts w:ascii="Times New Roman" w:eastAsia="Calibri" w:hAnsi="Times New Roman" w:cs="Times New Roman"/>
          <w:bCs/>
          <w:sz w:val="24"/>
          <w:szCs w:val="24"/>
          <w:lang w:val="sq-AL"/>
        </w:rPr>
        <w:t xml:space="preserve">, konstatohet se kërkuesit i janë drejtuar Gjykatës Kushtetuese në datën 19.12.2017 për kundërshtimin </w:t>
      </w:r>
      <w:r w:rsidR="00CF2CAA" w:rsidRPr="00BD6685">
        <w:rPr>
          <w:rFonts w:ascii="Times New Roman" w:eastAsia="Calibri" w:hAnsi="Times New Roman" w:cs="Times New Roman"/>
          <w:bCs/>
          <w:sz w:val="24"/>
          <w:szCs w:val="24"/>
          <w:lang w:val="sq-AL"/>
        </w:rPr>
        <w:t>e vendimit të Gjykatës së Lartë</w:t>
      </w:r>
      <w:r w:rsidRPr="00BD6685">
        <w:rPr>
          <w:rFonts w:ascii="Times New Roman" w:eastAsia="Calibri" w:hAnsi="Times New Roman" w:cs="Times New Roman"/>
          <w:bCs/>
          <w:sz w:val="24"/>
          <w:szCs w:val="24"/>
          <w:lang w:val="sq-AL"/>
        </w:rPr>
        <w:t xml:space="preserve"> </w:t>
      </w:r>
      <w:r w:rsidR="006B2C65" w:rsidRPr="00BD6685">
        <w:rPr>
          <w:rFonts w:ascii="Times New Roman" w:eastAsia="Calibri" w:hAnsi="Times New Roman" w:cs="Times New Roman"/>
          <w:bCs/>
          <w:sz w:val="24"/>
          <w:szCs w:val="24"/>
          <w:lang w:val="sq-AL"/>
        </w:rPr>
        <w:t>t</w:t>
      </w:r>
      <w:r w:rsidR="002D10DD" w:rsidRPr="00BD6685">
        <w:rPr>
          <w:rFonts w:ascii="Times New Roman" w:eastAsia="Calibri" w:hAnsi="Times New Roman" w:cs="Times New Roman"/>
          <w:bCs/>
          <w:sz w:val="24"/>
          <w:szCs w:val="24"/>
          <w:lang w:val="sq-AL"/>
        </w:rPr>
        <w:t>ë</w:t>
      </w:r>
      <w:r w:rsidR="006B2C65" w:rsidRPr="00BD6685">
        <w:rPr>
          <w:rFonts w:ascii="Times New Roman" w:eastAsia="Calibri" w:hAnsi="Times New Roman" w:cs="Times New Roman"/>
          <w:bCs/>
          <w:sz w:val="24"/>
          <w:szCs w:val="24"/>
          <w:lang w:val="sq-AL"/>
        </w:rPr>
        <w:t xml:space="preserve"> dat</w:t>
      </w:r>
      <w:r w:rsidR="002D10DD" w:rsidRPr="00BD6685">
        <w:rPr>
          <w:rFonts w:ascii="Times New Roman" w:eastAsia="Calibri" w:hAnsi="Times New Roman" w:cs="Times New Roman"/>
          <w:bCs/>
          <w:sz w:val="24"/>
          <w:szCs w:val="24"/>
          <w:lang w:val="sq-AL"/>
        </w:rPr>
        <w:t>ë</w:t>
      </w:r>
      <w:r w:rsidR="006B2C65" w:rsidRPr="00BD6685">
        <w:rPr>
          <w:rFonts w:ascii="Times New Roman" w:eastAsia="Calibri" w:hAnsi="Times New Roman" w:cs="Times New Roman"/>
          <w:bCs/>
          <w:sz w:val="24"/>
          <w:szCs w:val="24"/>
          <w:lang w:val="sq-AL"/>
        </w:rPr>
        <w:t xml:space="preserve">s </w:t>
      </w:r>
      <w:r w:rsidRPr="00BD6685">
        <w:rPr>
          <w:rFonts w:ascii="Times New Roman" w:eastAsia="Calibri" w:hAnsi="Times New Roman" w:cs="Times New Roman"/>
          <w:bCs/>
          <w:sz w:val="24"/>
          <w:szCs w:val="24"/>
          <w:lang w:val="sq-AL"/>
        </w:rPr>
        <w:t xml:space="preserve">10.10.2017. Për pasojë, Mbledhja e Gjyqtarëve vlerëson se kërkesa është paraqitur brenda afatit ligjor 4-mujor të përcaktuar nga neni 71/a, pika 1, shkronja “b”, i ligjit nr. 8577/2000. </w:t>
      </w:r>
    </w:p>
    <w:p w:rsidR="00F03E65" w:rsidRPr="00BD6685" w:rsidRDefault="00F03E65" w:rsidP="00F03829">
      <w:pPr>
        <w:tabs>
          <w:tab w:val="left" w:pos="1080"/>
        </w:tabs>
        <w:autoSpaceDE w:val="0"/>
        <w:autoSpaceDN w:val="0"/>
        <w:adjustRightInd w:val="0"/>
        <w:spacing w:after="0" w:line="360" w:lineRule="auto"/>
        <w:ind w:firstLine="720"/>
        <w:jc w:val="both"/>
        <w:rPr>
          <w:rFonts w:ascii="Times New Roman" w:eastAsia="Times New Roman" w:hAnsi="Times New Roman" w:cs="Times New Roman"/>
          <w:sz w:val="24"/>
          <w:szCs w:val="24"/>
          <w:lang w:val="sq-AL"/>
        </w:rPr>
      </w:pPr>
    </w:p>
    <w:p w:rsidR="00F03E65" w:rsidRPr="00BD6685" w:rsidRDefault="005052A6" w:rsidP="005052A6">
      <w:pPr>
        <w:tabs>
          <w:tab w:val="left" w:pos="1080"/>
        </w:tabs>
        <w:spacing w:after="0" w:line="36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i/>
          <w:sz w:val="24"/>
          <w:szCs w:val="24"/>
          <w:lang w:val="sq-AL"/>
        </w:rPr>
        <w:t xml:space="preserve">           </w:t>
      </w:r>
      <w:r w:rsidR="006F3274" w:rsidRPr="00BD6685">
        <w:rPr>
          <w:rFonts w:ascii="Times New Roman" w:eastAsia="Times New Roman" w:hAnsi="Times New Roman" w:cs="Times New Roman"/>
          <w:i/>
          <w:sz w:val="24"/>
          <w:szCs w:val="24"/>
          <w:lang w:val="sq-AL"/>
        </w:rPr>
        <w:t>B. Për themelin e pretendimeve</w:t>
      </w:r>
    </w:p>
    <w:p w:rsidR="00F03E65" w:rsidRPr="00E3019F" w:rsidRDefault="00F03E65" w:rsidP="00D54280">
      <w:pPr>
        <w:numPr>
          <w:ilvl w:val="1"/>
          <w:numId w:val="1"/>
        </w:numPr>
        <w:spacing w:after="0" w:line="360" w:lineRule="auto"/>
        <w:ind w:left="0" w:firstLine="567"/>
        <w:contextualSpacing/>
        <w:jc w:val="both"/>
        <w:rPr>
          <w:rFonts w:ascii="Times New Roman" w:eastAsia="Times New Roman" w:hAnsi="Times New Roman" w:cs="Times New Roman"/>
          <w:sz w:val="24"/>
          <w:szCs w:val="24"/>
          <w:lang w:val="sq-AL"/>
        </w:rPr>
      </w:pPr>
      <w:r w:rsidRPr="00E3019F">
        <w:rPr>
          <w:rFonts w:ascii="Times New Roman" w:eastAsia="Calibri" w:hAnsi="Times New Roman" w:cs="Times New Roman"/>
          <w:bCs/>
          <w:sz w:val="24"/>
          <w:szCs w:val="24"/>
          <w:lang w:val="sq-AL"/>
        </w:rPr>
        <w:t>Kërkuesit kanë pretenduar cenimin e së drejtës për një proces të rregullt ligjor</w:t>
      </w:r>
      <w:r w:rsidR="00CF2CAA" w:rsidRPr="00E3019F">
        <w:rPr>
          <w:rFonts w:ascii="Times New Roman" w:eastAsia="Calibri" w:hAnsi="Times New Roman" w:cs="Times New Roman"/>
          <w:bCs/>
          <w:sz w:val="24"/>
          <w:szCs w:val="24"/>
          <w:lang w:val="sq-AL"/>
        </w:rPr>
        <w:t>,</w:t>
      </w:r>
      <w:r w:rsidRPr="00E3019F">
        <w:rPr>
          <w:rFonts w:ascii="Times New Roman" w:eastAsia="Calibri" w:hAnsi="Times New Roman" w:cs="Times New Roman"/>
          <w:bCs/>
          <w:sz w:val="24"/>
          <w:szCs w:val="24"/>
          <w:lang w:val="sq-AL"/>
        </w:rPr>
        <w:t xml:space="preserve"> të garantuar nga neni 42 i Kushtetutës</w:t>
      </w:r>
      <w:r w:rsidR="00CF2CAA" w:rsidRPr="00E3019F">
        <w:rPr>
          <w:rFonts w:ascii="Times New Roman" w:eastAsia="Calibri" w:hAnsi="Times New Roman" w:cs="Times New Roman"/>
          <w:bCs/>
          <w:sz w:val="24"/>
          <w:szCs w:val="24"/>
          <w:lang w:val="sq-AL"/>
        </w:rPr>
        <w:t>,</w:t>
      </w:r>
      <w:r w:rsidRPr="00E3019F">
        <w:rPr>
          <w:rFonts w:ascii="Times New Roman" w:eastAsia="Calibri" w:hAnsi="Times New Roman" w:cs="Times New Roman"/>
          <w:bCs/>
          <w:sz w:val="24"/>
          <w:szCs w:val="24"/>
          <w:lang w:val="sq-AL"/>
        </w:rPr>
        <w:t xml:space="preserve"> në këndvështrimin e së drejtës së aksesit dhe të standardit të arsyetimit të vendimit gjyqësor, si dhe cenimin e së drejtës</w:t>
      </w:r>
      <w:r w:rsidR="0027648D" w:rsidRPr="00E3019F">
        <w:rPr>
          <w:rFonts w:ascii="Times New Roman" w:eastAsia="Calibri" w:hAnsi="Times New Roman" w:cs="Times New Roman"/>
          <w:bCs/>
          <w:sz w:val="24"/>
          <w:szCs w:val="24"/>
          <w:lang w:val="sq-AL"/>
        </w:rPr>
        <w:t xml:space="preserve"> për jetë</w:t>
      </w:r>
      <w:r w:rsidRPr="00E3019F">
        <w:rPr>
          <w:rFonts w:ascii="Times New Roman" w:eastAsia="Calibri" w:hAnsi="Times New Roman" w:cs="Times New Roman"/>
          <w:bCs/>
          <w:sz w:val="24"/>
          <w:szCs w:val="24"/>
          <w:lang w:val="sq-AL"/>
        </w:rPr>
        <w:t xml:space="preserve"> private</w:t>
      </w:r>
      <w:r w:rsidR="0027648D" w:rsidRPr="00E3019F">
        <w:rPr>
          <w:rFonts w:ascii="Times New Roman" w:eastAsia="Calibri" w:hAnsi="Times New Roman" w:cs="Times New Roman"/>
          <w:bCs/>
          <w:sz w:val="24"/>
          <w:szCs w:val="24"/>
          <w:lang w:val="sq-AL"/>
        </w:rPr>
        <w:t xml:space="preserve"> dhe familjare</w:t>
      </w:r>
      <w:r w:rsidRPr="00E3019F">
        <w:rPr>
          <w:rFonts w:ascii="Times New Roman" w:eastAsia="Calibri" w:hAnsi="Times New Roman" w:cs="Times New Roman"/>
          <w:bCs/>
          <w:sz w:val="24"/>
          <w:szCs w:val="24"/>
          <w:lang w:val="sq-AL"/>
        </w:rPr>
        <w:t xml:space="preserve">, të </w:t>
      </w:r>
      <w:r w:rsidR="00C3377F" w:rsidRPr="00E3019F">
        <w:rPr>
          <w:rFonts w:ascii="Times New Roman" w:eastAsia="Calibri" w:hAnsi="Times New Roman" w:cs="Times New Roman"/>
          <w:bCs/>
          <w:sz w:val="24"/>
          <w:szCs w:val="24"/>
          <w:lang w:val="sq-AL"/>
        </w:rPr>
        <w:t>mbrojtur nga neni 8 i KEDNj</w:t>
      </w:r>
      <w:r w:rsidRPr="00E3019F">
        <w:rPr>
          <w:rFonts w:ascii="Times New Roman" w:eastAsia="Calibri" w:hAnsi="Times New Roman" w:cs="Times New Roman"/>
          <w:bCs/>
          <w:sz w:val="24"/>
          <w:szCs w:val="24"/>
          <w:lang w:val="sq-AL"/>
        </w:rPr>
        <w:t xml:space="preserve">-së. Pretendimet </w:t>
      </w:r>
      <w:r w:rsidRPr="00E3019F">
        <w:rPr>
          <w:rFonts w:ascii="Times New Roman" w:eastAsia="Calibri" w:hAnsi="Times New Roman" w:cs="Times New Roman"/>
          <w:bCs/>
          <w:i/>
          <w:sz w:val="24"/>
          <w:szCs w:val="24"/>
          <w:lang w:val="sq-AL"/>
        </w:rPr>
        <w:t>prima facie</w:t>
      </w:r>
      <w:r w:rsidRPr="00E3019F">
        <w:rPr>
          <w:rFonts w:ascii="Times New Roman" w:eastAsia="Calibri" w:hAnsi="Times New Roman" w:cs="Times New Roman"/>
          <w:bCs/>
          <w:sz w:val="24"/>
          <w:szCs w:val="24"/>
          <w:lang w:val="sq-AL"/>
        </w:rPr>
        <w:t xml:space="preserve"> hyjnë në juridiksionin e Gjykatës Kushtetuese dhe do të analizohen në vijim.</w:t>
      </w:r>
    </w:p>
    <w:p w:rsidR="00F03E65" w:rsidRPr="00BD6685" w:rsidRDefault="00F03E65" w:rsidP="00F03E65">
      <w:pPr>
        <w:tabs>
          <w:tab w:val="left" w:pos="1080"/>
        </w:tabs>
        <w:spacing w:after="0" w:line="360" w:lineRule="auto"/>
        <w:ind w:firstLine="720"/>
        <w:contextualSpacing/>
        <w:jc w:val="both"/>
        <w:rPr>
          <w:rFonts w:ascii="Times New Roman" w:eastAsia="Times New Roman" w:hAnsi="Times New Roman" w:cs="Times New Roman"/>
          <w:i/>
          <w:sz w:val="24"/>
          <w:szCs w:val="24"/>
          <w:lang w:val="sq-AL"/>
        </w:rPr>
      </w:pPr>
      <w:r w:rsidRPr="00BD6685">
        <w:rPr>
          <w:rFonts w:ascii="Times New Roman" w:eastAsia="Times New Roman" w:hAnsi="Times New Roman" w:cs="Times New Roman"/>
          <w:i/>
          <w:sz w:val="24"/>
          <w:szCs w:val="24"/>
          <w:lang w:val="sq-AL"/>
        </w:rPr>
        <w:t>B.1. Për pretendimin e cenimit të së drejtë</w:t>
      </w:r>
      <w:r w:rsidR="006F3274" w:rsidRPr="00BD6685">
        <w:rPr>
          <w:rFonts w:ascii="Times New Roman" w:eastAsia="Times New Roman" w:hAnsi="Times New Roman" w:cs="Times New Roman"/>
          <w:i/>
          <w:sz w:val="24"/>
          <w:szCs w:val="24"/>
          <w:lang w:val="sq-AL"/>
        </w:rPr>
        <w:t>s për proces të rregullt ligjor</w:t>
      </w:r>
    </w:p>
    <w:p w:rsidR="00AB5B82" w:rsidRPr="00BD6685" w:rsidRDefault="00AB5B82" w:rsidP="00AB5B82">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Calibri" w:hAnsi="Times New Roman" w:cs="Times New Roman"/>
          <w:bCs/>
          <w:sz w:val="24"/>
          <w:szCs w:val="24"/>
          <w:lang w:val="sq-AL"/>
        </w:rPr>
        <w:lastRenderedPageBreak/>
        <w:t>Kërkuesit kanë pretenduar se Kolegji Civil i Gjykatës së Lartë ka vendosur mospranimin e rekursit me vendim standard formal pa arsyetim dhe pa u dhënë përgjigje përfundimtare pretendimeve të ngritura. Sipas kërkuesve, në kushtet e dy vendimeve të gjykatave më të ulëta me qëndrime diametralisht të ku</w:t>
      </w:r>
      <w:r w:rsidR="00CF2CAA" w:rsidRPr="00BD6685">
        <w:rPr>
          <w:rFonts w:ascii="Times New Roman" w:eastAsia="Calibri" w:hAnsi="Times New Roman" w:cs="Times New Roman"/>
          <w:bCs/>
          <w:sz w:val="24"/>
          <w:szCs w:val="24"/>
          <w:lang w:val="sq-AL"/>
        </w:rPr>
        <w:t>ndërta, Gjykata e Lartë duhet ta</w:t>
      </w:r>
      <w:r w:rsidRPr="00BD6685">
        <w:rPr>
          <w:rFonts w:ascii="Times New Roman" w:eastAsia="Calibri" w:hAnsi="Times New Roman" w:cs="Times New Roman"/>
          <w:bCs/>
          <w:sz w:val="24"/>
          <w:szCs w:val="24"/>
          <w:lang w:val="sq-AL"/>
        </w:rPr>
        <w:t xml:space="preserve"> kalonte çështjen në seancë gjyqësore dhe ta zgjidhte atë përfundimisht. Për të mbështetur këtë pretendim, kërkuesit i referohen v</w:t>
      </w:r>
      <w:r w:rsidR="00CF2CAA" w:rsidRPr="00BD6685">
        <w:rPr>
          <w:rFonts w:ascii="Times New Roman" w:eastAsia="Calibri" w:hAnsi="Times New Roman" w:cs="Times New Roman"/>
          <w:bCs/>
          <w:sz w:val="24"/>
          <w:szCs w:val="24"/>
          <w:lang w:val="sq-AL"/>
        </w:rPr>
        <w:t>endimit nr. 24, datë 25.04.2016</w:t>
      </w:r>
      <w:r w:rsidRPr="00BD6685">
        <w:rPr>
          <w:rFonts w:ascii="Times New Roman" w:eastAsia="Calibri" w:hAnsi="Times New Roman" w:cs="Times New Roman"/>
          <w:bCs/>
          <w:sz w:val="24"/>
          <w:szCs w:val="24"/>
          <w:lang w:val="sq-AL"/>
        </w:rPr>
        <w:t xml:space="preserve"> të Gjykatës Kushtetuese, me të cilin është</w:t>
      </w:r>
      <w:r w:rsidR="00C3377F" w:rsidRPr="00BD6685">
        <w:rPr>
          <w:rFonts w:ascii="Times New Roman" w:eastAsia="Calibri" w:hAnsi="Times New Roman" w:cs="Times New Roman"/>
          <w:bCs/>
          <w:sz w:val="24"/>
          <w:szCs w:val="24"/>
          <w:lang w:val="sq-AL"/>
        </w:rPr>
        <w:t xml:space="preserve"> konstatuar mohimi i s</w:t>
      </w:r>
      <w:r w:rsidRPr="00BD6685">
        <w:rPr>
          <w:rFonts w:ascii="Times New Roman" w:eastAsia="Calibri" w:hAnsi="Times New Roman" w:cs="Times New Roman"/>
          <w:bCs/>
          <w:sz w:val="24"/>
          <w:szCs w:val="24"/>
          <w:lang w:val="sq-AL"/>
        </w:rPr>
        <w:t>ë drejtës së</w:t>
      </w:r>
      <w:r w:rsidR="00C3377F" w:rsidRPr="00BD6685">
        <w:rPr>
          <w:rFonts w:ascii="Times New Roman" w:eastAsia="Calibri" w:hAnsi="Times New Roman" w:cs="Times New Roman"/>
          <w:bCs/>
          <w:sz w:val="24"/>
          <w:szCs w:val="24"/>
          <w:lang w:val="sq-AL"/>
        </w:rPr>
        <w:t xml:space="preserve"> aksesit dhe i s</w:t>
      </w:r>
      <w:r w:rsidRPr="00BD6685">
        <w:rPr>
          <w:rFonts w:ascii="Times New Roman" w:eastAsia="Calibri" w:hAnsi="Times New Roman" w:cs="Times New Roman"/>
          <w:bCs/>
          <w:sz w:val="24"/>
          <w:szCs w:val="24"/>
          <w:lang w:val="sq-AL"/>
        </w:rPr>
        <w:t xml:space="preserve">ë drejtës së ankimit në kuptimin substancial nga vendimi i mospranimit të rekursit nga Gjykata e Lartë, në këndvështrim të së drejtës për të pasur një vendim përfundimtar që do t’u jepte përgjigje pretendimeve të kërkuesit. </w:t>
      </w:r>
    </w:p>
    <w:p w:rsidR="00BC73A1" w:rsidRPr="00BD6685" w:rsidRDefault="00F03E65"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Times New Roman" w:hAnsi="Times New Roman" w:cs="Times New Roman"/>
          <w:sz w:val="24"/>
          <w:szCs w:val="24"/>
          <w:lang w:val="sq-AL"/>
        </w:rPr>
        <w:t xml:space="preserve">Mbledhja e Gjyqtarëve vëren se e drejta e aksesit dhe standardi i arsyetimit të vendimit gjyqësor janë aspekte të procesit të rregullt ligjor, të garantuar nga neni 42 i Kushtetutës. Këto aspekte, </w:t>
      </w:r>
      <w:r w:rsidRPr="00BD6685">
        <w:rPr>
          <w:rFonts w:ascii="Times New Roman" w:hAnsi="Times New Roman" w:cs="Times New Roman"/>
          <w:sz w:val="24"/>
          <w:szCs w:val="24"/>
          <w:lang w:val="sq-AL"/>
        </w:rPr>
        <w:t>nën d</w:t>
      </w:r>
      <w:r w:rsidR="00C3377F" w:rsidRPr="00BD6685">
        <w:rPr>
          <w:rFonts w:ascii="Times New Roman" w:hAnsi="Times New Roman" w:cs="Times New Roman"/>
          <w:sz w:val="24"/>
          <w:szCs w:val="24"/>
          <w:lang w:val="sq-AL"/>
        </w:rPr>
        <w:t>ritën e jurisprudencës së GjEDNj</w:t>
      </w:r>
      <w:r w:rsidRPr="00BD6685">
        <w:rPr>
          <w:rFonts w:ascii="Times New Roman" w:hAnsi="Times New Roman" w:cs="Times New Roman"/>
          <w:sz w:val="24"/>
          <w:szCs w:val="24"/>
          <w:lang w:val="sq-AL"/>
        </w:rPr>
        <w:t>-së,</w:t>
      </w:r>
      <w:r w:rsidRPr="00BD6685">
        <w:rPr>
          <w:rFonts w:ascii="Times New Roman" w:eastAsia="Times New Roman" w:hAnsi="Times New Roman" w:cs="Times New Roman"/>
          <w:sz w:val="24"/>
          <w:szCs w:val="24"/>
          <w:lang w:val="sq-AL"/>
        </w:rPr>
        <w:t xml:space="preserve"> janë </w:t>
      </w:r>
      <w:r w:rsidR="0024361E" w:rsidRPr="00BD6685">
        <w:rPr>
          <w:rFonts w:ascii="Times New Roman" w:eastAsia="Times New Roman" w:hAnsi="Times New Roman" w:cs="Times New Roman"/>
          <w:sz w:val="24"/>
          <w:szCs w:val="24"/>
          <w:lang w:val="sq-AL"/>
        </w:rPr>
        <w:t>zhvilluar</w:t>
      </w:r>
      <w:r w:rsidRPr="00BD6685">
        <w:rPr>
          <w:rFonts w:ascii="Times New Roman" w:eastAsia="Times New Roman" w:hAnsi="Times New Roman" w:cs="Times New Roman"/>
          <w:sz w:val="24"/>
          <w:szCs w:val="24"/>
          <w:lang w:val="sq-AL"/>
        </w:rPr>
        <w:t xml:space="preserve"> gjerësisht nga jurisprudenca e Gjykatës Kushtetuese, e cila ka vendosur disa standarde kushtetuese, që janë të rëndësishme për çështjen në shqyrtim. </w:t>
      </w:r>
    </w:p>
    <w:p w:rsidR="00BC73A1" w:rsidRPr="00BD6685" w:rsidRDefault="00F03E65"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Times New Roman" w:hAnsi="Times New Roman" w:cs="Times New Roman"/>
          <w:sz w:val="24"/>
          <w:szCs w:val="24"/>
          <w:lang w:val="sq-AL"/>
        </w:rPr>
        <w:t xml:space="preserve">Sipas jurisprudencës kushtetuese, </w:t>
      </w:r>
      <w:r w:rsidRPr="00BD6685">
        <w:rPr>
          <w:rFonts w:ascii="Times New Roman" w:eastAsia="MS Mincho" w:hAnsi="Times New Roman"/>
          <w:bCs/>
          <w:sz w:val="24"/>
          <w:szCs w:val="24"/>
          <w:lang w:val="sq-AL"/>
        </w:rPr>
        <w:t>çdo instancë ankimuese që njeh sistemi i normave procedurale civile/penale</w:t>
      </w:r>
      <w:r w:rsidR="00915FCB" w:rsidRPr="00BD6685">
        <w:rPr>
          <w:rFonts w:ascii="Times New Roman" w:eastAsia="MS Mincho" w:hAnsi="Times New Roman"/>
          <w:bCs/>
          <w:sz w:val="24"/>
          <w:szCs w:val="24"/>
          <w:lang w:val="sq-AL"/>
        </w:rPr>
        <w:t xml:space="preserve"> është pjesë e s</w:t>
      </w:r>
      <w:r w:rsidRPr="00BD6685">
        <w:rPr>
          <w:rFonts w:ascii="Times New Roman" w:eastAsia="MS Mincho" w:hAnsi="Times New Roman"/>
          <w:bCs/>
          <w:sz w:val="24"/>
          <w:szCs w:val="24"/>
          <w:lang w:val="sq-AL"/>
        </w:rPr>
        <w:t>ë drejtës së individit për të pasur akses në gjykatë (</w:t>
      </w:r>
      <w:r w:rsidRPr="00BD6685">
        <w:rPr>
          <w:rFonts w:ascii="Times New Roman" w:eastAsia="MS Mincho" w:hAnsi="Times New Roman"/>
          <w:bCs/>
          <w:i/>
          <w:sz w:val="24"/>
          <w:szCs w:val="24"/>
          <w:lang w:val="sq-AL"/>
        </w:rPr>
        <w:t xml:space="preserve">shih </w:t>
      </w:r>
      <w:r w:rsidR="00915FCB" w:rsidRPr="00BD6685">
        <w:rPr>
          <w:rFonts w:ascii="Times New Roman" w:eastAsia="MS Mincho" w:hAnsi="Times New Roman"/>
          <w:bCs/>
          <w:i/>
          <w:sz w:val="24"/>
          <w:szCs w:val="24"/>
          <w:lang w:val="sq-AL"/>
        </w:rPr>
        <w:t>vendimet nr. 6, datë 10.02.2014;</w:t>
      </w:r>
      <w:r w:rsidRPr="00BD6685">
        <w:rPr>
          <w:rFonts w:ascii="Times New Roman" w:eastAsia="MS Mincho" w:hAnsi="Times New Roman"/>
          <w:bCs/>
          <w:i/>
          <w:sz w:val="24"/>
          <w:szCs w:val="24"/>
          <w:lang w:val="sq-AL"/>
        </w:rPr>
        <w:t xml:space="preserve"> nr. 4, datë 23.02.2011; nr. 14, datë </w:t>
      </w:r>
      <w:r w:rsidR="00915FCB" w:rsidRPr="00BD6685">
        <w:rPr>
          <w:rFonts w:ascii="Times New Roman" w:eastAsia="MS Mincho" w:hAnsi="Times New Roman"/>
          <w:bCs/>
          <w:i/>
          <w:sz w:val="24"/>
          <w:szCs w:val="24"/>
          <w:lang w:val="sq-AL"/>
        </w:rPr>
        <w:t>0</w:t>
      </w:r>
      <w:r w:rsidRPr="00BD6685">
        <w:rPr>
          <w:rFonts w:ascii="Times New Roman" w:eastAsia="MS Mincho" w:hAnsi="Times New Roman"/>
          <w:bCs/>
          <w:i/>
          <w:sz w:val="24"/>
          <w:szCs w:val="24"/>
          <w:lang w:val="sq-AL"/>
        </w:rPr>
        <w:t>3.</w:t>
      </w:r>
      <w:r w:rsidR="00915FCB" w:rsidRPr="00BD6685">
        <w:rPr>
          <w:rFonts w:ascii="Times New Roman" w:eastAsia="MS Mincho" w:hAnsi="Times New Roman"/>
          <w:bCs/>
          <w:i/>
          <w:sz w:val="24"/>
          <w:szCs w:val="24"/>
          <w:lang w:val="sq-AL"/>
        </w:rPr>
        <w:t>0</w:t>
      </w:r>
      <w:r w:rsidRPr="00BD6685">
        <w:rPr>
          <w:rFonts w:ascii="Times New Roman" w:eastAsia="MS Mincho" w:hAnsi="Times New Roman"/>
          <w:bCs/>
          <w:i/>
          <w:sz w:val="24"/>
          <w:szCs w:val="24"/>
          <w:lang w:val="sq-AL"/>
        </w:rPr>
        <w:t>6.2009 të Gjykatës Kushtetuese</w:t>
      </w:r>
      <w:r w:rsidRPr="00BD6685">
        <w:rPr>
          <w:rFonts w:ascii="Times New Roman" w:eastAsia="MS Mincho" w:hAnsi="Times New Roman"/>
          <w:bCs/>
          <w:sz w:val="24"/>
          <w:szCs w:val="24"/>
          <w:lang w:val="sq-AL"/>
        </w:rPr>
        <w:t xml:space="preserve">). Nga ana </w:t>
      </w:r>
      <w:r w:rsidR="00915FCB" w:rsidRPr="00BD6685">
        <w:rPr>
          <w:rFonts w:ascii="Times New Roman" w:eastAsia="MS Mincho" w:hAnsi="Times New Roman"/>
          <w:bCs/>
          <w:sz w:val="24"/>
          <w:szCs w:val="24"/>
          <w:lang w:val="sq-AL"/>
        </w:rPr>
        <w:t xml:space="preserve">tjetër, verifikimi </w:t>
      </w:r>
      <w:r w:rsidRPr="00BD6685">
        <w:rPr>
          <w:rFonts w:ascii="Times New Roman" w:eastAsia="MS Mincho" w:hAnsi="Times New Roman"/>
          <w:bCs/>
          <w:sz w:val="24"/>
          <w:szCs w:val="24"/>
          <w:lang w:val="sq-AL"/>
        </w:rPr>
        <w:t xml:space="preserve">nëse rekursi i plotëson ose jo kushtet për shqyrtim, është atribut i dhomës së këshillimit dhe është një veprimtari e domosdoshme në funksion të aksesit në gjykatë vetëm të atyre çështjeve që i parashikon ligji, duke lënë jashtë përzgjedhjes kërkesat e paarsyeshme dhe haptazi të pambështetura në ligj </w:t>
      </w:r>
      <w:r w:rsidRPr="00BD6685">
        <w:rPr>
          <w:rFonts w:ascii="Times New Roman" w:hAnsi="Times New Roman" w:cs="Times New Roman"/>
          <w:sz w:val="24"/>
          <w:szCs w:val="24"/>
          <w:lang w:val="sq-AL"/>
        </w:rPr>
        <w:t>(</w:t>
      </w:r>
      <w:r w:rsidRPr="00BD6685">
        <w:rPr>
          <w:rFonts w:ascii="Times New Roman" w:hAnsi="Times New Roman" w:cs="Times New Roman"/>
          <w:i/>
          <w:sz w:val="24"/>
          <w:szCs w:val="24"/>
          <w:lang w:val="sq-AL"/>
        </w:rPr>
        <w:t xml:space="preserve">shih vendimet nr. 19, datë 02.04.2014; nr. 16, datë 19.04.2013; </w:t>
      </w:r>
      <w:r w:rsidR="00C3377F" w:rsidRPr="00BD6685">
        <w:rPr>
          <w:rFonts w:ascii="Times New Roman" w:hAnsi="Times New Roman" w:cs="Times New Roman"/>
          <w:i/>
          <w:sz w:val="24"/>
          <w:szCs w:val="24"/>
          <w:lang w:val="sq-AL"/>
        </w:rPr>
        <w:t xml:space="preserve">nr. 45, datë 23.07.2012 </w:t>
      </w:r>
      <w:r w:rsidRPr="00BD6685">
        <w:rPr>
          <w:rFonts w:ascii="Times New Roman" w:hAnsi="Times New Roman" w:cs="Times New Roman"/>
          <w:i/>
          <w:sz w:val="24"/>
          <w:szCs w:val="24"/>
          <w:lang w:val="sq-AL"/>
        </w:rPr>
        <w:t>të Gjykatës Kushtetuese).</w:t>
      </w:r>
    </w:p>
    <w:p w:rsidR="00BC73A1" w:rsidRPr="00BD6685" w:rsidRDefault="00DD07C8"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hAnsi="Times New Roman"/>
          <w:bCs/>
          <w:kern w:val="28"/>
          <w:sz w:val="24"/>
          <w:szCs w:val="24"/>
          <w:lang w:val="sq-AL"/>
        </w:rPr>
        <w:t xml:space="preserve">Gjithashtu, Gjykata Kushtetuese ka pohuar se vendimi i dhënë në dhomën e këshillimit nuk përbën cenim të së drejtës për një proces të rregullt ligjor, nëse Kolegji i Gjykatës së Lartë ka vepruar në përputhje me kërkesat e ligjit procedural dhe nëse nuk merr atribute që i takojnë seancës gjyqësore. Edhe arsyetimi i kufizuar i vendimit të mospranimit të rekursit nga Gjykata e Lartë nuk cenon standardin e arsyetimit të vendimit gjyqësor, përderisa shpreh në thelb shkaqet e mospranimit të rekursit nga ana e kolegjeve të saj gjatë shqyrtimit të tij paraprak në dhomën e këshillimit. </w:t>
      </w:r>
      <w:r w:rsidRPr="00BD6685">
        <w:rPr>
          <w:rFonts w:ascii="Times New Roman" w:hAnsi="Times New Roman" w:cs="Times New Roman"/>
          <w:sz w:val="24"/>
          <w:szCs w:val="24"/>
          <w:lang w:val="sq-AL"/>
        </w:rPr>
        <w:t>Fakti se në këto lloj vendimesh nuk u jepet përgjigje e detajuar të gjitha pretendimeve të palëve, nuk do të thotë se ato janë të paarsyetuar</w:t>
      </w:r>
      <w:r w:rsidR="00653882" w:rsidRPr="00BD6685">
        <w:rPr>
          <w:rFonts w:ascii="Times New Roman" w:hAnsi="Times New Roman" w:cs="Times New Roman"/>
          <w:sz w:val="24"/>
          <w:szCs w:val="24"/>
          <w:lang w:val="sq-AL"/>
        </w:rPr>
        <w:t>a</w:t>
      </w:r>
      <w:r w:rsidRPr="00BD6685">
        <w:rPr>
          <w:rFonts w:ascii="Times New Roman" w:hAnsi="Times New Roman" w:cs="Times New Roman"/>
          <w:sz w:val="24"/>
          <w:szCs w:val="24"/>
          <w:lang w:val="sq-AL"/>
        </w:rPr>
        <w:t xml:space="preserve">, përderisa shkaqet e parashtruara në rekurs, të ngritura si shkaqe ligjore për prishjen e vendimit të gjykatës së apelit, nuk gjejnë mbështetje as në ligj dhe as në materialet </w:t>
      </w:r>
      <w:r w:rsidRPr="00BD6685">
        <w:rPr>
          <w:rFonts w:ascii="Times New Roman" w:hAnsi="Times New Roman" w:cs="Times New Roman"/>
          <w:sz w:val="24"/>
          <w:szCs w:val="24"/>
          <w:lang w:val="sq-AL"/>
        </w:rPr>
        <w:lastRenderedPageBreak/>
        <w:t xml:space="preserve">e çështjes </w:t>
      </w:r>
      <w:r w:rsidRPr="00BD6685">
        <w:rPr>
          <w:rFonts w:ascii="Times New Roman" w:hAnsi="Times New Roman" w:cs="Times New Roman"/>
          <w:i/>
          <w:sz w:val="24"/>
          <w:szCs w:val="24"/>
          <w:lang w:val="sq-AL"/>
        </w:rPr>
        <w:t xml:space="preserve">(shih vendimet </w:t>
      </w:r>
      <w:r w:rsidR="00C3377F" w:rsidRPr="00BD6685">
        <w:rPr>
          <w:rFonts w:ascii="Times New Roman" w:eastAsia="Times New Roman" w:hAnsi="Times New Roman" w:cs="Times New Roman"/>
          <w:i/>
          <w:sz w:val="24"/>
          <w:szCs w:val="24"/>
          <w:lang w:val="sq-AL"/>
        </w:rPr>
        <w:t xml:space="preserve">nr.21, datë </w:t>
      </w:r>
      <w:r w:rsidR="00C3377F" w:rsidRPr="00BD6685">
        <w:rPr>
          <w:rFonts w:ascii="Times New Roman" w:eastAsia="Times New Roman" w:hAnsi="Times New Roman" w:cs="Times New Roman"/>
          <w:bCs/>
          <w:i/>
          <w:sz w:val="24"/>
          <w:szCs w:val="24"/>
          <w:lang w:val="sq-AL"/>
        </w:rPr>
        <w:t>16.04.2015;</w:t>
      </w:r>
      <w:r w:rsidR="00C3377F" w:rsidRPr="00BD6685">
        <w:rPr>
          <w:rFonts w:ascii="Times New Roman" w:hAnsi="Times New Roman" w:cs="Times New Roman"/>
          <w:i/>
          <w:sz w:val="24"/>
          <w:szCs w:val="24"/>
          <w:lang w:val="sq-AL"/>
        </w:rPr>
        <w:t xml:space="preserve"> nr. 37, datë 19.09.2011;</w:t>
      </w:r>
      <w:r w:rsidR="00C3377F" w:rsidRPr="00BD6685">
        <w:rPr>
          <w:rFonts w:ascii="Times New Roman" w:eastAsia="Times New Roman" w:hAnsi="Times New Roman" w:cs="Times New Roman"/>
          <w:bCs/>
          <w:sz w:val="24"/>
          <w:szCs w:val="24"/>
          <w:lang w:val="sq-AL"/>
        </w:rPr>
        <w:t xml:space="preserve"> </w:t>
      </w:r>
      <w:r w:rsidR="00C3377F" w:rsidRPr="00BD6685">
        <w:rPr>
          <w:rFonts w:ascii="Times New Roman" w:hAnsi="Times New Roman" w:cs="Times New Roman"/>
          <w:i/>
          <w:sz w:val="24"/>
          <w:szCs w:val="24"/>
          <w:lang w:val="sq-AL"/>
        </w:rPr>
        <w:t xml:space="preserve">nr. 26, datë 13.06.2011; </w:t>
      </w:r>
      <w:r w:rsidRPr="00BD6685">
        <w:rPr>
          <w:rFonts w:ascii="Times New Roman" w:hAnsi="Times New Roman" w:cs="Times New Roman"/>
          <w:i/>
          <w:sz w:val="24"/>
          <w:szCs w:val="24"/>
          <w:lang w:val="sq-AL"/>
        </w:rPr>
        <w:t>nr. 17, datë 16.05.2</w:t>
      </w:r>
      <w:r w:rsidR="00C3377F" w:rsidRPr="00BD6685">
        <w:rPr>
          <w:rFonts w:ascii="Times New Roman" w:hAnsi="Times New Roman" w:cs="Times New Roman"/>
          <w:i/>
          <w:sz w:val="24"/>
          <w:szCs w:val="24"/>
          <w:lang w:val="sq-AL"/>
        </w:rPr>
        <w:t>011 të Gjykatës Kushtetuese).</w:t>
      </w:r>
    </w:p>
    <w:p w:rsidR="00BC73A1" w:rsidRPr="00BD6685" w:rsidRDefault="00DD07C8"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hAnsi="Times New Roman"/>
          <w:bCs/>
          <w:kern w:val="28"/>
          <w:sz w:val="24"/>
          <w:szCs w:val="24"/>
          <w:lang w:val="sq-AL"/>
        </w:rPr>
        <w:t>Lidhur me rastet e vendimeve diametralisht t</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 xml:space="preserve"> kund</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rta t</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 xml:space="preserve"> dh</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na nga gjykatat m</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 xml:space="preserve"> t</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 xml:space="preserve"> ul</w:t>
      </w:r>
      <w:r w:rsidR="00A2422D" w:rsidRPr="00BD6685">
        <w:rPr>
          <w:rFonts w:ascii="Times New Roman" w:hAnsi="Times New Roman"/>
          <w:bCs/>
          <w:kern w:val="28"/>
          <w:sz w:val="24"/>
          <w:szCs w:val="24"/>
          <w:lang w:val="sq-AL"/>
        </w:rPr>
        <w:t>ë</w:t>
      </w:r>
      <w:r w:rsidRPr="00BD6685">
        <w:rPr>
          <w:rFonts w:ascii="Times New Roman" w:hAnsi="Times New Roman"/>
          <w:bCs/>
          <w:kern w:val="28"/>
          <w:sz w:val="24"/>
          <w:szCs w:val="24"/>
          <w:lang w:val="sq-AL"/>
        </w:rPr>
        <w:t>ta, j</w:t>
      </w:r>
      <w:r w:rsidR="00B00AC1" w:rsidRPr="00BD6685">
        <w:rPr>
          <w:rFonts w:ascii="Times New Roman" w:hAnsi="Times New Roman"/>
          <w:bCs/>
          <w:kern w:val="28"/>
          <w:sz w:val="24"/>
          <w:szCs w:val="24"/>
          <w:lang w:val="sq-AL"/>
        </w:rPr>
        <w:t xml:space="preserve">urisprudenca kushtetuese </w:t>
      </w:r>
      <w:r w:rsidR="00AF4567" w:rsidRPr="00BD6685">
        <w:rPr>
          <w:rFonts w:ascii="Times New Roman" w:hAnsi="Times New Roman"/>
          <w:bCs/>
          <w:kern w:val="28"/>
          <w:sz w:val="24"/>
          <w:szCs w:val="24"/>
          <w:lang w:val="sq-AL"/>
        </w:rPr>
        <w:t>ë</w:t>
      </w:r>
      <w:r w:rsidR="00B00AC1" w:rsidRPr="00BD6685">
        <w:rPr>
          <w:rFonts w:ascii="Times New Roman" w:hAnsi="Times New Roman"/>
          <w:bCs/>
          <w:kern w:val="28"/>
          <w:sz w:val="24"/>
          <w:szCs w:val="24"/>
          <w:lang w:val="sq-AL"/>
        </w:rPr>
        <w:t>sht</w:t>
      </w:r>
      <w:r w:rsidR="00AF4567" w:rsidRPr="00BD6685">
        <w:rPr>
          <w:rFonts w:ascii="Times New Roman" w:hAnsi="Times New Roman"/>
          <w:bCs/>
          <w:kern w:val="28"/>
          <w:sz w:val="24"/>
          <w:szCs w:val="24"/>
          <w:lang w:val="sq-AL"/>
        </w:rPr>
        <w:t>ë</w:t>
      </w:r>
      <w:r w:rsidR="00B00AC1" w:rsidRPr="00BD6685">
        <w:rPr>
          <w:rFonts w:ascii="Times New Roman" w:hAnsi="Times New Roman"/>
          <w:bCs/>
          <w:kern w:val="28"/>
          <w:sz w:val="24"/>
          <w:szCs w:val="24"/>
          <w:lang w:val="sq-AL"/>
        </w:rPr>
        <w:t xml:space="preserve"> shprehur se n</w:t>
      </w:r>
      <w:r w:rsidR="00AF4567" w:rsidRPr="00BD6685">
        <w:rPr>
          <w:rFonts w:ascii="Times New Roman" w:hAnsi="Times New Roman"/>
          <w:bCs/>
          <w:kern w:val="28"/>
          <w:sz w:val="24"/>
          <w:szCs w:val="24"/>
          <w:lang w:val="sq-AL"/>
        </w:rPr>
        <w:t>ë</w:t>
      </w:r>
      <w:r w:rsidR="00F03E65" w:rsidRPr="00BD6685">
        <w:rPr>
          <w:rFonts w:ascii="Times New Roman" w:hAnsi="Times New Roman"/>
          <w:bCs/>
          <w:kern w:val="28"/>
          <w:sz w:val="24"/>
          <w:szCs w:val="24"/>
          <w:lang w:val="sq-AL"/>
        </w:rPr>
        <w:t xml:space="preserve"> </w:t>
      </w:r>
      <w:r w:rsidR="00DE607A" w:rsidRPr="00BD6685">
        <w:rPr>
          <w:rFonts w:ascii="Times New Roman" w:hAnsi="Times New Roman"/>
          <w:bCs/>
          <w:kern w:val="28"/>
          <w:sz w:val="24"/>
          <w:szCs w:val="24"/>
          <w:lang w:val="sq-AL"/>
        </w:rPr>
        <w:t>k</w:t>
      </w:r>
      <w:r w:rsidR="00A2422D" w:rsidRPr="00BD6685">
        <w:rPr>
          <w:rFonts w:ascii="Times New Roman" w:hAnsi="Times New Roman"/>
          <w:bCs/>
          <w:kern w:val="28"/>
          <w:sz w:val="24"/>
          <w:szCs w:val="24"/>
          <w:lang w:val="sq-AL"/>
        </w:rPr>
        <w:t>ë</w:t>
      </w:r>
      <w:r w:rsidR="00653882" w:rsidRPr="00BD6685">
        <w:rPr>
          <w:rFonts w:ascii="Times New Roman" w:hAnsi="Times New Roman"/>
          <w:bCs/>
          <w:kern w:val="28"/>
          <w:sz w:val="24"/>
          <w:szCs w:val="24"/>
          <w:lang w:val="sq-AL"/>
        </w:rPr>
        <w:t>to raste</w:t>
      </w:r>
      <w:r w:rsidR="00DE607A" w:rsidRPr="00BD6685">
        <w:rPr>
          <w:rFonts w:ascii="Times New Roman" w:hAnsi="Times New Roman"/>
          <w:bCs/>
          <w:kern w:val="28"/>
          <w:sz w:val="24"/>
          <w:szCs w:val="24"/>
          <w:lang w:val="sq-AL"/>
        </w:rPr>
        <w:t xml:space="preserve"> </w:t>
      </w:r>
      <w:r w:rsidR="00F03E65" w:rsidRPr="00BD6685">
        <w:rPr>
          <w:rFonts w:ascii="Times New Roman" w:hAnsi="Times New Roman"/>
          <w:bCs/>
          <w:kern w:val="28"/>
          <w:sz w:val="24"/>
          <w:szCs w:val="24"/>
          <w:lang w:val="sq-AL"/>
        </w:rPr>
        <w:t xml:space="preserve">Gjykata e Lartë, si gjykatë ligji, ka një rol të pazëvendësueshëm, nën </w:t>
      </w:r>
      <w:r w:rsidR="00653882" w:rsidRPr="00BD6685">
        <w:rPr>
          <w:rFonts w:ascii="Times New Roman" w:hAnsi="Times New Roman"/>
          <w:bCs/>
          <w:kern w:val="28"/>
          <w:sz w:val="24"/>
          <w:szCs w:val="24"/>
          <w:lang w:val="sq-AL"/>
        </w:rPr>
        <w:t>dritën e t</w:t>
      </w:r>
      <w:r w:rsidR="00F03E65" w:rsidRPr="00BD6685">
        <w:rPr>
          <w:rFonts w:ascii="Times New Roman" w:hAnsi="Times New Roman"/>
          <w:bCs/>
          <w:kern w:val="28"/>
          <w:sz w:val="24"/>
          <w:szCs w:val="24"/>
          <w:lang w:val="sq-AL"/>
        </w:rPr>
        <w:t>ë drejtave të aksesit dhe të ankimit në kuptimin substancial, si edhe të standardit të arsyetimit të vendimit gjyqësor</w:t>
      </w:r>
      <w:r w:rsidR="006B2C65" w:rsidRPr="00BD6685">
        <w:rPr>
          <w:rFonts w:ascii="Times New Roman" w:hAnsi="Times New Roman"/>
          <w:bCs/>
          <w:kern w:val="28"/>
          <w:sz w:val="24"/>
          <w:szCs w:val="24"/>
          <w:lang w:val="sq-AL"/>
        </w:rPr>
        <w:t xml:space="preserve"> </w:t>
      </w:r>
      <w:r w:rsidR="00653882" w:rsidRPr="00BD6685">
        <w:rPr>
          <w:rFonts w:ascii="Times New Roman" w:hAnsi="Times New Roman"/>
          <w:i/>
          <w:sz w:val="24"/>
          <w:szCs w:val="24"/>
          <w:lang w:val="sq-AL"/>
        </w:rPr>
        <w:t>(shih vendimet</w:t>
      </w:r>
      <w:r w:rsidR="00F03E65" w:rsidRPr="00BD6685">
        <w:rPr>
          <w:rFonts w:ascii="Times New Roman" w:hAnsi="Times New Roman"/>
          <w:i/>
          <w:sz w:val="24"/>
          <w:szCs w:val="24"/>
          <w:lang w:val="sq-AL"/>
        </w:rPr>
        <w:t xml:space="preserve"> nr. 73, datë 16.12.2016; </w:t>
      </w:r>
      <w:r w:rsidR="00F03E65" w:rsidRPr="00BD6685">
        <w:rPr>
          <w:rFonts w:ascii="Times New Roman" w:eastAsia="Times New Roman" w:hAnsi="Times New Roman"/>
          <w:i/>
          <w:sz w:val="24"/>
          <w:szCs w:val="24"/>
          <w:lang w:val="sq-AL"/>
        </w:rPr>
        <w:t xml:space="preserve">nr. 62, datë 23.09.2015; </w:t>
      </w:r>
      <w:r w:rsidR="00F03E65" w:rsidRPr="00BD6685">
        <w:rPr>
          <w:rFonts w:ascii="Times New Roman" w:hAnsi="Times New Roman"/>
          <w:i/>
          <w:sz w:val="24"/>
          <w:szCs w:val="24"/>
          <w:lang w:val="sq-AL"/>
        </w:rPr>
        <w:t>nr. 4, dat</w:t>
      </w:r>
      <w:r w:rsidR="00F03E65" w:rsidRPr="00BD6685">
        <w:rPr>
          <w:rFonts w:ascii="Times New Roman" w:hAnsi="Times New Roman"/>
          <w:bCs/>
          <w:i/>
          <w:sz w:val="24"/>
          <w:szCs w:val="24"/>
          <w:lang w:val="sq-AL"/>
        </w:rPr>
        <w:t>ë 05.02.2014</w:t>
      </w:r>
      <w:r w:rsidR="00653882" w:rsidRPr="00BD6685">
        <w:rPr>
          <w:rFonts w:ascii="Times New Roman" w:hAnsi="Times New Roman"/>
          <w:bCs/>
          <w:i/>
          <w:sz w:val="24"/>
          <w:szCs w:val="24"/>
          <w:lang w:val="sq-AL"/>
        </w:rPr>
        <w:t xml:space="preserve"> t</w:t>
      </w:r>
      <w:r w:rsidR="00544B43" w:rsidRPr="00BD6685">
        <w:rPr>
          <w:rFonts w:ascii="Times New Roman" w:hAnsi="Times New Roman"/>
          <w:bCs/>
          <w:i/>
          <w:sz w:val="24"/>
          <w:szCs w:val="24"/>
          <w:lang w:val="sq-AL"/>
        </w:rPr>
        <w:t>ë</w:t>
      </w:r>
      <w:r w:rsidR="00653882" w:rsidRPr="00BD6685">
        <w:rPr>
          <w:rFonts w:ascii="Times New Roman" w:hAnsi="Times New Roman"/>
          <w:bCs/>
          <w:i/>
          <w:sz w:val="24"/>
          <w:szCs w:val="24"/>
          <w:lang w:val="sq-AL"/>
        </w:rPr>
        <w:t xml:space="preserve"> Gjykat</w:t>
      </w:r>
      <w:r w:rsidR="00544B43" w:rsidRPr="00BD6685">
        <w:rPr>
          <w:rFonts w:ascii="Times New Roman" w:hAnsi="Times New Roman"/>
          <w:bCs/>
          <w:i/>
          <w:sz w:val="24"/>
          <w:szCs w:val="24"/>
          <w:lang w:val="sq-AL"/>
        </w:rPr>
        <w:t>ë</w:t>
      </w:r>
      <w:r w:rsidR="00653882" w:rsidRPr="00BD6685">
        <w:rPr>
          <w:rFonts w:ascii="Times New Roman" w:hAnsi="Times New Roman"/>
          <w:bCs/>
          <w:i/>
          <w:sz w:val="24"/>
          <w:szCs w:val="24"/>
          <w:lang w:val="sq-AL"/>
        </w:rPr>
        <w:t>s Kushtetuese</w:t>
      </w:r>
      <w:r w:rsidR="00F03E65" w:rsidRPr="00BD6685">
        <w:rPr>
          <w:rFonts w:ascii="Times New Roman" w:hAnsi="Times New Roman"/>
          <w:bCs/>
          <w:i/>
          <w:sz w:val="24"/>
          <w:szCs w:val="24"/>
          <w:lang w:val="sq-AL"/>
        </w:rPr>
        <w:t xml:space="preserve">). </w:t>
      </w:r>
      <w:r w:rsidR="00F03E65" w:rsidRPr="00BD6685">
        <w:rPr>
          <w:rFonts w:ascii="Times New Roman" w:hAnsi="Times New Roman"/>
          <w:sz w:val="24"/>
          <w:szCs w:val="24"/>
          <w:lang w:val="sq-AL"/>
        </w:rPr>
        <w:t>Për shkak të këtij roli, Gjykata e Lartë, rast pas rasti</w:t>
      </w:r>
      <w:r w:rsidR="00653882" w:rsidRPr="00BD6685">
        <w:rPr>
          <w:rFonts w:ascii="Times New Roman" w:hAnsi="Times New Roman"/>
          <w:sz w:val="24"/>
          <w:szCs w:val="24"/>
          <w:lang w:val="sq-AL"/>
        </w:rPr>
        <w:t>,</w:t>
      </w:r>
      <w:r w:rsidR="00F03E65" w:rsidRPr="00BD6685">
        <w:rPr>
          <w:rFonts w:ascii="Times New Roman" w:hAnsi="Times New Roman"/>
          <w:sz w:val="24"/>
          <w:szCs w:val="24"/>
          <w:lang w:val="sq-AL"/>
        </w:rPr>
        <w:t xml:space="preserve"> duhet t’u japë përgjigje problemeve ligjore që në praktikë lidhen me interpretimin e lig</w:t>
      </w:r>
      <w:r w:rsidR="00653882" w:rsidRPr="00BD6685">
        <w:rPr>
          <w:rFonts w:ascii="Times New Roman" w:hAnsi="Times New Roman"/>
          <w:sz w:val="24"/>
          <w:szCs w:val="24"/>
          <w:lang w:val="sq-AL"/>
        </w:rPr>
        <w:t>jit. Në të tilla raste kërkuesi</w:t>
      </w:r>
      <w:r w:rsidR="00F03E65" w:rsidRPr="00BD6685">
        <w:rPr>
          <w:rFonts w:ascii="Times New Roman" w:hAnsi="Times New Roman"/>
          <w:sz w:val="24"/>
          <w:szCs w:val="24"/>
          <w:lang w:val="sq-AL"/>
        </w:rPr>
        <w:t>, nëse nuk merr përgjigje për pretendimet me natyrë kushtetuese, për shkak të vendimit të mospranimit të rekursit, i cenohet jo vetëm e drejta e aksesit, në kuptim të nenit 42 të Kushtetutës, por edhe e drejta e ankimit në kuptimin substancial, e parashikuar në nenin 43 të Kushtetutës</w:t>
      </w:r>
      <w:r w:rsidR="00653882" w:rsidRPr="00BD6685">
        <w:rPr>
          <w:rFonts w:ascii="Times New Roman" w:hAnsi="Times New Roman"/>
          <w:i/>
          <w:sz w:val="24"/>
          <w:szCs w:val="24"/>
          <w:lang w:val="sq-AL"/>
        </w:rPr>
        <w:t xml:space="preserve"> (shih vendimin nr.</w:t>
      </w:r>
      <w:r w:rsidR="00F03E65" w:rsidRPr="00BD6685">
        <w:rPr>
          <w:rFonts w:ascii="Times New Roman" w:hAnsi="Times New Roman"/>
          <w:i/>
          <w:sz w:val="24"/>
          <w:szCs w:val="24"/>
          <w:lang w:val="sq-AL"/>
        </w:rPr>
        <w:t xml:space="preserve">4, datë 05.02.2014 të Gjykatës Kushtetuese). </w:t>
      </w:r>
      <w:r w:rsidR="00BE3296" w:rsidRPr="00BD6685">
        <w:rPr>
          <w:rFonts w:ascii="Times New Roman" w:hAnsi="Times New Roman"/>
          <w:sz w:val="24"/>
          <w:szCs w:val="24"/>
          <w:lang w:val="sq-AL"/>
        </w:rPr>
        <w:t xml:space="preserve">Kur në rekurs janë ngritur pretendime të cilat janë të rëndësishme për verifikimin e kushtetutshmërisë së procesit të zhvilluar në gjykatat e zakonshme, Gjykata e Lartë, bazuar në natyrën e gjykimit kushtetues të kërkesave individuale, si dhe në parimin e </w:t>
      </w:r>
      <w:r w:rsidR="00BE3296" w:rsidRPr="00BD6685">
        <w:rPr>
          <w:rFonts w:ascii="Times New Roman" w:hAnsi="Times New Roman"/>
          <w:i/>
          <w:sz w:val="24"/>
          <w:szCs w:val="24"/>
          <w:lang w:val="sq-AL"/>
        </w:rPr>
        <w:t>subsidiaritetit,</w:t>
      </w:r>
      <w:r w:rsidR="00BE3296" w:rsidRPr="00BD6685">
        <w:rPr>
          <w:rFonts w:ascii="Times New Roman" w:hAnsi="Times New Roman"/>
          <w:sz w:val="24"/>
          <w:szCs w:val="24"/>
          <w:lang w:val="sq-AL"/>
        </w:rPr>
        <w:t xml:space="preserve"> që udhëheq raportet ndërmjet juridiksionit kushtetues dhe juridiksionit të gjykatave të zakonshme, duhet të investohet në ekzaminimin e tyre dhe të mbajë një qëndrim të shprehur lidhur me to </w:t>
      </w:r>
      <w:r w:rsidR="00BE3296" w:rsidRPr="00BD6685">
        <w:rPr>
          <w:rFonts w:ascii="Times New Roman" w:hAnsi="Times New Roman"/>
          <w:i/>
          <w:iCs/>
          <w:sz w:val="24"/>
          <w:szCs w:val="24"/>
          <w:lang w:val="sq-AL"/>
        </w:rPr>
        <w:t>(shih vendimet nr.</w:t>
      </w:r>
      <w:r w:rsidR="00653882" w:rsidRPr="00BD6685">
        <w:rPr>
          <w:rFonts w:ascii="Times New Roman" w:hAnsi="Times New Roman"/>
          <w:i/>
          <w:iCs/>
          <w:sz w:val="24"/>
          <w:szCs w:val="24"/>
          <w:lang w:val="sq-AL"/>
        </w:rPr>
        <w:t xml:space="preserve"> </w:t>
      </w:r>
      <w:r w:rsidR="00BE3296" w:rsidRPr="00BD6685">
        <w:rPr>
          <w:rFonts w:ascii="Times New Roman" w:hAnsi="Times New Roman"/>
          <w:i/>
          <w:iCs/>
          <w:sz w:val="24"/>
          <w:szCs w:val="24"/>
          <w:lang w:val="sq-AL"/>
        </w:rPr>
        <w:t>4, datë 28.02.2006; nr.</w:t>
      </w:r>
      <w:r w:rsidR="00653882" w:rsidRPr="00BD6685">
        <w:rPr>
          <w:rFonts w:ascii="Times New Roman" w:hAnsi="Times New Roman"/>
          <w:i/>
          <w:iCs/>
          <w:sz w:val="24"/>
          <w:szCs w:val="24"/>
          <w:lang w:val="sq-AL"/>
        </w:rPr>
        <w:t xml:space="preserve"> </w:t>
      </w:r>
      <w:r w:rsidR="00BE3296" w:rsidRPr="00BD6685">
        <w:rPr>
          <w:rFonts w:ascii="Times New Roman" w:hAnsi="Times New Roman"/>
          <w:i/>
          <w:iCs/>
          <w:sz w:val="24"/>
          <w:szCs w:val="24"/>
          <w:lang w:val="sq-AL"/>
        </w:rPr>
        <w:t>41, datë 29.12.2005 të Gjykatës Kushtetuese)</w:t>
      </w:r>
      <w:r w:rsidR="00BE3296" w:rsidRPr="00BD6685">
        <w:rPr>
          <w:rFonts w:ascii="Times New Roman" w:hAnsi="Times New Roman"/>
          <w:i/>
          <w:sz w:val="24"/>
          <w:szCs w:val="24"/>
          <w:lang w:val="sq-AL"/>
        </w:rPr>
        <w:t>.</w:t>
      </w:r>
      <w:r w:rsidR="00BE3296" w:rsidRPr="00BD6685">
        <w:rPr>
          <w:rFonts w:ascii="Times New Roman" w:hAnsi="Times New Roman"/>
          <w:sz w:val="24"/>
          <w:szCs w:val="24"/>
          <w:lang w:val="sq-AL"/>
        </w:rPr>
        <w:t xml:space="preserve"> </w:t>
      </w:r>
    </w:p>
    <w:p w:rsidR="00BC73A1" w:rsidRPr="00BD6685" w:rsidRDefault="00DE607A"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hAnsi="Times New Roman"/>
          <w:sz w:val="24"/>
          <w:szCs w:val="24"/>
          <w:lang w:val="sq-AL"/>
        </w:rPr>
        <w:t>Duke i p</w:t>
      </w:r>
      <w:r w:rsidR="00A2422D" w:rsidRPr="00BD6685">
        <w:rPr>
          <w:rFonts w:ascii="Times New Roman" w:hAnsi="Times New Roman"/>
          <w:sz w:val="24"/>
          <w:szCs w:val="24"/>
          <w:lang w:val="sq-AL"/>
        </w:rPr>
        <w:t>ë</w:t>
      </w:r>
      <w:r w:rsidRPr="00BD6685">
        <w:rPr>
          <w:rFonts w:ascii="Times New Roman" w:hAnsi="Times New Roman"/>
          <w:sz w:val="24"/>
          <w:szCs w:val="24"/>
          <w:lang w:val="sq-AL"/>
        </w:rPr>
        <w:t>rmbledhur k</w:t>
      </w:r>
      <w:r w:rsidR="00A2422D" w:rsidRPr="00BD6685">
        <w:rPr>
          <w:rFonts w:ascii="Times New Roman" w:hAnsi="Times New Roman"/>
          <w:sz w:val="24"/>
          <w:szCs w:val="24"/>
          <w:lang w:val="sq-AL"/>
        </w:rPr>
        <w:t>ë</w:t>
      </w:r>
      <w:r w:rsidRPr="00BD6685">
        <w:rPr>
          <w:rFonts w:ascii="Times New Roman" w:hAnsi="Times New Roman"/>
          <w:sz w:val="24"/>
          <w:szCs w:val="24"/>
          <w:lang w:val="sq-AL"/>
        </w:rPr>
        <w:t>to standarde k</w:t>
      </w:r>
      <w:r w:rsidR="00B00AC1" w:rsidRPr="00BD6685">
        <w:rPr>
          <w:rFonts w:ascii="Times New Roman" w:hAnsi="Times New Roman"/>
          <w:sz w:val="24"/>
          <w:szCs w:val="24"/>
          <w:lang w:val="sq-AL"/>
        </w:rPr>
        <w:t xml:space="preserve">ushtetuese, </w:t>
      </w:r>
      <w:r w:rsidR="006B2C65" w:rsidRPr="00BD6685">
        <w:rPr>
          <w:rFonts w:ascii="Times New Roman" w:hAnsi="Times New Roman"/>
          <w:sz w:val="24"/>
          <w:szCs w:val="24"/>
          <w:lang w:val="sq-AL"/>
        </w:rPr>
        <w:t>Mbledhja e Gjyqtar</w:t>
      </w:r>
      <w:r w:rsidR="002D10DD" w:rsidRPr="00BD6685">
        <w:rPr>
          <w:rFonts w:ascii="Times New Roman" w:hAnsi="Times New Roman"/>
          <w:sz w:val="24"/>
          <w:szCs w:val="24"/>
          <w:lang w:val="sq-AL"/>
        </w:rPr>
        <w:t>ë</w:t>
      </w:r>
      <w:r w:rsidR="006B2C65" w:rsidRPr="00BD6685">
        <w:rPr>
          <w:rFonts w:ascii="Times New Roman" w:hAnsi="Times New Roman"/>
          <w:sz w:val="24"/>
          <w:szCs w:val="24"/>
          <w:lang w:val="sq-AL"/>
        </w:rPr>
        <w:t xml:space="preserve">ve evidenton se </w:t>
      </w:r>
      <w:r w:rsidR="00BE3296" w:rsidRPr="00BD6685">
        <w:rPr>
          <w:rFonts w:ascii="Times New Roman" w:hAnsi="Times New Roman"/>
          <w:sz w:val="24"/>
          <w:szCs w:val="24"/>
          <w:lang w:val="sq-AL"/>
        </w:rPr>
        <w:t>p</w:t>
      </w:r>
      <w:r w:rsidR="00B41367" w:rsidRPr="00BD6685">
        <w:rPr>
          <w:rFonts w:ascii="Times New Roman" w:hAnsi="Times New Roman"/>
          <w:sz w:val="24"/>
          <w:szCs w:val="24"/>
          <w:lang w:val="sq-AL"/>
        </w:rPr>
        <w:t>ë</w:t>
      </w:r>
      <w:r w:rsidR="00BE3296" w:rsidRPr="00BD6685">
        <w:rPr>
          <w:rFonts w:ascii="Times New Roman" w:hAnsi="Times New Roman"/>
          <w:sz w:val="24"/>
          <w:szCs w:val="24"/>
          <w:lang w:val="sq-AL"/>
        </w:rPr>
        <w:t>r t</w:t>
      </w:r>
      <w:r w:rsidR="00B41367" w:rsidRPr="00BD6685">
        <w:rPr>
          <w:rFonts w:ascii="Times New Roman" w:hAnsi="Times New Roman"/>
          <w:sz w:val="24"/>
          <w:szCs w:val="24"/>
          <w:lang w:val="sq-AL"/>
        </w:rPr>
        <w:t>ë</w:t>
      </w:r>
      <w:r w:rsidR="00BE3296" w:rsidRPr="00BD6685">
        <w:rPr>
          <w:rFonts w:ascii="Times New Roman" w:hAnsi="Times New Roman"/>
          <w:sz w:val="24"/>
          <w:szCs w:val="24"/>
          <w:lang w:val="sq-AL"/>
        </w:rPr>
        <w:t xml:space="preserve"> vler</w:t>
      </w:r>
      <w:r w:rsidR="00B41367" w:rsidRPr="00BD6685">
        <w:rPr>
          <w:rFonts w:ascii="Times New Roman" w:hAnsi="Times New Roman"/>
          <w:sz w:val="24"/>
          <w:szCs w:val="24"/>
          <w:lang w:val="sq-AL"/>
        </w:rPr>
        <w:t>ë</w:t>
      </w:r>
      <w:r w:rsidR="00BE3296" w:rsidRPr="00BD6685">
        <w:rPr>
          <w:rFonts w:ascii="Times New Roman" w:hAnsi="Times New Roman"/>
          <w:sz w:val="24"/>
          <w:szCs w:val="24"/>
          <w:lang w:val="sq-AL"/>
        </w:rPr>
        <w:t>suar n</w:t>
      </w:r>
      <w:r w:rsidR="00B41367" w:rsidRPr="00BD6685">
        <w:rPr>
          <w:rFonts w:ascii="Times New Roman" w:hAnsi="Times New Roman"/>
          <w:sz w:val="24"/>
          <w:szCs w:val="24"/>
          <w:lang w:val="sq-AL"/>
        </w:rPr>
        <w:t>ë</w:t>
      </w:r>
      <w:r w:rsidR="00BE3296" w:rsidRPr="00BD6685">
        <w:rPr>
          <w:rFonts w:ascii="Times New Roman" w:hAnsi="Times New Roman"/>
          <w:sz w:val="24"/>
          <w:szCs w:val="24"/>
          <w:lang w:val="sq-AL"/>
        </w:rPr>
        <w:t>se jan</w:t>
      </w:r>
      <w:r w:rsidR="00B41367" w:rsidRPr="00BD6685">
        <w:rPr>
          <w:rFonts w:ascii="Times New Roman" w:hAnsi="Times New Roman"/>
          <w:sz w:val="24"/>
          <w:szCs w:val="24"/>
          <w:lang w:val="sq-AL"/>
        </w:rPr>
        <w:t>ë</w:t>
      </w:r>
      <w:r w:rsidR="00BE3296" w:rsidRPr="00BD6685">
        <w:rPr>
          <w:rFonts w:ascii="Times New Roman" w:hAnsi="Times New Roman"/>
          <w:sz w:val="24"/>
          <w:szCs w:val="24"/>
          <w:lang w:val="sq-AL"/>
        </w:rPr>
        <w:t xml:space="preserve"> respektuar </w:t>
      </w:r>
      <w:r w:rsidRPr="00BD6685">
        <w:rPr>
          <w:rFonts w:ascii="Times New Roman" w:hAnsi="Times New Roman"/>
          <w:sz w:val="24"/>
          <w:szCs w:val="24"/>
          <w:lang w:val="sq-AL"/>
        </w:rPr>
        <w:t>t</w:t>
      </w:r>
      <w:r w:rsidR="00A2422D" w:rsidRPr="00BD6685">
        <w:rPr>
          <w:rFonts w:ascii="Times New Roman" w:hAnsi="Times New Roman"/>
          <w:sz w:val="24"/>
          <w:szCs w:val="24"/>
          <w:lang w:val="sq-AL"/>
        </w:rPr>
        <w:t>ë</w:t>
      </w:r>
      <w:r w:rsidRPr="00BD6685">
        <w:rPr>
          <w:rFonts w:ascii="Times New Roman" w:hAnsi="Times New Roman"/>
          <w:sz w:val="24"/>
          <w:szCs w:val="24"/>
          <w:lang w:val="sq-AL"/>
        </w:rPr>
        <w:t xml:space="preserve"> drejta</w:t>
      </w:r>
      <w:r w:rsidR="00BE3296" w:rsidRPr="00BD6685">
        <w:rPr>
          <w:rFonts w:ascii="Times New Roman" w:hAnsi="Times New Roman"/>
          <w:sz w:val="24"/>
          <w:szCs w:val="24"/>
          <w:lang w:val="sq-AL"/>
        </w:rPr>
        <w:t>t</w:t>
      </w:r>
      <w:r w:rsidRPr="00BD6685">
        <w:rPr>
          <w:rFonts w:ascii="Times New Roman" w:hAnsi="Times New Roman"/>
          <w:sz w:val="24"/>
          <w:szCs w:val="24"/>
          <w:lang w:val="sq-AL"/>
        </w:rPr>
        <w:t xml:space="preserve"> </w:t>
      </w:r>
      <w:r w:rsidR="00BE3296" w:rsidRPr="00BD6685">
        <w:rPr>
          <w:rFonts w:ascii="Times New Roman" w:hAnsi="Times New Roman"/>
          <w:sz w:val="24"/>
          <w:szCs w:val="24"/>
          <w:lang w:val="sq-AL"/>
        </w:rPr>
        <w:t>e</w:t>
      </w:r>
      <w:r w:rsidRPr="00BD6685">
        <w:rPr>
          <w:rFonts w:ascii="Times New Roman" w:hAnsi="Times New Roman"/>
          <w:sz w:val="24"/>
          <w:szCs w:val="24"/>
          <w:lang w:val="sq-AL"/>
        </w:rPr>
        <w:t xml:space="preserve"> aksesit dhe t</w:t>
      </w:r>
      <w:r w:rsidR="00A2422D" w:rsidRPr="00BD6685">
        <w:rPr>
          <w:rFonts w:ascii="Times New Roman" w:hAnsi="Times New Roman"/>
          <w:sz w:val="24"/>
          <w:szCs w:val="24"/>
          <w:lang w:val="sq-AL"/>
        </w:rPr>
        <w:t>ë</w:t>
      </w:r>
      <w:r w:rsidRPr="00BD6685">
        <w:rPr>
          <w:rFonts w:ascii="Times New Roman" w:hAnsi="Times New Roman"/>
          <w:sz w:val="24"/>
          <w:szCs w:val="24"/>
          <w:lang w:val="sq-AL"/>
        </w:rPr>
        <w:t xml:space="preserve"> ankimit, si dhe standardi</w:t>
      </w:r>
      <w:r w:rsidR="00653882" w:rsidRPr="00BD6685">
        <w:rPr>
          <w:rFonts w:ascii="Times New Roman" w:hAnsi="Times New Roman"/>
          <w:sz w:val="24"/>
          <w:szCs w:val="24"/>
          <w:lang w:val="sq-AL"/>
        </w:rPr>
        <w:t xml:space="preserve"> i</w:t>
      </w:r>
      <w:r w:rsidRPr="00BD6685">
        <w:rPr>
          <w:rFonts w:ascii="Times New Roman" w:hAnsi="Times New Roman"/>
          <w:sz w:val="24"/>
          <w:szCs w:val="24"/>
          <w:lang w:val="sq-AL"/>
        </w:rPr>
        <w:t xml:space="preserve"> arsyetimit t</w:t>
      </w:r>
      <w:r w:rsidR="00A2422D" w:rsidRPr="00BD6685">
        <w:rPr>
          <w:rFonts w:ascii="Times New Roman" w:hAnsi="Times New Roman"/>
          <w:sz w:val="24"/>
          <w:szCs w:val="24"/>
          <w:lang w:val="sq-AL"/>
        </w:rPr>
        <w:t>ë</w:t>
      </w:r>
      <w:r w:rsidRPr="00BD6685">
        <w:rPr>
          <w:rFonts w:ascii="Times New Roman" w:hAnsi="Times New Roman"/>
          <w:sz w:val="24"/>
          <w:szCs w:val="24"/>
          <w:lang w:val="sq-AL"/>
        </w:rPr>
        <w:t xml:space="preserve"> vendimit gjyq</w:t>
      </w:r>
      <w:r w:rsidR="00A2422D" w:rsidRPr="00BD6685">
        <w:rPr>
          <w:rFonts w:ascii="Times New Roman" w:hAnsi="Times New Roman"/>
          <w:sz w:val="24"/>
          <w:szCs w:val="24"/>
          <w:lang w:val="sq-AL"/>
        </w:rPr>
        <w:t>ë</w:t>
      </w:r>
      <w:r w:rsidRPr="00BD6685">
        <w:rPr>
          <w:rFonts w:ascii="Times New Roman" w:hAnsi="Times New Roman"/>
          <w:sz w:val="24"/>
          <w:szCs w:val="24"/>
          <w:lang w:val="sq-AL"/>
        </w:rPr>
        <w:t xml:space="preserve">sor </w:t>
      </w:r>
      <w:r w:rsidR="00653882" w:rsidRPr="00BD6685">
        <w:rPr>
          <w:rFonts w:ascii="Times New Roman" w:hAnsi="Times New Roman"/>
          <w:sz w:val="24"/>
          <w:szCs w:val="24"/>
          <w:lang w:val="sq-AL"/>
        </w:rPr>
        <w:t>gjat</w:t>
      </w:r>
      <w:r w:rsidR="00544B43" w:rsidRPr="00BD6685">
        <w:rPr>
          <w:rFonts w:ascii="Times New Roman" w:hAnsi="Times New Roman"/>
          <w:sz w:val="24"/>
          <w:szCs w:val="24"/>
          <w:lang w:val="sq-AL"/>
        </w:rPr>
        <w:t>ë</w:t>
      </w:r>
      <w:r w:rsidR="00653882" w:rsidRPr="00BD6685">
        <w:rPr>
          <w:rFonts w:ascii="Times New Roman" w:hAnsi="Times New Roman"/>
          <w:sz w:val="24"/>
          <w:szCs w:val="24"/>
          <w:lang w:val="sq-AL"/>
        </w:rPr>
        <w:t xml:space="preserve"> shqyrtimit t</w:t>
      </w:r>
      <w:r w:rsidR="00544B43" w:rsidRPr="00BD6685">
        <w:rPr>
          <w:rFonts w:ascii="Times New Roman" w:hAnsi="Times New Roman"/>
          <w:sz w:val="24"/>
          <w:szCs w:val="24"/>
          <w:lang w:val="sq-AL"/>
        </w:rPr>
        <w:t>ë</w:t>
      </w:r>
      <w:r w:rsidRPr="00BD6685">
        <w:rPr>
          <w:rFonts w:ascii="Times New Roman" w:hAnsi="Times New Roman"/>
          <w:sz w:val="24"/>
          <w:szCs w:val="24"/>
          <w:lang w:val="sq-AL"/>
        </w:rPr>
        <w:t xml:space="preserve"> rekursit nga </w:t>
      </w:r>
      <w:r w:rsidR="00B00AC1" w:rsidRPr="00BD6685">
        <w:rPr>
          <w:rFonts w:ascii="Times New Roman" w:hAnsi="Times New Roman"/>
          <w:sz w:val="24"/>
          <w:szCs w:val="24"/>
          <w:lang w:val="sq-AL"/>
        </w:rPr>
        <w:t>Gjykata e Lart</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w:t>
      </w:r>
      <w:r w:rsidR="0046414F" w:rsidRPr="00BD6685">
        <w:rPr>
          <w:rFonts w:ascii="Times New Roman" w:hAnsi="Times New Roman"/>
          <w:sz w:val="24"/>
          <w:szCs w:val="24"/>
          <w:lang w:val="sq-AL"/>
        </w:rPr>
        <w:t>duhet t</w:t>
      </w:r>
      <w:r w:rsidR="005B15A6" w:rsidRPr="00BD6685">
        <w:rPr>
          <w:rFonts w:ascii="Times New Roman" w:hAnsi="Times New Roman"/>
          <w:sz w:val="24"/>
          <w:szCs w:val="24"/>
          <w:lang w:val="sq-AL"/>
        </w:rPr>
        <w:t>ë</w:t>
      </w:r>
      <w:r w:rsidR="0046414F" w:rsidRPr="00BD6685">
        <w:rPr>
          <w:rFonts w:ascii="Times New Roman" w:hAnsi="Times New Roman"/>
          <w:sz w:val="24"/>
          <w:szCs w:val="24"/>
          <w:lang w:val="sq-AL"/>
        </w:rPr>
        <w:t xml:space="preserve"> verifikohet plot</w:t>
      </w:r>
      <w:r w:rsidR="005B15A6" w:rsidRPr="00BD6685">
        <w:rPr>
          <w:rFonts w:ascii="Times New Roman" w:hAnsi="Times New Roman"/>
          <w:sz w:val="24"/>
          <w:szCs w:val="24"/>
          <w:lang w:val="sq-AL"/>
        </w:rPr>
        <w:t>ë</w:t>
      </w:r>
      <w:r w:rsidR="0046414F" w:rsidRPr="00BD6685">
        <w:rPr>
          <w:rFonts w:ascii="Times New Roman" w:hAnsi="Times New Roman"/>
          <w:sz w:val="24"/>
          <w:szCs w:val="24"/>
          <w:lang w:val="sq-AL"/>
        </w:rPr>
        <w:t>simi kumulativ i dy kritereve</w:t>
      </w:r>
      <w:r w:rsidRPr="00BD6685">
        <w:rPr>
          <w:rFonts w:ascii="Times New Roman" w:hAnsi="Times New Roman"/>
          <w:sz w:val="24"/>
          <w:szCs w:val="24"/>
          <w:lang w:val="sq-AL"/>
        </w:rPr>
        <w:t>: (i)</w:t>
      </w:r>
      <w:r w:rsidR="00FC05C3" w:rsidRPr="00BD6685">
        <w:rPr>
          <w:rFonts w:ascii="Times New Roman" w:hAnsi="Times New Roman"/>
          <w:sz w:val="24"/>
          <w:szCs w:val="24"/>
          <w:lang w:val="sq-AL"/>
        </w:rPr>
        <w:t xml:space="preserve"> </w:t>
      </w:r>
      <w:r w:rsidR="00B00AC1" w:rsidRPr="00BD6685">
        <w:rPr>
          <w:rFonts w:ascii="Times New Roman" w:hAnsi="Times New Roman"/>
          <w:sz w:val="24"/>
          <w:szCs w:val="24"/>
          <w:lang w:val="sq-AL"/>
        </w:rPr>
        <w:t>dh</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nia e dy vendimeve diametralisht t</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kund</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rta t</w:t>
      </w:r>
      <w:r w:rsidR="00AF4567" w:rsidRPr="00BD6685">
        <w:rPr>
          <w:rFonts w:ascii="Times New Roman" w:hAnsi="Times New Roman"/>
          <w:sz w:val="24"/>
          <w:szCs w:val="24"/>
          <w:lang w:val="sq-AL"/>
        </w:rPr>
        <w:t>ë</w:t>
      </w:r>
      <w:r w:rsidR="00653882" w:rsidRPr="00BD6685">
        <w:rPr>
          <w:rFonts w:ascii="Times New Roman" w:hAnsi="Times New Roman"/>
          <w:sz w:val="24"/>
          <w:szCs w:val="24"/>
          <w:lang w:val="sq-AL"/>
        </w:rPr>
        <w:t xml:space="preserve"> gjykatave</w:t>
      </w:r>
      <w:r w:rsidR="00B00AC1" w:rsidRPr="00BD6685">
        <w:rPr>
          <w:rFonts w:ascii="Times New Roman" w:hAnsi="Times New Roman"/>
          <w:sz w:val="24"/>
          <w:szCs w:val="24"/>
          <w:lang w:val="sq-AL"/>
        </w:rPr>
        <w:t xml:space="preserve"> m</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t</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ul</w:t>
      </w:r>
      <w:r w:rsidR="00390A02" w:rsidRPr="00BD6685">
        <w:rPr>
          <w:rFonts w:ascii="Times New Roman" w:hAnsi="Times New Roman"/>
          <w:sz w:val="24"/>
          <w:szCs w:val="24"/>
          <w:lang w:val="sq-AL"/>
        </w:rPr>
        <w:t>ë</w:t>
      </w:r>
      <w:r w:rsidR="00B00AC1" w:rsidRPr="00BD6685">
        <w:rPr>
          <w:rFonts w:ascii="Times New Roman" w:hAnsi="Times New Roman"/>
          <w:sz w:val="24"/>
          <w:szCs w:val="24"/>
          <w:lang w:val="sq-AL"/>
        </w:rPr>
        <w:t>ta</w:t>
      </w:r>
      <w:r w:rsidRPr="00BD6685">
        <w:rPr>
          <w:rFonts w:ascii="Times New Roman" w:hAnsi="Times New Roman"/>
          <w:sz w:val="24"/>
          <w:szCs w:val="24"/>
          <w:lang w:val="sq-AL"/>
        </w:rPr>
        <w:t>;</w:t>
      </w:r>
      <w:r w:rsidR="00B00AC1" w:rsidRPr="00BD6685">
        <w:rPr>
          <w:rFonts w:ascii="Times New Roman" w:hAnsi="Times New Roman"/>
          <w:sz w:val="24"/>
          <w:szCs w:val="24"/>
          <w:lang w:val="sq-AL"/>
        </w:rPr>
        <w:t xml:space="preserve"> dhe </w:t>
      </w:r>
      <w:r w:rsidR="00BE3296" w:rsidRPr="00BD6685">
        <w:rPr>
          <w:rFonts w:ascii="Times New Roman" w:hAnsi="Times New Roman"/>
          <w:sz w:val="24"/>
          <w:szCs w:val="24"/>
          <w:lang w:val="sq-AL"/>
        </w:rPr>
        <w:t xml:space="preserve">(ii) </w:t>
      </w:r>
      <w:r w:rsidR="00B00AC1" w:rsidRPr="00BD6685">
        <w:rPr>
          <w:rFonts w:ascii="Times New Roman" w:hAnsi="Times New Roman"/>
          <w:sz w:val="24"/>
          <w:szCs w:val="24"/>
          <w:lang w:val="sq-AL"/>
        </w:rPr>
        <w:t>natyra kushtetuese e pretendimeve t</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parashtruara n</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rekurs, t</w:t>
      </w:r>
      <w:r w:rsidR="00AF4567" w:rsidRPr="00BD6685">
        <w:rPr>
          <w:rFonts w:ascii="Times New Roman" w:hAnsi="Times New Roman"/>
          <w:sz w:val="24"/>
          <w:szCs w:val="24"/>
          <w:lang w:val="sq-AL"/>
        </w:rPr>
        <w:t>ë</w:t>
      </w:r>
      <w:r w:rsidR="00B00AC1" w:rsidRPr="00BD6685">
        <w:rPr>
          <w:rFonts w:ascii="Times New Roman" w:hAnsi="Times New Roman"/>
          <w:sz w:val="24"/>
          <w:szCs w:val="24"/>
          <w:lang w:val="sq-AL"/>
        </w:rPr>
        <w:t xml:space="preserve"> cilat </w:t>
      </w:r>
      <w:r w:rsidR="009939B7" w:rsidRPr="00BD6685">
        <w:rPr>
          <w:rFonts w:ascii="Times New Roman" w:hAnsi="Times New Roman"/>
          <w:sz w:val="24"/>
          <w:szCs w:val="24"/>
          <w:lang w:val="sq-AL"/>
        </w:rPr>
        <w:t>vler</w:t>
      </w:r>
      <w:r w:rsidR="00AF4567" w:rsidRPr="00BD6685">
        <w:rPr>
          <w:rFonts w:ascii="Times New Roman" w:hAnsi="Times New Roman"/>
          <w:sz w:val="24"/>
          <w:szCs w:val="24"/>
          <w:lang w:val="sq-AL"/>
        </w:rPr>
        <w:t>ë</w:t>
      </w:r>
      <w:r w:rsidR="009939B7" w:rsidRPr="00BD6685">
        <w:rPr>
          <w:rFonts w:ascii="Times New Roman" w:hAnsi="Times New Roman"/>
          <w:sz w:val="24"/>
          <w:szCs w:val="24"/>
          <w:lang w:val="sq-AL"/>
        </w:rPr>
        <w:t>sohen rast pas rasti</w:t>
      </w:r>
      <w:r w:rsidR="00B00AC1" w:rsidRPr="00BD6685">
        <w:rPr>
          <w:rFonts w:ascii="Times New Roman" w:hAnsi="Times New Roman"/>
          <w:sz w:val="24"/>
          <w:szCs w:val="24"/>
          <w:lang w:val="sq-AL"/>
        </w:rPr>
        <w:t>.</w:t>
      </w:r>
      <w:r w:rsidR="0046414F" w:rsidRPr="00BD6685">
        <w:rPr>
          <w:rFonts w:ascii="Times New Roman" w:hAnsi="Times New Roman"/>
          <w:sz w:val="24"/>
          <w:szCs w:val="24"/>
          <w:lang w:val="sq-AL"/>
        </w:rPr>
        <w:t xml:space="preserve"> </w:t>
      </w:r>
    </w:p>
    <w:p w:rsidR="00BC73A1" w:rsidRPr="00BD6685" w:rsidRDefault="00F03E65"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Times New Roman" w:hAnsi="Times New Roman" w:cs="Times New Roman"/>
          <w:sz w:val="24"/>
          <w:szCs w:val="24"/>
          <w:lang w:val="sq-AL"/>
        </w:rPr>
        <w:t xml:space="preserve">Duke iu kthyer çështjes konkrete, Mbledhja e Gjyqtarëve </w:t>
      </w:r>
      <w:r w:rsidR="00EC0CF0" w:rsidRPr="00BD6685">
        <w:rPr>
          <w:rFonts w:ascii="Times New Roman" w:eastAsia="Times New Roman" w:hAnsi="Times New Roman" w:cs="Times New Roman"/>
          <w:sz w:val="24"/>
          <w:szCs w:val="24"/>
          <w:lang w:val="sq-AL"/>
        </w:rPr>
        <w:t>vler</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son </w:t>
      </w:r>
      <w:r w:rsidRPr="00BD6685">
        <w:rPr>
          <w:rFonts w:ascii="Times New Roman" w:eastAsia="Times New Roman" w:hAnsi="Times New Roman" w:cs="Times New Roman"/>
          <w:sz w:val="24"/>
          <w:szCs w:val="24"/>
          <w:lang w:val="sq-AL"/>
        </w:rPr>
        <w:t>se</w:t>
      </w:r>
      <w:r w:rsidR="00B577A3" w:rsidRPr="00BD6685">
        <w:rPr>
          <w:rFonts w:ascii="Times New Roman" w:eastAsia="Times New Roman" w:hAnsi="Times New Roman" w:cs="Times New Roman"/>
          <w:sz w:val="24"/>
          <w:szCs w:val="24"/>
          <w:lang w:val="sq-AL"/>
        </w:rPr>
        <w:t xml:space="preserve"> k</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rkuesit duke paraqitur rekurs n</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Gjykat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n e Lart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kan</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ushtruar 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drejt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n e tyre p</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r 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pasur akses n</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gjykat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Kolegji Civil i Gjykat</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s s</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Lart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duke dh</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n</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v</w:t>
      </w:r>
      <w:r w:rsidR="00B577A3" w:rsidRPr="00BD6685">
        <w:rPr>
          <w:rFonts w:ascii="Times New Roman" w:eastAsia="Times New Roman" w:hAnsi="Times New Roman" w:cs="Times New Roman"/>
          <w:sz w:val="24"/>
          <w:szCs w:val="24"/>
          <w:lang w:val="sq-AL"/>
        </w:rPr>
        <w:t xml:space="preserve">endim </w:t>
      </w:r>
      <w:r w:rsidR="00653882" w:rsidRPr="00BD6685">
        <w:rPr>
          <w:rFonts w:ascii="Times New Roman" w:eastAsia="Times New Roman" w:hAnsi="Times New Roman" w:cs="Times New Roman"/>
          <w:sz w:val="24"/>
          <w:szCs w:val="24"/>
          <w:lang w:val="sq-AL"/>
        </w:rPr>
        <w:t>p</w:t>
      </w:r>
      <w:r w:rsidR="00544B43" w:rsidRPr="00BD6685">
        <w:rPr>
          <w:rFonts w:ascii="Times New Roman" w:eastAsia="Times New Roman" w:hAnsi="Times New Roman" w:cs="Times New Roman"/>
          <w:sz w:val="24"/>
          <w:szCs w:val="24"/>
          <w:lang w:val="sq-AL"/>
        </w:rPr>
        <w:t>ë</w:t>
      </w:r>
      <w:r w:rsidR="00653882" w:rsidRPr="00BD6685">
        <w:rPr>
          <w:rFonts w:ascii="Times New Roman" w:eastAsia="Times New Roman" w:hAnsi="Times New Roman" w:cs="Times New Roman"/>
          <w:sz w:val="24"/>
          <w:szCs w:val="24"/>
          <w:lang w:val="sq-AL"/>
        </w:rPr>
        <w:t xml:space="preserve">r </w:t>
      </w:r>
      <w:r w:rsidR="00B577A3" w:rsidRPr="00BD6685">
        <w:rPr>
          <w:rFonts w:ascii="Times New Roman" w:eastAsia="Times New Roman" w:hAnsi="Times New Roman" w:cs="Times New Roman"/>
          <w:sz w:val="24"/>
          <w:szCs w:val="24"/>
          <w:lang w:val="sq-AL"/>
        </w:rPr>
        <w:t>rekursin n</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dhom</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 k</w:t>
      </w:r>
      <w:r w:rsidR="00A2422D" w:rsidRPr="00BD6685">
        <w:rPr>
          <w:rFonts w:ascii="Times New Roman" w:eastAsia="Times New Roman" w:hAnsi="Times New Roman" w:cs="Times New Roman"/>
          <w:sz w:val="24"/>
          <w:szCs w:val="24"/>
          <w:lang w:val="sq-AL"/>
        </w:rPr>
        <w:t>ë</w:t>
      </w:r>
      <w:r w:rsidR="00B577A3" w:rsidRPr="00BD6685">
        <w:rPr>
          <w:rFonts w:ascii="Times New Roman" w:eastAsia="Times New Roman" w:hAnsi="Times New Roman" w:cs="Times New Roman"/>
          <w:sz w:val="24"/>
          <w:szCs w:val="24"/>
          <w:lang w:val="sq-AL"/>
        </w:rPr>
        <w:t xml:space="preserve">shillimi, </w:t>
      </w:r>
      <w:r w:rsidR="00EC0CF0" w:rsidRPr="00BD6685">
        <w:rPr>
          <w:rFonts w:ascii="Times New Roman" w:eastAsia="Times New Roman" w:hAnsi="Times New Roman" w:cs="Times New Roman"/>
          <w:sz w:val="24"/>
          <w:szCs w:val="24"/>
          <w:lang w:val="sq-AL"/>
        </w:rPr>
        <w:t>nuk ka cenuar 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drejt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n p</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r akses n</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gjykat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k</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rkuesve</w:t>
      </w:r>
      <w:r w:rsidR="00653882" w:rsidRPr="00BD6685">
        <w:rPr>
          <w:rFonts w:ascii="Times New Roman" w:eastAsia="Times New Roman" w:hAnsi="Times New Roman" w:cs="Times New Roman"/>
          <w:sz w:val="24"/>
          <w:szCs w:val="24"/>
          <w:lang w:val="sq-AL"/>
        </w:rPr>
        <w:t>,</w:t>
      </w:r>
      <w:r w:rsidR="00EC0CF0" w:rsidRPr="00BD6685">
        <w:rPr>
          <w:rFonts w:ascii="Times New Roman" w:eastAsia="Times New Roman" w:hAnsi="Times New Roman" w:cs="Times New Roman"/>
          <w:sz w:val="24"/>
          <w:szCs w:val="24"/>
          <w:lang w:val="sq-AL"/>
        </w:rPr>
        <w:t xml:space="preserve"> pasi verifikimi i shkaqeve t</w:t>
      </w:r>
      <w:r w:rsidR="00A2422D" w:rsidRPr="00BD6685">
        <w:rPr>
          <w:rFonts w:ascii="Times New Roman" w:eastAsia="Times New Roman" w:hAnsi="Times New Roman" w:cs="Times New Roman"/>
          <w:sz w:val="24"/>
          <w:szCs w:val="24"/>
          <w:lang w:val="sq-AL"/>
        </w:rPr>
        <w:t>ë</w:t>
      </w:r>
      <w:r w:rsidR="00EC0CF0" w:rsidRPr="00BD6685">
        <w:rPr>
          <w:rFonts w:ascii="Times New Roman" w:eastAsia="Times New Roman" w:hAnsi="Times New Roman" w:cs="Times New Roman"/>
          <w:sz w:val="24"/>
          <w:szCs w:val="24"/>
          <w:lang w:val="sq-AL"/>
        </w:rPr>
        <w:t xml:space="preserve"> rekursit </w:t>
      </w:r>
      <w:r w:rsidR="00EC0CF0" w:rsidRPr="00BD6685">
        <w:rPr>
          <w:rFonts w:ascii="Times New Roman" w:eastAsia="MS Mincho" w:hAnsi="Times New Roman"/>
          <w:bCs/>
          <w:sz w:val="24"/>
          <w:szCs w:val="24"/>
          <w:lang w:val="sq-AL"/>
        </w:rPr>
        <w:t>n</w:t>
      </w:r>
      <w:r w:rsidR="00A2422D" w:rsidRPr="00BD6685">
        <w:rPr>
          <w:rFonts w:ascii="Times New Roman" w:eastAsia="MS Mincho" w:hAnsi="Times New Roman"/>
          <w:bCs/>
          <w:sz w:val="24"/>
          <w:szCs w:val="24"/>
          <w:lang w:val="sq-AL"/>
        </w:rPr>
        <w:t>ë</w:t>
      </w:r>
      <w:r w:rsidR="00EC0CF0" w:rsidRPr="00BD6685">
        <w:rPr>
          <w:rFonts w:ascii="Times New Roman" w:eastAsia="MS Mincho" w:hAnsi="Times New Roman"/>
          <w:bCs/>
          <w:sz w:val="24"/>
          <w:szCs w:val="24"/>
          <w:lang w:val="sq-AL"/>
        </w:rPr>
        <w:t xml:space="preserve"> k</w:t>
      </w:r>
      <w:r w:rsidR="00A2422D" w:rsidRPr="00BD6685">
        <w:rPr>
          <w:rFonts w:ascii="Times New Roman" w:eastAsia="MS Mincho" w:hAnsi="Times New Roman"/>
          <w:bCs/>
          <w:sz w:val="24"/>
          <w:szCs w:val="24"/>
          <w:lang w:val="sq-AL"/>
        </w:rPr>
        <w:t>ë</w:t>
      </w:r>
      <w:r w:rsidR="00EC0CF0" w:rsidRPr="00BD6685">
        <w:rPr>
          <w:rFonts w:ascii="Times New Roman" w:eastAsia="MS Mincho" w:hAnsi="Times New Roman"/>
          <w:bCs/>
          <w:sz w:val="24"/>
          <w:szCs w:val="24"/>
          <w:lang w:val="sq-AL"/>
        </w:rPr>
        <w:t>t</w:t>
      </w:r>
      <w:r w:rsidR="00A2422D" w:rsidRPr="00BD6685">
        <w:rPr>
          <w:rFonts w:ascii="Times New Roman" w:eastAsia="MS Mincho" w:hAnsi="Times New Roman"/>
          <w:bCs/>
          <w:sz w:val="24"/>
          <w:szCs w:val="24"/>
          <w:lang w:val="sq-AL"/>
        </w:rPr>
        <w:t>ë</w:t>
      </w:r>
      <w:r w:rsidR="00EC0CF0" w:rsidRPr="00BD6685">
        <w:rPr>
          <w:rFonts w:ascii="Times New Roman" w:eastAsia="MS Mincho" w:hAnsi="Times New Roman"/>
          <w:bCs/>
          <w:sz w:val="24"/>
          <w:szCs w:val="24"/>
          <w:lang w:val="sq-AL"/>
        </w:rPr>
        <w:t xml:space="preserve"> m</w:t>
      </w:r>
      <w:r w:rsidR="00A2422D" w:rsidRPr="00BD6685">
        <w:rPr>
          <w:rFonts w:ascii="Times New Roman" w:eastAsia="MS Mincho" w:hAnsi="Times New Roman"/>
          <w:bCs/>
          <w:sz w:val="24"/>
          <w:szCs w:val="24"/>
          <w:lang w:val="sq-AL"/>
        </w:rPr>
        <w:t>ë</w:t>
      </w:r>
      <w:r w:rsidR="00EC0CF0" w:rsidRPr="00BD6685">
        <w:rPr>
          <w:rFonts w:ascii="Times New Roman" w:eastAsia="MS Mincho" w:hAnsi="Times New Roman"/>
          <w:bCs/>
          <w:sz w:val="24"/>
          <w:szCs w:val="24"/>
          <w:lang w:val="sq-AL"/>
        </w:rPr>
        <w:t>nyr</w:t>
      </w:r>
      <w:r w:rsidR="00A2422D" w:rsidRPr="00BD6685">
        <w:rPr>
          <w:rFonts w:ascii="Times New Roman" w:eastAsia="MS Mincho" w:hAnsi="Times New Roman"/>
          <w:bCs/>
          <w:sz w:val="24"/>
          <w:szCs w:val="24"/>
          <w:lang w:val="sq-AL"/>
        </w:rPr>
        <w:t>ë</w:t>
      </w:r>
      <w:r w:rsidR="00B577A3" w:rsidRPr="00BD6685">
        <w:rPr>
          <w:rFonts w:ascii="Times New Roman" w:eastAsia="MS Mincho" w:hAnsi="Times New Roman"/>
          <w:bCs/>
          <w:sz w:val="24"/>
          <w:szCs w:val="24"/>
          <w:lang w:val="sq-AL"/>
        </w:rPr>
        <w:t xml:space="preserve"> është një veprimtari e domosdoshme në funksion të aksesit në gjykatë vetëm të atyre çështjeve që i parashikon ligji, duke lënë jashtë përzgjedhjes kërkesat e paarsyeshme dhe haptazi të pambështetura në ligj.</w:t>
      </w:r>
      <w:r w:rsidR="00EC0CF0" w:rsidRPr="00BD6685">
        <w:rPr>
          <w:rFonts w:ascii="Times New Roman" w:eastAsia="MS Mincho" w:hAnsi="Times New Roman"/>
          <w:bCs/>
          <w:sz w:val="24"/>
          <w:szCs w:val="24"/>
          <w:lang w:val="sq-AL"/>
        </w:rPr>
        <w:t xml:space="preserve"> </w:t>
      </w:r>
    </w:p>
    <w:p w:rsidR="00BC73A1" w:rsidRPr="00BD6685" w:rsidRDefault="00EC0CF0"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MS Mincho" w:hAnsi="Times New Roman"/>
          <w:bCs/>
          <w:sz w:val="24"/>
          <w:szCs w:val="24"/>
          <w:lang w:val="sq-AL"/>
        </w:rPr>
        <w:t>Nga ana tjet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r, vendimi i mospranimit 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rekursit 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k</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rkuesve, q</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sht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dh</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n</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nga Kolegji Civil i Gjykat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s s</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Lart</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n</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dhom</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 xml:space="preserve"> k</w:t>
      </w:r>
      <w:r w:rsidR="00A2422D" w:rsidRPr="00BD6685">
        <w:rPr>
          <w:rFonts w:ascii="Times New Roman" w:eastAsia="MS Mincho" w:hAnsi="Times New Roman"/>
          <w:bCs/>
          <w:sz w:val="24"/>
          <w:szCs w:val="24"/>
          <w:lang w:val="sq-AL"/>
        </w:rPr>
        <w:t>ë</w:t>
      </w:r>
      <w:r w:rsidRPr="00BD6685">
        <w:rPr>
          <w:rFonts w:ascii="Times New Roman" w:eastAsia="MS Mincho" w:hAnsi="Times New Roman"/>
          <w:bCs/>
          <w:sz w:val="24"/>
          <w:szCs w:val="24"/>
          <w:lang w:val="sq-AL"/>
        </w:rPr>
        <w:t>shilli</w:t>
      </w:r>
      <w:r w:rsidR="00A2422D" w:rsidRPr="00BD6685">
        <w:rPr>
          <w:rFonts w:ascii="Times New Roman" w:eastAsia="MS Mincho" w:hAnsi="Times New Roman"/>
          <w:bCs/>
          <w:sz w:val="24"/>
          <w:szCs w:val="24"/>
          <w:lang w:val="sq-AL"/>
        </w:rPr>
        <w:t>mi</w:t>
      </w:r>
      <w:r w:rsidR="00BC56FB" w:rsidRPr="00BD6685">
        <w:rPr>
          <w:rFonts w:ascii="Times New Roman" w:eastAsia="MS Mincho" w:hAnsi="Times New Roman"/>
          <w:bCs/>
          <w:sz w:val="24"/>
          <w:szCs w:val="24"/>
          <w:lang w:val="sq-AL"/>
        </w:rPr>
        <w:t>,</w:t>
      </w:r>
      <w:r w:rsidRPr="00BD6685">
        <w:rPr>
          <w:rFonts w:ascii="Times New Roman" w:eastAsia="MS Mincho" w:hAnsi="Times New Roman"/>
          <w:bCs/>
          <w:sz w:val="24"/>
          <w:szCs w:val="24"/>
          <w:lang w:val="sq-AL"/>
        </w:rPr>
        <w:t xml:space="preserve"> nuk ka </w:t>
      </w:r>
      <w:r w:rsidRPr="00BD6685">
        <w:rPr>
          <w:rFonts w:ascii="Times New Roman" w:hAnsi="Times New Roman"/>
          <w:bCs/>
          <w:kern w:val="28"/>
          <w:sz w:val="24"/>
          <w:szCs w:val="24"/>
          <w:lang w:val="sq-AL"/>
        </w:rPr>
        <w:t>cenuar</w:t>
      </w:r>
      <w:r w:rsidR="00B577A3" w:rsidRPr="00BD6685">
        <w:rPr>
          <w:rFonts w:ascii="Times New Roman" w:hAnsi="Times New Roman"/>
          <w:bCs/>
          <w:kern w:val="28"/>
          <w:sz w:val="24"/>
          <w:szCs w:val="24"/>
          <w:lang w:val="sq-AL"/>
        </w:rPr>
        <w:t xml:space="preserve"> të drejtë</w:t>
      </w:r>
      <w:r w:rsidR="00A2422D" w:rsidRPr="00BD6685">
        <w:rPr>
          <w:rFonts w:ascii="Times New Roman" w:hAnsi="Times New Roman"/>
          <w:bCs/>
          <w:kern w:val="28"/>
          <w:sz w:val="24"/>
          <w:szCs w:val="24"/>
          <w:lang w:val="sq-AL"/>
        </w:rPr>
        <w:t>n</w:t>
      </w:r>
      <w:r w:rsidR="00B577A3" w:rsidRPr="00BD6685">
        <w:rPr>
          <w:rFonts w:ascii="Times New Roman" w:hAnsi="Times New Roman"/>
          <w:bCs/>
          <w:kern w:val="28"/>
          <w:sz w:val="24"/>
          <w:szCs w:val="24"/>
          <w:lang w:val="sq-AL"/>
        </w:rPr>
        <w:t xml:space="preserve"> për një proces të rregullt ligjor, </w:t>
      </w:r>
      <w:r w:rsidR="006B2C65" w:rsidRPr="00BD6685">
        <w:rPr>
          <w:rFonts w:ascii="Times New Roman" w:hAnsi="Times New Roman"/>
          <w:bCs/>
          <w:kern w:val="28"/>
          <w:sz w:val="24"/>
          <w:szCs w:val="24"/>
          <w:lang w:val="sq-AL"/>
        </w:rPr>
        <w:t xml:space="preserve">pasi </w:t>
      </w:r>
      <w:r w:rsidR="00653882" w:rsidRPr="00BD6685">
        <w:rPr>
          <w:rFonts w:ascii="Times New Roman" w:hAnsi="Times New Roman"/>
          <w:bCs/>
          <w:kern w:val="28"/>
          <w:sz w:val="24"/>
          <w:szCs w:val="24"/>
          <w:lang w:val="sq-AL"/>
        </w:rPr>
        <w:t>ky k</w:t>
      </w:r>
      <w:r w:rsidR="00BC56FB" w:rsidRPr="00BD6685">
        <w:rPr>
          <w:rFonts w:ascii="Times New Roman" w:hAnsi="Times New Roman"/>
          <w:bCs/>
          <w:kern w:val="28"/>
          <w:sz w:val="24"/>
          <w:szCs w:val="24"/>
          <w:lang w:val="sq-AL"/>
        </w:rPr>
        <w:t xml:space="preserve">olegj </w:t>
      </w:r>
      <w:r w:rsidR="00B577A3" w:rsidRPr="00BD6685">
        <w:rPr>
          <w:rFonts w:ascii="Times New Roman" w:hAnsi="Times New Roman"/>
          <w:bCs/>
          <w:kern w:val="28"/>
          <w:sz w:val="24"/>
          <w:szCs w:val="24"/>
          <w:lang w:val="sq-AL"/>
        </w:rPr>
        <w:t>ka vepruar në përputhje me kërkesat e ligjit procedural dhe</w:t>
      </w:r>
      <w:r w:rsidR="00A2422D" w:rsidRPr="00BD6685">
        <w:rPr>
          <w:rFonts w:ascii="Times New Roman" w:hAnsi="Times New Roman"/>
          <w:bCs/>
          <w:kern w:val="28"/>
          <w:sz w:val="24"/>
          <w:szCs w:val="24"/>
          <w:lang w:val="sq-AL"/>
        </w:rPr>
        <w:t xml:space="preserve"> </w:t>
      </w:r>
      <w:r w:rsidR="00A2422D" w:rsidRPr="00BD6685">
        <w:rPr>
          <w:rFonts w:ascii="Times New Roman" w:hAnsi="Times New Roman"/>
          <w:bCs/>
          <w:kern w:val="28"/>
          <w:sz w:val="24"/>
          <w:szCs w:val="24"/>
          <w:lang w:val="sq-AL"/>
        </w:rPr>
        <w:lastRenderedPageBreak/>
        <w:t xml:space="preserve">nuk ka marrë </w:t>
      </w:r>
      <w:r w:rsidR="00B577A3" w:rsidRPr="00BD6685">
        <w:rPr>
          <w:rFonts w:ascii="Times New Roman" w:hAnsi="Times New Roman"/>
          <w:bCs/>
          <w:kern w:val="28"/>
          <w:sz w:val="24"/>
          <w:szCs w:val="24"/>
          <w:lang w:val="sq-AL"/>
        </w:rPr>
        <w:t xml:space="preserve">atribute që i takojnë seancës gjyqësore. </w:t>
      </w:r>
      <w:r w:rsidR="006B2C65" w:rsidRPr="00BD6685">
        <w:rPr>
          <w:rFonts w:ascii="Times New Roman" w:hAnsi="Times New Roman"/>
          <w:bCs/>
          <w:kern w:val="28"/>
          <w:sz w:val="24"/>
          <w:szCs w:val="24"/>
          <w:lang w:val="sq-AL"/>
        </w:rPr>
        <w:t>Edhe pse me arsyetim t</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kufizuar, vendimi i </w:t>
      </w:r>
      <w:r w:rsidR="00A2422D" w:rsidRPr="00BD6685">
        <w:rPr>
          <w:rFonts w:ascii="Times New Roman" w:hAnsi="Times New Roman"/>
          <w:bCs/>
          <w:kern w:val="28"/>
          <w:sz w:val="24"/>
          <w:szCs w:val="24"/>
          <w:lang w:val="sq-AL"/>
        </w:rPr>
        <w:t xml:space="preserve">mospranimit të rekursit </w:t>
      </w:r>
      <w:r w:rsidR="006B2C65" w:rsidRPr="00BD6685">
        <w:rPr>
          <w:rFonts w:ascii="Times New Roman" w:hAnsi="Times New Roman"/>
          <w:bCs/>
          <w:kern w:val="28"/>
          <w:sz w:val="24"/>
          <w:szCs w:val="24"/>
          <w:lang w:val="sq-AL"/>
        </w:rPr>
        <w:t>parashtron n</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m</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nyr</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t</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plot</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n</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pjes</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n hyr</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se t</w:t>
      </w:r>
      <w:r w:rsidR="002D10DD" w:rsidRPr="00BD6685">
        <w:rPr>
          <w:rFonts w:ascii="Times New Roman" w:hAnsi="Times New Roman"/>
          <w:bCs/>
          <w:kern w:val="28"/>
          <w:sz w:val="24"/>
          <w:szCs w:val="24"/>
          <w:lang w:val="sq-AL"/>
        </w:rPr>
        <w:t>ë</w:t>
      </w:r>
      <w:r w:rsidR="006B2C65" w:rsidRPr="00BD6685">
        <w:rPr>
          <w:rFonts w:ascii="Times New Roman" w:hAnsi="Times New Roman"/>
          <w:bCs/>
          <w:kern w:val="28"/>
          <w:sz w:val="24"/>
          <w:szCs w:val="24"/>
          <w:lang w:val="sq-AL"/>
        </w:rPr>
        <w:t xml:space="preserve"> tij shkaqet e rekursit</w:t>
      </w:r>
      <w:r w:rsidR="00A2422D" w:rsidRPr="00BD6685">
        <w:rPr>
          <w:rFonts w:ascii="Times New Roman" w:hAnsi="Times New Roman"/>
          <w:bCs/>
          <w:kern w:val="28"/>
          <w:sz w:val="24"/>
          <w:szCs w:val="24"/>
          <w:lang w:val="sq-AL"/>
        </w:rPr>
        <w:t xml:space="preserve">. Për rrjedhojë, </w:t>
      </w:r>
      <w:r w:rsidR="00A2422D" w:rsidRPr="00BD6685">
        <w:rPr>
          <w:rFonts w:ascii="Times New Roman" w:eastAsia="Times New Roman" w:hAnsi="Times New Roman" w:cs="Times New Roman"/>
          <w:sz w:val="24"/>
          <w:szCs w:val="24"/>
          <w:lang w:val="sq-AL"/>
        </w:rPr>
        <w:t>përmes parashtrimit të shkaqeve të rekursit</w:t>
      </w:r>
      <w:r w:rsidR="006B2C65" w:rsidRPr="00BD6685">
        <w:rPr>
          <w:rFonts w:ascii="Times New Roman" w:eastAsia="Times New Roman" w:hAnsi="Times New Roman" w:cs="Times New Roman"/>
          <w:sz w:val="24"/>
          <w:szCs w:val="24"/>
          <w:lang w:val="sq-AL"/>
        </w:rPr>
        <w:t xml:space="preserve"> në vendimin</w:t>
      </w:r>
      <w:r w:rsidR="00A2422D" w:rsidRPr="00BD6685">
        <w:rPr>
          <w:rFonts w:ascii="Times New Roman" w:eastAsia="Times New Roman" w:hAnsi="Times New Roman" w:cs="Times New Roman"/>
          <w:sz w:val="24"/>
          <w:szCs w:val="24"/>
          <w:lang w:val="sq-AL"/>
        </w:rPr>
        <w:t xml:space="preserve"> gjyqësor të kundërshtuar, Kolegji Civil i Gjykatës së Lartë </w:t>
      </w:r>
      <w:r w:rsidR="006B2C65" w:rsidRPr="00BD6685">
        <w:rPr>
          <w:rFonts w:ascii="Times New Roman" w:eastAsia="Times New Roman" w:hAnsi="Times New Roman" w:cs="Times New Roman"/>
          <w:sz w:val="24"/>
          <w:szCs w:val="24"/>
          <w:lang w:val="sq-AL"/>
        </w:rPr>
        <w:t xml:space="preserve">tregon se </w:t>
      </w:r>
      <w:r w:rsidR="00653882" w:rsidRPr="00BD6685">
        <w:rPr>
          <w:rFonts w:ascii="Times New Roman" w:eastAsia="Times New Roman" w:hAnsi="Times New Roman" w:cs="Times New Roman"/>
          <w:sz w:val="24"/>
          <w:szCs w:val="24"/>
          <w:lang w:val="sq-AL"/>
        </w:rPr>
        <w:t xml:space="preserve">i </w:t>
      </w:r>
      <w:r w:rsidR="006B2C65" w:rsidRPr="00BD6685">
        <w:rPr>
          <w:rFonts w:ascii="Times New Roman" w:eastAsia="Times New Roman" w:hAnsi="Times New Roman" w:cs="Times New Roman"/>
          <w:sz w:val="24"/>
          <w:szCs w:val="24"/>
          <w:lang w:val="sq-AL"/>
        </w:rPr>
        <w:t xml:space="preserve">ka </w:t>
      </w:r>
      <w:r w:rsidR="00BC73A1" w:rsidRPr="00BD6685">
        <w:rPr>
          <w:rFonts w:ascii="Times New Roman" w:eastAsia="Times New Roman" w:hAnsi="Times New Roman" w:cs="Times New Roman"/>
          <w:sz w:val="24"/>
          <w:szCs w:val="24"/>
          <w:lang w:val="sq-AL"/>
        </w:rPr>
        <w:t>vler</w:t>
      </w:r>
      <w:r w:rsidR="002D10DD" w:rsidRPr="00BD6685">
        <w:rPr>
          <w:rFonts w:ascii="Times New Roman" w:eastAsia="Times New Roman" w:hAnsi="Times New Roman" w:cs="Times New Roman"/>
          <w:sz w:val="24"/>
          <w:szCs w:val="24"/>
          <w:lang w:val="sq-AL"/>
        </w:rPr>
        <w:t>ë</w:t>
      </w:r>
      <w:r w:rsidR="00BC73A1" w:rsidRPr="00BD6685">
        <w:rPr>
          <w:rFonts w:ascii="Times New Roman" w:eastAsia="Times New Roman" w:hAnsi="Times New Roman" w:cs="Times New Roman"/>
          <w:sz w:val="24"/>
          <w:szCs w:val="24"/>
          <w:lang w:val="sq-AL"/>
        </w:rPr>
        <w:t>suar k</w:t>
      </w:r>
      <w:r w:rsidR="002D10DD" w:rsidRPr="00BD6685">
        <w:rPr>
          <w:rFonts w:ascii="Times New Roman" w:eastAsia="Times New Roman" w:hAnsi="Times New Roman" w:cs="Times New Roman"/>
          <w:sz w:val="24"/>
          <w:szCs w:val="24"/>
          <w:lang w:val="sq-AL"/>
        </w:rPr>
        <w:t>ë</w:t>
      </w:r>
      <w:r w:rsidR="00BC73A1" w:rsidRPr="00BD6685">
        <w:rPr>
          <w:rFonts w:ascii="Times New Roman" w:eastAsia="Times New Roman" w:hAnsi="Times New Roman" w:cs="Times New Roman"/>
          <w:sz w:val="24"/>
          <w:szCs w:val="24"/>
          <w:lang w:val="sq-AL"/>
        </w:rPr>
        <w:t>to shkaqe</w:t>
      </w:r>
      <w:r w:rsidR="00A2422D" w:rsidRPr="00BD6685">
        <w:rPr>
          <w:rFonts w:ascii="Times New Roman" w:eastAsia="Times New Roman" w:hAnsi="Times New Roman" w:cs="Times New Roman"/>
          <w:sz w:val="24"/>
          <w:szCs w:val="24"/>
          <w:lang w:val="sq-AL"/>
        </w:rPr>
        <w:t xml:space="preserve">, duke mos cenuar standardin </w:t>
      </w:r>
      <w:r w:rsidR="00BC56FB" w:rsidRPr="00BD6685">
        <w:rPr>
          <w:rFonts w:ascii="Times New Roman" w:eastAsia="Times New Roman" w:hAnsi="Times New Roman" w:cs="Times New Roman"/>
          <w:sz w:val="24"/>
          <w:szCs w:val="24"/>
          <w:lang w:val="sq-AL"/>
        </w:rPr>
        <w:t>kushtetues t</w:t>
      </w:r>
      <w:r w:rsidR="00FB6D2C" w:rsidRPr="00BD6685">
        <w:rPr>
          <w:rFonts w:ascii="Times New Roman" w:eastAsia="Times New Roman" w:hAnsi="Times New Roman" w:cs="Times New Roman"/>
          <w:sz w:val="24"/>
          <w:szCs w:val="24"/>
          <w:lang w:val="sq-AL"/>
        </w:rPr>
        <w:t>ë</w:t>
      </w:r>
      <w:r w:rsidR="00A2422D" w:rsidRPr="00BD6685">
        <w:rPr>
          <w:rFonts w:ascii="Times New Roman" w:eastAsia="Times New Roman" w:hAnsi="Times New Roman" w:cs="Times New Roman"/>
          <w:sz w:val="24"/>
          <w:szCs w:val="24"/>
          <w:lang w:val="sq-AL"/>
        </w:rPr>
        <w:t xml:space="preserve"> arsyetimit të vendimit. </w:t>
      </w:r>
    </w:p>
    <w:p w:rsidR="00BC73A1" w:rsidRPr="00BD6685" w:rsidRDefault="00B41367"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Times New Roman" w:hAnsi="Times New Roman" w:cs="Times New Roman"/>
          <w:sz w:val="24"/>
          <w:szCs w:val="24"/>
          <w:lang w:val="sq-AL"/>
        </w:rPr>
        <w:t>Lidhur me argumentin e k</w:t>
      </w:r>
      <w:r w:rsidR="007F0788"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 xml:space="preserve">rkuesve se procesi i rregullt ligjor </w:t>
      </w:r>
      <w:r w:rsidR="007F0788"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sht</w:t>
      </w:r>
      <w:r w:rsidR="007F0788"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 xml:space="preserve"> cenuar p</w:t>
      </w:r>
      <w:r w:rsidR="007F0788"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 xml:space="preserve">r shkak se </w:t>
      </w:r>
      <w:r w:rsidR="00BC73A1" w:rsidRPr="00BD6685">
        <w:rPr>
          <w:rFonts w:ascii="Times New Roman" w:eastAsia="Times New Roman" w:hAnsi="Times New Roman" w:cs="Times New Roman"/>
          <w:sz w:val="24"/>
          <w:szCs w:val="24"/>
          <w:lang w:val="sq-AL"/>
        </w:rPr>
        <w:t>n</w:t>
      </w:r>
      <w:r w:rsidR="002D10DD" w:rsidRPr="00BD6685">
        <w:rPr>
          <w:rFonts w:ascii="Times New Roman" w:eastAsia="Times New Roman" w:hAnsi="Times New Roman" w:cs="Times New Roman"/>
          <w:sz w:val="24"/>
          <w:szCs w:val="24"/>
          <w:lang w:val="sq-AL"/>
        </w:rPr>
        <w:t>ë</w:t>
      </w:r>
      <w:r w:rsidR="00BC73A1" w:rsidRPr="00BD6685">
        <w:rPr>
          <w:rFonts w:ascii="Times New Roman" w:eastAsia="Times New Roman" w:hAnsi="Times New Roman" w:cs="Times New Roman"/>
          <w:sz w:val="24"/>
          <w:szCs w:val="24"/>
          <w:lang w:val="sq-AL"/>
        </w:rPr>
        <w:t xml:space="preserve"> kushtet e </w:t>
      </w:r>
      <w:r w:rsidRPr="00BD6685">
        <w:rPr>
          <w:rFonts w:ascii="Times New Roman" w:eastAsia="MS Mincho" w:hAnsi="Times New Roman" w:cs="Times New Roman"/>
          <w:sz w:val="24"/>
          <w:szCs w:val="24"/>
          <w:lang w:val="sq-AL"/>
        </w:rPr>
        <w:t>dy vendimeve të gjykatave më të ulëta me qëndrime diametralisht të ku</w:t>
      </w:r>
      <w:r w:rsidR="007906F1" w:rsidRPr="00BD6685">
        <w:rPr>
          <w:rFonts w:ascii="Times New Roman" w:eastAsia="MS Mincho" w:hAnsi="Times New Roman" w:cs="Times New Roman"/>
          <w:sz w:val="24"/>
          <w:szCs w:val="24"/>
          <w:lang w:val="sq-AL"/>
        </w:rPr>
        <w:t>ndërta, Gjykata e Lartë duhet ta</w:t>
      </w:r>
      <w:r w:rsidRPr="00BD6685">
        <w:rPr>
          <w:rFonts w:ascii="Times New Roman" w:eastAsia="MS Mincho" w:hAnsi="Times New Roman" w:cs="Times New Roman"/>
          <w:sz w:val="24"/>
          <w:szCs w:val="24"/>
          <w:lang w:val="sq-AL"/>
        </w:rPr>
        <w:t xml:space="preserve"> kalonte çështjen në seancë gjyqësore dhe ta zgjidhte atë përfundimisht, Mbledhja e Gjyqtar</w:t>
      </w:r>
      <w:r w:rsidR="007F0788" w:rsidRPr="00BD6685">
        <w:rPr>
          <w:rFonts w:ascii="Times New Roman" w:eastAsia="MS Mincho" w:hAnsi="Times New Roman" w:cs="Times New Roman"/>
          <w:sz w:val="24"/>
          <w:szCs w:val="24"/>
          <w:lang w:val="sq-AL"/>
        </w:rPr>
        <w:t>ë</w:t>
      </w:r>
      <w:r w:rsidRPr="00BD6685">
        <w:rPr>
          <w:rFonts w:ascii="Times New Roman" w:eastAsia="MS Mincho" w:hAnsi="Times New Roman" w:cs="Times New Roman"/>
          <w:sz w:val="24"/>
          <w:szCs w:val="24"/>
          <w:lang w:val="sq-AL"/>
        </w:rPr>
        <w:t xml:space="preserve">ve thekson se ky fakt </w:t>
      </w:r>
      <w:r w:rsidRPr="00BD6685">
        <w:rPr>
          <w:rFonts w:ascii="Times New Roman" w:hAnsi="Times New Roman" w:cs="Times New Roman"/>
          <w:sz w:val="24"/>
          <w:szCs w:val="24"/>
          <w:lang w:val="sq-AL"/>
        </w:rPr>
        <w:t>nuk përbën shkak ligjor në vetvete dhe t</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 xml:space="preserve"> veçant</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 xml:space="preserve"> për shqyrtimin e rekursit të palëve në seancë gjyqësore. Duke iu referuar jurisprudenc</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s kushtetuese, n</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 xml:space="preserve"> k</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to lloj rastesh merr r</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nd</w:t>
      </w:r>
      <w:r w:rsidR="007F0788" w:rsidRPr="00BD6685">
        <w:rPr>
          <w:rFonts w:ascii="Times New Roman" w:hAnsi="Times New Roman" w:cs="Times New Roman"/>
          <w:sz w:val="24"/>
          <w:szCs w:val="24"/>
          <w:lang w:val="sq-AL"/>
        </w:rPr>
        <w:t>ë</w:t>
      </w:r>
      <w:r w:rsidRPr="00BD6685">
        <w:rPr>
          <w:rFonts w:ascii="Times New Roman" w:hAnsi="Times New Roman" w:cs="Times New Roman"/>
          <w:sz w:val="24"/>
          <w:szCs w:val="24"/>
          <w:lang w:val="sq-AL"/>
        </w:rPr>
        <w:t xml:space="preserve">si </w:t>
      </w:r>
      <w:r w:rsidRPr="00BD6685">
        <w:rPr>
          <w:rFonts w:ascii="Times New Roman" w:eastAsia="Times New Roman" w:hAnsi="Times New Roman" w:cs="Times New Roman"/>
          <w:sz w:val="24"/>
          <w:szCs w:val="24"/>
          <w:lang w:val="sq-AL"/>
        </w:rPr>
        <w:t xml:space="preserve">përcaktuese natyra </w:t>
      </w:r>
      <w:r w:rsidR="00423C20" w:rsidRPr="00BD6685">
        <w:rPr>
          <w:rFonts w:ascii="Times New Roman" w:eastAsia="Times New Roman" w:hAnsi="Times New Roman" w:cs="Times New Roman"/>
          <w:sz w:val="24"/>
          <w:szCs w:val="24"/>
          <w:lang w:val="sq-AL"/>
        </w:rPr>
        <w:t xml:space="preserve">kushtetuese </w:t>
      </w:r>
      <w:r w:rsidRPr="00BD6685">
        <w:rPr>
          <w:rFonts w:ascii="Times New Roman" w:eastAsia="Times New Roman" w:hAnsi="Times New Roman" w:cs="Times New Roman"/>
          <w:sz w:val="24"/>
          <w:szCs w:val="24"/>
          <w:lang w:val="sq-AL"/>
        </w:rPr>
        <w:t>e pretendimeve që kërkuesit kanë ngritur në rekursin d</w:t>
      </w:r>
      <w:r w:rsidRPr="00BD6685">
        <w:rPr>
          <w:rFonts w:ascii="Times New Roman" w:hAnsi="Times New Roman" w:cs="Times New Roman"/>
          <w:sz w:val="24"/>
          <w:szCs w:val="24"/>
          <w:lang w:val="sq-AL"/>
        </w:rPr>
        <w:t>rejtuar Gjykatës së Lartë</w:t>
      </w:r>
      <w:r w:rsidR="00BC56FB" w:rsidRPr="00BD6685">
        <w:rPr>
          <w:rFonts w:ascii="Times New Roman" w:hAnsi="Times New Roman" w:cs="Times New Roman"/>
          <w:sz w:val="24"/>
          <w:szCs w:val="24"/>
          <w:lang w:val="sq-AL"/>
        </w:rPr>
        <w:t>. Vet</w:t>
      </w:r>
      <w:r w:rsidR="00FB6D2C" w:rsidRPr="00BD6685">
        <w:rPr>
          <w:rFonts w:ascii="Times New Roman" w:hAnsi="Times New Roman" w:cs="Times New Roman"/>
          <w:sz w:val="24"/>
          <w:szCs w:val="24"/>
          <w:lang w:val="sq-AL"/>
        </w:rPr>
        <w:t>ë</w:t>
      </w:r>
      <w:r w:rsidR="00BC56FB" w:rsidRPr="00BD6685">
        <w:rPr>
          <w:rFonts w:ascii="Times New Roman" w:hAnsi="Times New Roman" w:cs="Times New Roman"/>
          <w:sz w:val="24"/>
          <w:szCs w:val="24"/>
          <w:lang w:val="sq-AL"/>
        </w:rPr>
        <w:t xml:space="preserve">m kur </w:t>
      </w:r>
      <w:r w:rsidR="007F0788" w:rsidRPr="00BD6685">
        <w:rPr>
          <w:rFonts w:ascii="Times New Roman" w:hAnsi="Times New Roman" w:cs="Times New Roman"/>
          <w:sz w:val="24"/>
          <w:szCs w:val="24"/>
          <w:lang w:val="sq-AL"/>
        </w:rPr>
        <w:t xml:space="preserve">pretendimet në rekurs synojnë verifikimin e kushtetutshmërisë së procesit të zhvilluar në gjykatat e zakonshme, Gjykata e Lartë, bazuar në natyrën e gjykimit kushtetues të kërkesave individuale, si dhe në parimin e </w:t>
      </w:r>
      <w:r w:rsidR="007F0788" w:rsidRPr="00BD6685">
        <w:rPr>
          <w:rFonts w:ascii="Times New Roman" w:hAnsi="Times New Roman" w:cs="Times New Roman"/>
          <w:i/>
          <w:sz w:val="24"/>
          <w:szCs w:val="24"/>
          <w:lang w:val="sq-AL"/>
        </w:rPr>
        <w:t>subsidiaritetit,</w:t>
      </w:r>
      <w:r w:rsidR="007F0788" w:rsidRPr="00BD6685">
        <w:rPr>
          <w:rFonts w:ascii="Times New Roman" w:hAnsi="Times New Roman" w:cs="Times New Roman"/>
          <w:sz w:val="24"/>
          <w:szCs w:val="24"/>
          <w:lang w:val="sq-AL"/>
        </w:rPr>
        <w:t xml:space="preserve"> duhet të ushtrojë funksionin e saj për zgjidhjen e mosmarrëveshjes në seancë gjyqësore dhe t’i japë përgjigje të arsyetuar pretendimeve me natyr</w:t>
      </w:r>
      <w:r w:rsidR="00FB6D2C" w:rsidRPr="00BD6685">
        <w:rPr>
          <w:rFonts w:ascii="Times New Roman" w:hAnsi="Times New Roman" w:cs="Times New Roman"/>
          <w:sz w:val="24"/>
          <w:szCs w:val="24"/>
          <w:lang w:val="sq-AL"/>
        </w:rPr>
        <w:t>ë</w:t>
      </w:r>
      <w:r w:rsidR="007F0788" w:rsidRPr="00BD6685">
        <w:rPr>
          <w:rFonts w:ascii="Times New Roman" w:hAnsi="Times New Roman" w:cs="Times New Roman"/>
          <w:sz w:val="24"/>
          <w:szCs w:val="24"/>
          <w:lang w:val="sq-AL"/>
        </w:rPr>
        <w:t xml:space="preserve"> kushtetuese të ngritura në rekurs.</w:t>
      </w:r>
    </w:p>
    <w:p w:rsidR="00BC73A1" w:rsidRPr="00BD6685" w:rsidRDefault="00F03E65"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hAnsi="Times New Roman" w:cs="Times New Roman"/>
          <w:sz w:val="24"/>
          <w:szCs w:val="24"/>
          <w:lang w:val="sq-AL"/>
        </w:rPr>
        <w:t>Në këtë pikë</w:t>
      </w:r>
      <w:r w:rsidR="00BC56FB" w:rsidRPr="00BD6685">
        <w:rPr>
          <w:rFonts w:ascii="Times New Roman" w:hAnsi="Times New Roman" w:cs="Times New Roman"/>
          <w:sz w:val="24"/>
          <w:szCs w:val="24"/>
          <w:lang w:val="sq-AL"/>
        </w:rPr>
        <w:t>pamje, Mbledhja e Gjyqtarëve, duke iu kthyer ç</w:t>
      </w:r>
      <w:r w:rsidR="00FB6D2C" w:rsidRPr="00BD6685">
        <w:rPr>
          <w:rFonts w:ascii="Times New Roman" w:hAnsi="Times New Roman" w:cs="Times New Roman"/>
          <w:sz w:val="24"/>
          <w:szCs w:val="24"/>
          <w:lang w:val="sq-AL"/>
        </w:rPr>
        <w:t>ë</w:t>
      </w:r>
      <w:r w:rsidR="00BC56FB" w:rsidRPr="00BD6685">
        <w:rPr>
          <w:rFonts w:ascii="Times New Roman" w:hAnsi="Times New Roman" w:cs="Times New Roman"/>
          <w:sz w:val="24"/>
          <w:szCs w:val="24"/>
          <w:lang w:val="sq-AL"/>
        </w:rPr>
        <w:t>shtjes konkrete</w:t>
      </w:r>
      <w:r w:rsidR="007906F1" w:rsidRPr="00BD6685">
        <w:rPr>
          <w:rFonts w:ascii="Times New Roman" w:hAnsi="Times New Roman" w:cs="Times New Roman"/>
          <w:sz w:val="24"/>
          <w:szCs w:val="24"/>
          <w:lang w:val="sq-AL"/>
        </w:rPr>
        <w:t>,</w:t>
      </w:r>
      <w:r w:rsidR="00BC56FB" w:rsidRPr="00BD6685">
        <w:rPr>
          <w:rFonts w:ascii="Times New Roman" w:hAnsi="Times New Roman" w:cs="Times New Roman"/>
          <w:sz w:val="24"/>
          <w:szCs w:val="24"/>
          <w:lang w:val="sq-AL"/>
        </w:rPr>
        <w:t xml:space="preserve"> </w:t>
      </w:r>
      <w:r w:rsidRPr="00BD6685">
        <w:rPr>
          <w:rFonts w:ascii="Times New Roman" w:hAnsi="Times New Roman" w:cs="Times New Roman"/>
          <w:sz w:val="24"/>
          <w:szCs w:val="24"/>
          <w:lang w:val="sq-AL"/>
        </w:rPr>
        <w:t xml:space="preserve">vëren se pretendimet e kërkuesve në rekurs </w:t>
      </w:r>
      <w:r w:rsidR="00FB6D2C" w:rsidRPr="00BD6685">
        <w:rPr>
          <w:rFonts w:ascii="Times New Roman" w:hAnsi="Times New Roman" w:cs="Times New Roman"/>
          <w:sz w:val="24"/>
          <w:szCs w:val="24"/>
          <w:lang w:val="sq-AL"/>
        </w:rPr>
        <w:t xml:space="preserve">janë me natyrë ligjore, pasi </w:t>
      </w:r>
      <w:r w:rsidRPr="00BD6685">
        <w:rPr>
          <w:rFonts w:ascii="Times New Roman" w:hAnsi="Times New Roman" w:cs="Times New Roman"/>
          <w:sz w:val="24"/>
          <w:szCs w:val="24"/>
          <w:lang w:val="sq-AL"/>
        </w:rPr>
        <w:t xml:space="preserve">kanë të bëjnë me fuqinë provuese të provave në përcaktimin e fakteve të mosmarrëveshjes, si dhe me interpretimin e ligjit procedural për fuqinë dhe vlerën e provave. </w:t>
      </w:r>
      <w:r w:rsidR="00FB6D2C" w:rsidRPr="00BD6685">
        <w:rPr>
          <w:rFonts w:ascii="Times New Roman" w:hAnsi="Times New Roman" w:cs="Times New Roman"/>
          <w:sz w:val="24"/>
          <w:szCs w:val="24"/>
          <w:lang w:val="sq-AL"/>
        </w:rPr>
        <w:t xml:space="preserve">Kolegji Civil i Gjykatës së Lartë, duke proceduar në dhomë </w:t>
      </w:r>
      <w:r w:rsidR="00BC73A1" w:rsidRPr="00BD6685">
        <w:rPr>
          <w:rFonts w:ascii="Times New Roman" w:hAnsi="Times New Roman" w:cs="Times New Roman"/>
          <w:sz w:val="24"/>
          <w:szCs w:val="24"/>
          <w:lang w:val="sq-AL"/>
        </w:rPr>
        <w:t>këshillimi, i ka verifikuar ato</w:t>
      </w:r>
      <w:r w:rsidR="00FB6D2C" w:rsidRPr="00BD6685">
        <w:rPr>
          <w:rFonts w:ascii="Times New Roman" w:hAnsi="Times New Roman" w:cs="Times New Roman"/>
          <w:sz w:val="24"/>
          <w:szCs w:val="24"/>
          <w:lang w:val="sq-AL"/>
        </w:rPr>
        <w:t>, në funksion të aksesit në gjykatë</w:t>
      </w:r>
      <w:r w:rsidR="007906F1" w:rsidRPr="00BD6685">
        <w:rPr>
          <w:rFonts w:ascii="Times New Roman" w:hAnsi="Times New Roman" w:cs="Times New Roman"/>
          <w:sz w:val="24"/>
          <w:szCs w:val="24"/>
          <w:lang w:val="sq-AL"/>
        </w:rPr>
        <w:t>,</w:t>
      </w:r>
      <w:r w:rsidR="00FB6D2C" w:rsidRPr="00BD6685">
        <w:rPr>
          <w:rFonts w:ascii="Times New Roman" w:hAnsi="Times New Roman" w:cs="Times New Roman"/>
          <w:sz w:val="24"/>
          <w:szCs w:val="24"/>
          <w:lang w:val="sq-AL"/>
        </w:rPr>
        <w:t xml:space="preserve"> dhe</w:t>
      </w:r>
      <w:r w:rsidR="00BC73A1" w:rsidRPr="00BD6685">
        <w:rPr>
          <w:rFonts w:ascii="Times New Roman" w:hAnsi="Times New Roman" w:cs="Times New Roman"/>
          <w:sz w:val="24"/>
          <w:szCs w:val="24"/>
          <w:lang w:val="sq-AL"/>
        </w:rPr>
        <w:t xml:space="preserve"> ka vendosur mospranimin e rekursit, </w:t>
      </w:r>
      <w:r w:rsidR="00FB6D2C" w:rsidRPr="00BD6685">
        <w:rPr>
          <w:rFonts w:ascii="Times New Roman" w:hAnsi="Times New Roman" w:cs="Times New Roman"/>
          <w:sz w:val="24"/>
          <w:szCs w:val="24"/>
          <w:lang w:val="sq-AL"/>
        </w:rPr>
        <w:t xml:space="preserve">me arsyetimin se shkaqet e paraqitura janë haptazi të pambështetura në ligj. Për rrjedhojë, Gjykata e Lartë ka vepruar në përputhje me funksionin kushtetues </w:t>
      </w:r>
      <w:r w:rsidR="0046414F" w:rsidRPr="00BD6685">
        <w:rPr>
          <w:rFonts w:ascii="Times New Roman" w:hAnsi="Times New Roman" w:cs="Times New Roman"/>
          <w:sz w:val="24"/>
          <w:szCs w:val="24"/>
          <w:lang w:val="sq-AL"/>
        </w:rPr>
        <w:t>t</w:t>
      </w:r>
      <w:r w:rsidR="005B15A6" w:rsidRPr="00BD6685">
        <w:rPr>
          <w:rFonts w:ascii="Times New Roman" w:hAnsi="Times New Roman" w:cs="Times New Roman"/>
          <w:sz w:val="24"/>
          <w:szCs w:val="24"/>
          <w:lang w:val="sq-AL"/>
        </w:rPr>
        <w:t>ë</w:t>
      </w:r>
      <w:r w:rsidR="0046414F" w:rsidRPr="00BD6685">
        <w:rPr>
          <w:rFonts w:ascii="Times New Roman" w:hAnsi="Times New Roman" w:cs="Times New Roman"/>
          <w:sz w:val="24"/>
          <w:szCs w:val="24"/>
          <w:lang w:val="sq-AL"/>
        </w:rPr>
        <w:t xml:space="preserve"> juridiksionit rishikues </w:t>
      </w:r>
      <w:r w:rsidR="00FB6D2C" w:rsidRPr="00BD6685">
        <w:rPr>
          <w:rFonts w:ascii="Times New Roman" w:hAnsi="Times New Roman" w:cs="Times New Roman"/>
          <w:sz w:val="24"/>
          <w:szCs w:val="24"/>
          <w:lang w:val="sq-AL"/>
        </w:rPr>
        <w:t xml:space="preserve">që ka pasur sipas nenit 141 të Kushtetutës, në kohën e shqyrtimit të rekursit të kërkuesve. </w:t>
      </w:r>
    </w:p>
    <w:p w:rsidR="00F03E65" w:rsidRPr="00BD6685" w:rsidRDefault="007906F1" w:rsidP="00BC73A1">
      <w:pPr>
        <w:numPr>
          <w:ilvl w:val="1"/>
          <w:numId w:val="1"/>
        </w:numPr>
        <w:spacing w:after="0" w:line="360" w:lineRule="auto"/>
        <w:ind w:left="0" w:firstLine="720"/>
        <w:contextualSpacing/>
        <w:jc w:val="both"/>
        <w:rPr>
          <w:rFonts w:ascii="Times New Roman" w:eastAsia="Calibri" w:hAnsi="Times New Roman" w:cs="Times New Roman"/>
          <w:bCs/>
          <w:sz w:val="24"/>
          <w:szCs w:val="24"/>
          <w:lang w:val="sq-AL"/>
        </w:rPr>
      </w:pPr>
      <w:r w:rsidRPr="00BD6685">
        <w:rPr>
          <w:rFonts w:ascii="Times New Roman" w:eastAsia="Times New Roman" w:hAnsi="Times New Roman" w:cs="Times New Roman"/>
          <w:sz w:val="24"/>
          <w:szCs w:val="24"/>
          <w:lang w:val="sq-AL"/>
        </w:rPr>
        <w:t>P</w:t>
      </w:r>
      <w:r w:rsidR="00544B43"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r s</w:t>
      </w:r>
      <w:r w:rsidR="00F03E65" w:rsidRPr="00BD6685">
        <w:rPr>
          <w:rFonts w:ascii="Times New Roman" w:eastAsia="Times New Roman" w:hAnsi="Times New Roman" w:cs="Times New Roman"/>
          <w:sz w:val="24"/>
          <w:szCs w:val="24"/>
          <w:lang w:val="sq-AL"/>
        </w:rPr>
        <w:t>a më lart, Mbledhja e Gjyqtarëve çmon se pretendimi i kërkuesve për cenimin e së drejtës së aksesit dhe të standardit të arsyetimit të vendimit gjyqësor, si pasojë e mospranimit të rekursit nga Kolegji Civil i Gjykatës së Lartë në dhomë këshillimi</w:t>
      </w:r>
      <w:r w:rsidRPr="00BD6685">
        <w:rPr>
          <w:rFonts w:ascii="Times New Roman" w:eastAsia="Times New Roman" w:hAnsi="Times New Roman" w:cs="Times New Roman"/>
          <w:sz w:val="24"/>
          <w:szCs w:val="24"/>
          <w:lang w:val="sq-AL"/>
        </w:rPr>
        <w:t>,</w:t>
      </w:r>
      <w:r w:rsidR="00F03E65" w:rsidRPr="00BD6685">
        <w:rPr>
          <w:rFonts w:ascii="Times New Roman" w:eastAsia="Times New Roman" w:hAnsi="Times New Roman" w:cs="Times New Roman"/>
          <w:sz w:val="24"/>
          <w:szCs w:val="24"/>
          <w:lang w:val="sq-AL"/>
        </w:rPr>
        <w:t xml:space="preserve"> është haptazi i pabazuar.</w:t>
      </w:r>
    </w:p>
    <w:p w:rsidR="00F03E65" w:rsidRPr="00BD6685" w:rsidRDefault="00F03E65" w:rsidP="00F03E65">
      <w:pPr>
        <w:tabs>
          <w:tab w:val="left" w:pos="1080"/>
        </w:tabs>
        <w:spacing w:after="0" w:line="360" w:lineRule="auto"/>
        <w:ind w:firstLine="720"/>
        <w:jc w:val="both"/>
        <w:rPr>
          <w:rFonts w:ascii="Times New Roman" w:hAnsi="Times New Roman" w:cs="Times New Roman"/>
          <w:i/>
          <w:sz w:val="24"/>
          <w:szCs w:val="24"/>
          <w:lang w:val="sq-AL"/>
        </w:rPr>
      </w:pPr>
      <w:r w:rsidRPr="00BD6685">
        <w:rPr>
          <w:rFonts w:ascii="Times New Roman" w:hAnsi="Times New Roman" w:cs="Times New Roman"/>
          <w:i/>
          <w:sz w:val="24"/>
          <w:szCs w:val="24"/>
          <w:lang w:val="sq-AL"/>
        </w:rPr>
        <w:t xml:space="preserve">B.2. Për pretendimin e cenimit të së drejtës </w:t>
      </w:r>
      <w:r w:rsidR="00FC3AE5" w:rsidRPr="00BD6685">
        <w:rPr>
          <w:rFonts w:ascii="Times New Roman" w:hAnsi="Times New Roman" w:cs="Times New Roman"/>
          <w:i/>
          <w:sz w:val="24"/>
          <w:szCs w:val="24"/>
          <w:lang w:val="sq-AL"/>
        </w:rPr>
        <w:t>p</w:t>
      </w:r>
      <w:r w:rsidR="00544B43" w:rsidRPr="00BD6685">
        <w:rPr>
          <w:rFonts w:ascii="Times New Roman" w:hAnsi="Times New Roman" w:cs="Times New Roman"/>
          <w:i/>
          <w:sz w:val="24"/>
          <w:szCs w:val="24"/>
          <w:lang w:val="sq-AL"/>
        </w:rPr>
        <w:t>ë</w:t>
      </w:r>
      <w:r w:rsidR="00FC3AE5" w:rsidRPr="00BD6685">
        <w:rPr>
          <w:rFonts w:ascii="Times New Roman" w:hAnsi="Times New Roman" w:cs="Times New Roman"/>
          <w:i/>
          <w:sz w:val="24"/>
          <w:szCs w:val="24"/>
          <w:lang w:val="sq-AL"/>
        </w:rPr>
        <w:t>r jet</w:t>
      </w:r>
      <w:r w:rsidR="00544B43" w:rsidRPr="00BD6685">
        <w:rPr>
          <w:rFonts w:ascii="Times New Roman" w:hAnsi="Times New Roman" w:cs="Times New Roman"/>
          <w:i/>
          <w:sz w:val="24"/>
          <w:szCs w:val="24"/>
          <w:lang w:val="sq-AL"/>
        </w:rPr>
        <w:t>ë</w:t>
      </w:r>
      <w:r w:rsidR="00FC3AE5" w:rsidRPr="00BD6685">
        <w:rPr>
          <w:rFonts w:ascii="Times New Roman" w:hAnsi="Times New Roman" w:cs="Times New Roman"/>
          <w:i/>
          <w:sz w:val="24"/>
          <w:szCs w:val="24"/>
          <w:lang w:val="sq-AL"/>
        </w:rPr>
        <w:t xml:space="preserve"> </w:t>
      </w:r>
      <w:r w:rsidRPr="00BD6685">
        <w:rPr>
          <w:rFonts w:ascii="Times New Roman" w:hAnsi="Times New Roman" w:cs="Times New Roman"/>
          <w:i/>
          <w:sz w:val="24"/>
          <w:szCs w:val="24"/>
          <w:lang w:val="sq-AL"/>
        </w:rPr>
        <w:t>private</w:t>
      </w:r>
      <w:r w:rsidR="00FC3AE5" w:rsidRPr="00BD6685">
        <w:rPr>
          <w:rFonts w:ascii="Times New Roman" w:hAnsi="Times New Roman" w:cs="Times New Roman"/>
          <w:i/>
          <w:sz w:val="24"/>
          <w:szCs w:val="24"/>
          <w:lang w:val="sq-AL"/>
        </w:rPr>
        <w:t xml:space="preserve"> dhe familjare</w:t>
      </w:r>
    </w:p>
    <w:p w:rsidR="00BC73A1" w:rsidRPr="00BD6685" w:rsidRDefault="00F03E65" w:rsidP="00BC73A1">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Times New Roman" w:hAnsi="Times New Roman" w:cs="Times New Roman"/>
          <w:sz w:val="24"/>
          <w:szCs w:val="24"/>
          <w:lang w:val="sq-AL"/>
        </w:rPr>
        <w:t>Kërkuesit kanë pretenduar se është cenuar e drejta për jetë private dhe familjare e mbrojtur nga neni 8 i KEDN</w:t>
      </w:r>
      <w:r w:rsidR="00C3377F" w:rsidRPr="00BD6685">
        <w:rPr>
          <w:rFonts w:ascii="Times New Roman" w:eastAsia="Times New Roman" w:hAnsi="Times New Roman" w:cs="Times New Roman"/>
          <w:sz w:val="24"/>
          <w:szCs w:val="24"/>
          <w:lang w:val="sq-AL"/>
        </w:rPr>
        <w:t>j</w:t>
      </w:r>
      <w:r w:rsidRPr="00BD6685">
        <w:rPr>
          <w:rFonts w:ascii="Times New Roman" w:eastAsia="Times New Roman" w:hAnsi="Times New Roman" w:cs="Times New Roman"/>
          <w:sz w:val="24"/>
          <w:szCs w:val="24"/>
          <w:lang w:val="sq-AL"/>
        </w:rPr>
        <w:t>-së</w:t>
      </w:r>
      <w:r w:rsidR="00EA4CC8" w:rsidRPr="00BD6685">
        <w:rPr>
          <w:rFonts w:ascii="Times New Roman" w:eastAsia="Times New Roman" w:hAnsi="Times New Roman" w:cs="Times New Roman"/>
          <w:sz w:val="24"/>
          <w:szCs w:val="24"/>
          <w:lang w:val="sq-AL"/>
        </w:rPr>
        <w:t>,</w:t>
      </w:r>
      <w:r w:rsidRPr="00BD6685">
        <w:rPr>
          <w:rFonts w:ascii="Times New Roman" w:eastAsia="Times New Roman" w:hAnsi="Times New Roman" w:cs="Times New Roman"/>
          <w:sz w:val="24"/>
          <w:szCs w:val="24"/>
          <w:lang w:val="sq-AL"/>
        </w:rPr>
        <w:t xml:space="preserve"> pasi në përfundim të gjykimeve </w:t>
      </w:r>
      <w:r w:rsidR="00EA4CC8" w:rsidRPr="00BD6685">
        <w:rPr>
          <w:rFonts w:ascii="Times New Roman" w:eastAsia="Times New Roman" w:hAnsi="Times New Roman" w:cs="Times New Roman"/>
          <w:sz w:val="24"/>
          <w:szCs w:val="24"/>
          <w:lang w:val="sq-AL"/>
        </w:rPr>
        <w:t>ata</w:t>
      </w:r>
      <w:r w:rsidRPr="00BD6685">
        <w:rPr>
          <w:rFonts w:ascii="Times New Roman" w:eastAsia="Times New Roman" w:hAnsi="Times New Roman" w:cs="Times New Roman"/>
          <w:sz w:val="24"/>
          <w:szCs w:val="24"/>
          <w:lang w:val="sq-AL"/>
        </w:rPr>
        <w:t xml:space="preserve"> janë gjendur në kushtet kur janë konfirmuar lidhje familjare pa </w:t>
      </w:r>
      <w:r w:rsidR="00EA4CC8" w:rsidRPr="00BD6685">
        <w:rPr>
          <w:rFonts w:ascii="Times New Roman" w:eastAsia="Times New Roman" w:hAnsi="Times New Roman" w:cs="Times New Roman"/>
          <w:sz w:val="24"/>
          <w:szCs w:val="24"/>
          <w:lang w:val="sq-AL"/>
        </w:rPr>
        <w:t xml:space="preserve">u sqaruar procedurat </w:t>
      </w:r>
      <w:r w:rsidRPr="00BD6685">
        <w:rPr>
          <w:rFonts w:ascii="Times New Roman" w:eastAsia="Times New Roman" w:hAnsi="Times New Roman" w:cs="Times New Roman"/>
          <w:sz w:val="24"/>
          <w:szCs w:val="24"/>
          <w:lang w:val="sq-AL"/>
        </w:rPr>
        <w:t>o</w:t>
      </w:r>
      <w:r w:rsidR="00EA4CC8" w:rsidRPr="00BD6685">
        <w:rPr>
          <w:rFonts w:ascii="Times New Roman" w:eastAsia="Times New Roman" w:hAnsi="Times New Roman" w:cs="Times New Roman"/>
          <w:sz w:val="24"/>
          <w:szCs w:val="24"/>
          <w:lang w:val="sq-AL"/>
        </w:rPr>
        <w:t>se</w:t>
      </w:r>
      <w:r w:rsidRPr="00BD6685">
        <w:rPr>
          <w:rFonts w:ascii="Times New Roman" w:eastAsia="Times New Roman" w:hAnsi="Times New Roman" w:cs="Times New Roman"/>
          <w:sz w:val="24"/>
          <w:szCs w:val="24"/>
          <w:lang w:val="sq-AL"/>
        </w:rPr>
        <w:t xml:space="preserve"> t</w:t>
      </w:r>
      <w:r w:rsidR="00EA4CC8" w:rsidRPr="00BD6685">
        <w:rPr>
          <w:rFonts w:ascii="Times New Roman" w:eastAsia="Times New Roman" w:hAnsi="Times New Roman" w:cs="Times New Roman"/>
          <w:sz w:val="24"/>
          <w:szCs w:val="24"/>
          <w:lang w:val="sq-AL"/>
        </w:rPr>
        <w:t>estet, ligji</w:t>
      </w:r>
      <w:r w:rsidRPr="00BD6685">
        <w:rPr>
          <w:rFonts w:ascii="Times New Roman" w:eastAsia="Times New Roman" w:hAnsi="Times New Roman" w:cs="Times New Roman"/>
          <w:sz w:val="24"/>
          <w:szCs w:val="24"/>
          <w:lang w:val="sq-AL"/>
        </w:rPr>
        <w:t xml:space="preserve"> që </w:t>
      </w:r>
      <w:r w:rsidR="002B1D85" w:rsidRPr="00BD6685">
        <w:rPr>
          <w:rFonts w:ascii="Times New Roman" w:eastAsia="Times New Roman" w:hAnsi="Times New Roman" w:cs="Times New Roman"/>
          <w:sz w:val="24"/>
          <w:szCs w:val="24"/>
          <w:lang w:val="sq-AL"/>
        </w:rPr>
        <w:t>ë</w:t>
      </w:r>
      <w:r w:rsidR="00EA4CC8" w:rsidRPr="00BD6685">
        <w:rPr>
          <w:rFonts w:ascii="Times New Roman" w:eastAsia="Times New Roman" w:hAnsi="Times New Roman" w:cs="Times New Roman"/>
          <w:sz w:val="24"/>
          <w:szCs w:val="24"/>
          <w:lang w:val="sq-AL"/>
        </w:rPr>
        <w:t>sht</w:t>
      </w:r>
      <w:r w:rsidR="002B1D85"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 xml:space="preserve"> zbatua</w:t>
      </w:r>
      <w:r w:rsidR="00EA4CC8" w:rsidRPr="00BD6685">
        <w:rPr>
          <w:rFonts w:ascii="Times New Roman" w:eastAsia="Times New Roman" w:hAnsi="Times New Roman" w:cs="Times New Roman"/>
          <w:sz w:val="24"/>
          <w:szCs w:val="24"/>
          <w:lang w:val="sq-AL"/>
        </w:rPr>
        <w:t>r</w:t>
      </w:r>
      <w:r w:rsidRPr="00BD6685">
        <w:rPr>
          <w:rFonts w:ascii="Times New Roman" w:eastAsia="Times New Roman" w:hAnsi="Times New Roman" w:cs="Times New Roman"/>
          <w:sz w:val="24"/>
          <w:szCs w:val="24"/>
          <w:lang w:val="sq-AL"/>
        </w:rPr>
        <w:t xml:space="preserve"> për t’i konfirmuar dhe përcaktuar këto lidhje dhe </w:t>
      </w:r>
      <w:r w:rsidR="002763A8" w:rsidRPr="00BD6685">
        <w:rPr>
          <w:rFonts w:ascii="Times New Roman" w:eastAsia="Times New Roman" w:hAnsi="Times New Roman" w:cs="Times New Roman"/>
          <w:sz w:val="24"/>
          <w:szCs w:val="24"/>
          <w:lang w:val="sq-AL"/>
        </w:rPr>
        <w:t>dokumente</w:t>
      </w:r>
      <w:r w:rsidR="00EA4CC8" w:rsidRPr="00BD6685">
        <w:rPr>
          <w:rFonts w:ascii="Times New Roman" w:eastAsia="Times New Roman" w:hAnsi="Times New Roman" w:cs="Times New Roman"/>
          <w:sz w:val="24"/>
          <w:szCs w:val="24"/>
          <w:lang w:val="sq-AL"/>
        </w:rPr>
        <w:t>t q</w:t>
      </w:r>
      <w:r w:rsidR="002B1D85" w:rsidRPr="00BD6685">
        <w:rPr>
          <w:rFonts w:ascii="Times New Roman" w:eastAsia="Times New Roman" w:hAnsi="Times New Roman" w:cs="Times New Roman"/>
          <w:sz w:val="24"/>
          <w:szCs w:val="24"/>
          <w:lang w:val="sq-AL"/>
        </w:rPr>
        <w:t>ë</w:t>
      </w:r>
      <w:r w:rsidRPr="00BD6685">
        <w:rPr>
          <w:rFonts w:ascii="Times New Roman" w:eastAsia="Times New Roman" w:hAnsi="Times New Roman" w:cs="Times New Roman"/>
          <w:sz w:val="24"/>
          <w:szCs w:val="24"/>
          <w:lang w:val="sq-AL"/>
        </w:rPr>
        <w:t xml:space="preserve"> janë lëshuar nga </w:t>
      </w:r>
      <w:r w:rsidRPr="00BD6685">
        <w:rPr>
          <w:rFonts w:ascii="Times New Roman" w:eastAsia="Times New Roman" w:hAnsi="Times New Roman" w:cs="Times New Roman"/>
          <w:sz w:val="24"/>
          <w:szCs w:val="24"/>
          <w:lang w:val="sq-AL"/>
        </w:rPr>
        <w:lastRenderedPageBreak/>
        <w:t xml:space="preserve">trashëgimlënësi për t’i konfirmuar. Sipas kërkuesve, këto çështje nuk janë marrë në konsideratë nga Gjykata e Apelit </w:t>
      </w:r>
      <w:r w:rsidR="00EA4CC8" w:rsidRPr="00BD6685">
        <w:rPr>
          <w:rFonts w:ascii="Times New Roman" w:eastAsia="Times New Roman" w:hAnsi="Times New Roman" w:cs="Times New Roman"/>
          <w:sz w:val="24"/>
          <w:szCs w:val="24"/>
          <w:lang w:val="sq-AL"/>
        </w:rPr>
        <w:t>Tiran</w:t>
      </w:r>
      <w:r w:rsidR="002B1D85" w:rsidRPr="00BD6685">
        <w:rPr>
          <w:rFonts w:ascii="Times New Roman" w:eastAsia="Times New Roman" w:hAnsi="Times New Roman" w:cs="Times New Roman"/>
          <w:sz w:val="24"/>
          <w:szCs w:val="24"/>
          <w:lang w:val="sq-AL"/>
        </w:rPr>
        <w:t>ë</w:t>
      </w:r>
      <w:r w:rsidR="00EA4CC8" w:rsidRPr="00BD6685">
        <w:rPr>
          <w:rFonts w:ascii="Times New Roman" w:eastAsia="Times New Roman" w:hAnsi="Times New Roman" w:cs="Times New Roman"/>
          <w:sz w:val="24"/>
          <w:szCs w:val="24"/>
          <w:lang w:val="sq-AL"/>
        </w:rPr>
        <w:t xml:space="preserve"> </w:t>
      </w:r>
      <w:r w:rsidRPr="00BD6685">
        <w:rPr>
          <w:rFonts w:ascii="Times New Roman" w:eastAsia="Times New Roman" w:hAnsi="Times New Roman" w:cs="Times New Roman"/>
          <w:sz w:val="24"/>
          <w:szCs w:val="24"/>
          <w:lang w:val="sq-AL"/>
        </w:rPr>
        <w:t>dhe</w:t>
      </w:r>
      <w:r w:rsidR="00EA4CC8" w:rsidRPr="00BD6685">
        <w:rPr>
          <w:rFonts w:ascii="Times New Roman" w:eastAsia="Times New Roman" w:hAnsi="Times New Roman" w:cs="Times New Roman"/>
          <w:sz w:val="24"/>
          <w:szCs w:val="24"/>
          <w:lang w:val="sq-AL"/>
        </w:rPr>
        <w:t xml:space="preserve"> ndon</w:t>
      </w:r>
      <w:r w:rsidR="002B1D85" w:rsidRPr="00BD6685">
        <w:rPr>
          <w:rFonts w:ascii="Times New Roman" w:eastAsia="Times New Roman" w:hAnsi="Times New Roman" w:cs="Times New Roman"/>
          <w:sz w:val="24"/>
          <w:szCs w:val="24"/>
          <w:lang w:val="sq-AL"/>
        </w:rPr>
        <w:t>ë</w:t>
      </w:r>
      <w:r w:rsidR="00EA4CC8" w:rsidRPr="00BD6685">
        <w:rPr>
          <w:rFonts w:ascii="Times New Roman" w:eastAsia="Times New Roman" w:hAnsi="Times New Roman" w:cs="Times New Roman"/>
          <w:sz w:val="24"/>
          <w:szCs w:val="24"/>
          <w:lang w:val="sq-AL"/>
        </w:rPr>
        <w:t xml:space="preserve">se </w:t>
      </w:r>
      <w:r w:rsidRPr="00BD6685">
        <w:rPr>
          <w:rFonts w:ascii="Times New Roman" w:eastAsia="Times New Roman" w:hAnsi="Times New Roman" w:cs="Times New Roman"/>
          <w:sz w:val="24"/>
          <w:szCs w:val="24"/>
          <w:lang w:val="sq-AL"/>
        </w:rPr>
        <w:t>u ngritën përpara Gjykatës së Lartë, nuk u vlerësuan për të kaluar në debat gjyqësor. Gjithasht</w:t>
      </w:r>
      <w:r w:rsidR="001B6A49" w:rsidRPr="00BD6685">
        <w:rPr>
          <w:rFonts w:ascii="Times New Roman" w:eastAsia="Times New Roman" w:hAnsi="Times New Roman" w:cs="Times New Roman"/>
          <w:sz w:val="24"/>
          <w:szCs w:val="24"/>
          <w:lang w:val="sq-AL"/>
        </w:rPr>
        <w:t>u</w:t>
      </w:r>
      <w:r w:rsidRPr="00BD6685">
        <w:rPr>
          <w:rFonts w:ascii="Times New Roman" w:eastAsia="Times New Roman" w:hAnsi="Times New Roman" w:cs="Times New Roman"/>
          <w:sz w:val="24"/>
          <w:szCs w:val="24"/>
          <w:lang w:val="sq-AL"/>
        </w:rPr>
        <w:t>, sipas</w:t>
      </w:r>
      <w:r w:rsidR="00EA4CC8" w:rsidRPr="00BD6685">
        <w:rPr>
          <w:rFonts w:ascii="Times New Roman" w:eastAsia="Times New Roman" w:hAnsi="Times New Roman" w:cs="Times New Roman"/>
          <w:sz w:val="24"/>
          <w:szCs w:val="24"/>
          <w:lang w:val="sq-AL"/>
        </w:rPr>
        <w:t xml:space="preserve"> tyre</w:t>
      </w:r>
      <w:r w:rsidRPr="00BD6685">
        <w:rPr>
          <w:rFonts w:ascii="Times New Roman" w:eastAsia="Times New Roman" w:hAnsi="Times New Roman" w:cs="Times New Roman"/>
          <w:sz w:val="24"/>
          <w:szCs w:val="24"/>
          <w:lang w:val="sq-AL"/>
        </w:rPr>
        <w:t>, e drejta për jetë private dhe familjare është cenuar për shkak të vendimeve të paarsyetuara dhe jologjike, si dhe pë</w:t>
      </w:r>
      <w:r w:rsidR="00EA4CC8" w:rsidRPr="00BD6685">
        <w:rPr>
          <w:rFonts w:ascii="Times New Roman" w:eastAsia="Times New Roman" w:hAnsi="Times New Roman" w:cs="Times New Roman"/>
          <w:sz w:val="24"/>
          <w:szCs w:val="24"/>
          <w:lang w:val="sq-AL"/>
        </w:rPr>
        <w:t>r shkak të privimit të aksesit p</w:t>
      </w:r>
      <w:r w:rsidRPr="00BD6685">
        <w:rPr>
          <w:rFonts w:ascii="Times New Roman" w:eastAsia="Times New Roman" w:hAnsi="Times New Roman" w:cs="Times New Roman"/>
          <w:sz w:val="24"/>
          <w:szCs w:val="24"/>
          <w:lang w:val="sq-AL"/>
        </w:rPr>
        <w:t>ë</w:t>
      </w:r>
      <w:r w:rsidR="00EA4CC8" w:rsidRPr="00BD6685">
        <w:rPr>
          <w:rFonts w:ascii="Times New Roman" w:eastAsia="Times New Roman" w:hAnsi="Times New Roman" w:cs="Times New Roman"/>
          <w:sz w:val="24"/>
          <w:szCs w:val="24"/>
          <w:lang w:val="sq-AL"/>
        </w:rPr>
        <w:t>r</w:t>
      </w:r>
      <w:r w:rsidRPr="00BD6685">
        <w:rPr>
          <w:rFonts w:ascii="Times New Roman" w:eastAsia="Times New Roman" w:hAnsi="Times New Roman" w:cs="Times New Roman"/>
          <w:sz w:val="24"/>
          <w:szCs w:val="24"/>
          <w:lang w:val="sq-AL"/>
        </w:rPr>
        <w:t xml:space="preserve"> gjykim në Gjykatën e Lartë.</w:t>
      </w:r>
    </w:p>
    <w:p w:rsidR="00BC73A1" w:rsidRPr="00BD6685" w:rsidRDefault="008A221F" w:rsidP="00BC73A1">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eastAsia="MS Mincho" w:hAnsi="Times New Roman" w:cs="Times New Roman"/>
          <w:sz w:val="24"/>
          <w:szCs w:val="24"/>
          <w:lang w:val="sq-AL"/>
        </w:rPr>
        <w:t>Gjykata Kushtetuese</w:t>
      </w:r>
      <w:r w:rsidR="00F03E65" w:rsidRPr="00BD6685">
        <w:rPr>
          <w:rFonts w:ascii="Times New Roman" w:eastAsia="MS Mincho" w:hAnsi="Times New Roman" w:cs="Times New Roman"/>
          <w:sz w:val="24"/>
          <w:szCs w:val="24"/>
          <w:lang w:val="sq-AL"/>
        </w:rPr>
        <w:t xml:space="preserve"> në jurisprudencën e saj është shprehur se mbrojtja e jetës private dhe familjare në Kushtetutë bëhet përmes disa dispozitave, veçanërisht nga neni 35 (mbrojtja e të dhënave personale), neni 36 (liria dhe fshehtësia e korrespondencës), ne</w:t>
      </w:r>
      <w:r w:rsidRPr="00BD6685">
        <w:rPr>
          <w:rFonts w:ascii="Times New Roman" w:eastAsia="MS Mincho" w:hAnsi="Times New Roman" w:cs="Times New Roman"/>
          <w:sz w:val="24"/>
          <w:szCs w:val="24"/>
          <w:lang w:val="sq-AL"/>
        </w:rPr>
        <w:t>ni 37 (paprekshmëria e banesës) dhe</w:t>
      </w:r>
      <w:r w:rsidR="00F03E65" w:rsidRPr="00BD6685">
        <w:rPr>
          <w:rFonts w:ascii="Times New Roman" w:eastAsia="MS Mincho" w:hAnsi="Times New Roman" w:cs="Times New Roman"/>
          <w:sz w:val="24"/>
          <w:szCs w:val="24"/>
          <w:lang w:val="sq-AL"/>
        </w:rPr>
        <w:t xml:space="preserve"> neni 53 (mbrojtja e martesës dhe familjes). Kjo e drejtë nuk ka karakter shterues, por në thelbin e saj duhet t’i sigurojë individi</w:t>
      </w:r>
      <w:r w:rsidRPr="00BD6685">
        <w:rPr>
          <w:rFonts w:ascii="Times New Roman" w:eastAsia="MS Mincho" w:hAnsi="Times New Roman" w:cs="Times New Roman"/>
          <w:sz w:val="24"/>
          <w:szCs w:val="24"/>
          <w:lang w:val="sq-AL"/>
        </w:rPr>
        <w:t>t një hapësirë, brenda së cilës</w:t>
      </w:r>
      <w:r w:rsidR="00F03E65" w:rsidRPr="00BD6685">
        <w:rPr>
          <w:rFonts w:ascii="Times New Roman" w:eastAsia="MS Mincho" w:hAnsi="Times New Roman" w:cs="Times New Roman"/>
          <w:sz w:val="24"/>
          <w:szCs w:val="24"/>
          <w:lang w:val="sq-AL"/>
        </w:rPr>
        <w:t xml:space="preserve"> ai do të mund të zhvillonte dhe plotësonte në mënyrë të pavarur personalitetin e tij. Sigurisht, që këtu</w:t>
      </w:r>
      <w:r w:rsidRPr="00BD6685">
        <w:rPr>
          <w:rFonts w:ascii="Times New Roman" w:eastAsia="MS Mincho" w:hAnsi="Times New Roman" w:cs="Times New Roman"/>
          <w:sz w:val="24"/>
          <w:szCs w:val="24"/>
          <w:lang w:val="sq-AL"/>
        </w:rPr>
        <w:t xml:space="preserve"> përfshihet edhe zhvillimi </w:t>
      </w:r>
      <w:r w:rsidR="00F03E65" w:rsidRPr="00BD6685">
        <w:rPr>
          <w:rFonts w:ascii="Times New Roman" w:eastAsia="MS Mincho" w:hAnsi="Times New Roman" w:cs="Times New Roman"/>
          <w:sz w:val="24"/>
          <w:szCs w:val="24"/>
          <w:lang w:val="sq-AL"/>
        </w:rPr>
        <w:t>o</w:t>
      </w:r>
      <w:r w:rsidRPr="00BD6685">
        <w:rPr>
          <w:rFonts w:ascii="Times New Roman" w:eastAsia="MS Mincho" w:hAnsi="Times New Roman" w:cs="Times New Roman"/>
          <w:sz w:val="24"/>
          <w:szCs w:val="24"/>
          <w:lang w:val="sq-AL"/>
        </w:rPr>
        <w:t>se</w:t>
      </w:r>
      <w:r w:rsidR="00F03E65" w:rsidRPr="00BD6685">
        <w:rPr>
          <w:rFonts w:ascii="Times New Roman" w:eastAsia="MS Mincho" w:hAnsi="Times New Roman" w:cs="Times New Roman"/>
          <w:sz w:val="24"/>
          <w:szCs w:val="24"/>
          <w:lang w:val="sq-AL"/>
        </w:rPr>
        <w:t xml:space="preserve"> ruajtja në një masë të caktuar e marrëdhënieve me njerëzit e tjerë. Respektimi i jetës private kërkon në parim mosndërhyrjen në vendimet që merr vetë individi rreth mënyrës së bërjes së jetës së tij</w:t>
      </w:r>
      <w:r w:rsidR="00F03E65" w:rsidRPr="00BD6685">
        <w:rPr>
          <w:lang w:val="sq-AL"/>
        </w:rPr>
        <w:t xml:space="preserve"> (</w:t>
      </w:r>
      <w:r w:rsidR="00F03E65" w:rsidRPr="00BD6685">
        <w:rPr>
          <w:rFonts w:ascii="Times New Roman" w:hAnsi="Times New Roman" w:cs="Times New Roman"/>
          <w:i/>
          <w:sz w:val="24"/>
          <w:szCs w:val="24"/>
          <w:lang w:val="sq-AL"/>
        </w:rPr>
        <w:t>shih vendim</w:t>
      </w:r>
      <w:r w:rsidR="002763A8" w:rsidRPr="00BD6685">
        <w:rPr>
          <w:rFonts w:ascii="Times New Roman" w:hAnsi="Times New Roman" w:cs="Times New Roman"/>
          <w:i/>
          <w:sz w:val="24"/>
          <w:szCs w:val="24"/>
          <w:lang w:val="sq-AL"/>
        </w:rPr>
        <w:t>et</w:t>
      </w:r>
      <w:r w:rsidRPr="00BD6685">
        <w:rPr>
          <w:rFonts w:ascii="Times New Roman" w:hAnsi="Times New Roman" w:cs="Times New Roman"/>
          <w:i/>
          <w:sz w:val="24"/>
          <w:szCs w:val="24"/>
          <w:lang w:val="sq-AL"/>
        </w:rPr>
        <w:t xml:space="preserve"> nr. 16, datë 11.11.2004; </w:t>
      </w:r>
      <w:r w:rsidR="00F03E65" w:rsidRPr="00BD6685">
        <w:rPr>
          <w:rFonts w:ascii="Times New Roman" w:hAnsi="Times New Roman" w:cs="Times New Roman"/>
          <w:i/>
          <w:sz w:val="24"/>
          <w:szCs w:val="24"/>
          <w:lang w:val="sq-AL"/>
        </w:rPr>
        <w:t>nr.52, datë 01.12.2011 të Gjykatës Kushtetuese</w:t>
      </w:r>
      <w:r w:rsidR="00F03E65" w:rsidRPr="00BD6685">
        <w:rPr>
          <w:rFonts w:ascii="Times New Roman" w:hAnsi="Times New Roman" w:cs="Times New Roman"/>
          <w:sz w:val="24"/>
          <w:szCs w:val="24"/>
          <w:lang w:val="sq-AL"/>
        </w:rPr>
        <w:t>).</w:t>
      </w:r>
    </w:p>
    <w:p w:rsidR="00BC73A1" w:rsidRPr="00BD6685" w:rsidRDefault="00F03E65" w:rsidP="00BC73A1">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hAnsi="Times New Roman" w:cs="Times New Roman"/>
          <w:sz w:val="24"/>
          <w:szCs w:val="24"/>
          <w:lang w:val="sq-AL" w:eastAsia="fr-FR"/>
        </w:rPr>
        <w:t>Mbledhja e Gjyqtarëve vlerëson se preten</w:t>
      </w:r>
      <w:r w:rsidR="008A221F" w:rsidRPr="00BD6685">
        <w:rPr>
          <w:rFonts w:ascii="Times New Roman" w:hAnsi="Times New Roman" w:cs="Times New Roman"/>
          <w:sz w:val="24"/>
          <w:szCs w:val="24"/>
          <w:lang w:val="sq-AL" w:eastAsia="fr-FR"/>
        </w:rPr>
        <w:t>dimi për cenimin e s</w:t>
      </w:r>
      <w:r w:rsidRPr="00BD6685">
        <w:rPr>
          <w:rFonts w:ascii="Times New Roman" w:hAnsi="Times New Roman" w:cs="Times New Roman"/>
          <w:sz w:val="24"/>
          <w:szCs w:val="24"/>
          <w:lang w:val="sq-AL" w:eastAsia="fr-FR"/>
        </w:rPr>
        <w:t xml:space="preserve">ë drejtës </w:t>
      </w:r>
      <w:r w:rsidR="00CE46E4" w:rsidRPr="00BD6685">
        <w:rPr>
          <w:rFonts w:ascii="Times New Roman" w:hAnsi="Times New Roman" w:cs="Times New Roman"/>
          <w:sz w:val="24"/>
          <w:szCs w:val="24"/>
          <w:lang w:val="sq-AL" w:eastAsia="fr-FR"/>
        </w:rPr>
        <w:t>p</w:t>
      </w:r>
      <w:r w:rsidRPr="00BD6685">
        <w:rPr>
          <w:rFonts w:ascii="Times New Roman" w:hAnsi="Times New Roman" w:cs="Times New Roman"/>
          <w:sz w:val="24"/>
          <w:szCs w:val="24"/>
          <w:lang w:val="sq-AL" w:eastAsia="fr-FR"/>
        </w:rPr>
        <w:t>ë</w:t>
      </w:r>
      <w:r w:rsidR="00CE46E4" w:rsidRPr="00BD6685">
        <w:rPr>
          <w:rFonts w:ascii="Times New Roman" w:hAnsi="Times New Roman" w:cs="Times New Roman"/>
          <w:sz w:val="24"/>
          <w:szCs w:val="24"/>
          <w:lang w:val="sq-AL" w:eastAsia="fr-FR"/>
        </w:rPr>
        <w:t>r</w:t>
      </w:r>
      <w:r w:rsidRPr="00BD6685">
        <w:rPr>
          <w:rFonts w:ascii="Times New Roman" w:hAnsi="Times New Roman" w:cs="Times New Roman"/>
          <w:sz w:val="24"/>
          <w:szCs w:val="24"/>
          <w:lang w:val="sq-AL" w:eastAsia="fr-FR"/>
        </w:rPr>
        <w:t xml:space="preserve"> jetë</w:t>
      </w:r>
      <w:r w:rsidR="00CE46E4" w:rsidRPr="00BD6685">
        <w:rPr>
          <w:rFonts w:ascii="Times New Roman" w:hAnsi="Times New Roman" w:cs="Times New Roman"/>
          <w:sz w:val="24"/>
          <w:szCs w:val="24"/>
          <w:lang w:val="sq-AL" w:eastAsia="fr-FR"/>
        </w:rPr>
        <w:t xml:space="preserve"> private dhe</w:t>
      </w:r>
      <w:r w:rsidRPr="00BD6685">
        <w:rPr>
          <w:rFonts w:ascii="Times New Roman" w:hAnsi="Times New Roman" w:cs="Times New Roman"/>
          <w:sz w:val="24"/>
          <w:szCs w:val="24"/>
          <w:lang w:val="sq-AL" w:eastAsia="fr-FR"/>
        </w:rPr>
        <w:t xml:space="preserve"> familjare është haptazi i pabazuar</w:t>
      </w:r>
      <w:r w:rsidR="008A221F" w:rsidRPr="00BD6685">
        <w:rPr>
          <w:rFonts w:ascii="Times New Roman" w:hAnsi="Times New Roman" w:cs="Times New Roman"/>
          <w:sz w:val="24"/>
          <w:szCs w:val="24"/>
          <w:lang w:val="sq-AL" w:eastAsia="fr-FR"/>
        </w:rPr>
        <w:t>,</w:t>
      </w:r>
      <w:r w:rsidRPr="00BD6685">
        <w:rPr>
          <w:rFonts w:ascii="Times New Roman" w:hAnsi="Times New Roman" w:cs="Times New Roman"/>
          <w:sz w:val="24"/>
          <w:szCs w:val="24"/>
          <w:lang w:val="sq-AL" w:eastAsia="fr-FR"/>
        </w:rPr>
        <w:t xml:space="preserve"> sepse kërkuesit nuk i kanë ngritur pretendim</w:t>
      </w:r>
      <w:r w:rsidR="008A221F" w:rsidRPr="00BD6685">
        <w:rPr>
          <w:rFonts w:ascii="Times New Roman" w:hAnsi="Times New Roman" w:cs="Times New Roman"/>
          <w:sz w:val="24"/>
          <w:szCs w:val="24"/>
          <w:lang w:val="sq-AL" w:eastAsia="fr-FR"/>
        </w:rPr>
        <w:t xml:space="preserve">et e tyre në nivel kushtetues. </w:t>
      </w:r>
      <w:r w:rsidR="00BC73A1" w:rsidRPr="00BD6685">
        <w:rPr>
          <w:rFonts w:ascii="Times New Roman" w:hAnsi="Times New Roman" w:cs="Times New Roman"/>
          <w:sz w:val="24"/>
          <w:szCs w:val="24"/>
          <w:lang w:val="sq-AL" w:eastAsia="fr-FR"/>
        </w:rPr>
        <w:t>N</w:t>
      </w:r>
      <w:r w:rsidR="002D10DD" w:rsidRPr="00BD6685">
        <w:rPr>
          <w:rFonts w:ascii="Times New Roman" w:hAnsi="Times New Roman" w:cs="Times New Roman"/>
          <w:sz w:val="24"/>
          <w:szCs w:val="24"/>
          <w:lang w:val="sq-AL" w:eastAsia="fr-FR"/>
        </w:rPr>
        <w:t>ë</w:t>
      </w:r>
      <w:r w:rsidR="00BC73A1" w:rsidRPr="00BD6685">
        <w:rPr>
          <w:rFonts w:ascii="Times New Roman" w:hAnsi="Times New Roman" w:cs="Times New Roman"/>
          <w:sz w:val="24"/>
          <w:szCs w:val="24"/>
          <w:lang w:val="sq-AL" w:eastAsia="fr-FR"/>
        </w:rPr>
        <w:t xml:space="preserve"> nxjerrjen e k</w:t>
      </w:r>
      <w:r w:rsidR="002D10DD" w:rsidRPr="00BD6685">
        <w:rPr>
          <w:rFonts w:ascii="Times New Roman" w:hAnsi="Times New Roman" w:cs="Times New Roman"/>
          <w:sz w:val="24"/>
          <w:szCs w:val="24"/>
          <w:lang w:val="sq-AL" w:eastAsia="fr-FR"/>
        </w:rPr>
        <w:t>ë</w:t>
      </w:r>
      <w:r w:rsidR="00BC73A1" w:rsidRPr="00BD6685">
        <w:rPr>
          <w:rFonts w:ascii="Times New Roman" w:hAnsi="Times New Roman" w:cs="Times New Roman"/>
          <w:sz w:val="24"/>
          <w:szCs w:val="24"/>
          <w:lang w:val="sq-AL" w:eastAsia="fr-FR"/>
        </w:rPr>
        <w:t>tij p</w:t>
      </w:r>
      <w:r w:rsidR="002D10DD" w:rsidRPr="00BD6685">
        <w:rPr>
          <w:rFonts w:ascii="Times New Roman" w:hAnsi="Times New Roman" w:cs="Times New Roman"/>
          <w:sz w:val="24"/>
          <w:szCs w:val="24"/>
          <w:lang w:val="sq-AL" w:eastAsia="fr-FR"/>
        </w:rPr>
        <w:t>ë</w:t>
      </w:r>
      <w:r w:rsidR="00BC73A1" w:rsidRPr="00BD6685">
        <w:rPr>
          <w:rFonts w:ascii="Times New Roman" w:hAnsi="Times New Roman" w:cs="Times New Roman"/>
          <w:sz w:val="24"/>
          <w:szCs w:val="24"/>
          <w:lang w:val="sq-AL" w:eastAsia="fr-FR"/>
        </w:rPr>
        <w:t xml:space="preserve">rfundimi duhet </w:t>
      </w:r>
      <w:r w:rsidR="002D10DD" w:rsidRPr="00BD6685">
        <w:rPr>
          <w:rFonts w:ascii="Times New Roman" w:hAnsi="Times New Roman" w:cs="Times New Roman"/>
          <w:sz w:val="24"/>
          <w:szCs w:val="24"/>
          <w:lang w:val="sq-AL" w:eastAsia="fr-FR"/>
        </w:rPr>
        <w:t>evidentuar</w:t>
      </w:r>
      <w:r w:rsidR="00BC73A1" w:rsidRPr="00BD6685">
        <w:rPr>
          <w:rFonts w:ascii="Times New Roman" w:hAnsi="Times New Roman" w:cs="Times New Roman"/>
          <w:sz w:val="24"/>
          <w:szCs w:val="24"/>
          <w:lang w:val="sq-AL" w:eastAsia="fr-FR"/>
        </w:rPr>
        <w:t xml:space="preserve"> </w:t>
      </w:r>
      <w:r w:rsidR="002D10DD" w:rsidRPr="00BD6685">
        <w:rPr>
          <w:rFonts w:ascii="Times New Roman" w:hAnsi="Times New Roman" w:cs="Times New Roman"/>
          <w:sz w:val="24"/>
          <w:szCs w:val="24"/>
          <w:lang w:val="sq-AL" w:eastAsia="fr-FR"/>
        </w:rPr>
        <w:t xml:space="preserve">nga njëra anë </w:t>
      </w:r>
      <w:r w:rsidR="00BC73A1" w:rsidRPr="00BD6685">
        <w:rPr>
          <w:rFonts w:ascii="Times New Roman" w:hAnsi="Times New Roman" w:cs="Times New Roman"/>
          <w:sz w:val="24"/>
          <w:szCs w:val="24"/>
          <w:lang w:val="sq-AL" w:eastAsia="fr-FR"/>
        </w:rPr>
        <w:t xml:space="preserve">se kërkuesit pretendojnë se shkaku i cenimit të kësaj të </w:t>
      </w:r>
      <w:r w:rsidR="008A221F" w:rsidRPr="00BD6685">
        <w:rPr>
          <w:rFonts w:ascii="Times New Roman" w:hAnsi="Times New Roman" w:cs="Times New Roman"/>
          <w:sz w:val="24"/>
          <w:szCs w:val="24"/>
          <w:lang w:val="sq-AL" w:eastAsia="fr-FR"/>
        </w:rPr>
        <w:t>drejte buron edhe nga cenimi i s</w:t>
      </w:r>
      <w:r w:rsidR="00BC73A1" w:rsidRPr="00BD6685">
        <w:rPr>
          <w:rFonts w:ascii="Times New Roman" w:hAnsi="Times New Roman" w:cs="Times New Roman"/>
          <w:sz w:val="24"/>
          <w:szCs w:val="24"/>
          <w:lang w:val="sq-AL" w:eastAsia="fr-FR"/>
        </w:rPr>
        <w:t>ë drejtës për proces të rregullt ligjor, i cili</w:t>
      </w:r>
      <w:r w:rsidR="008A221F" w:rsidRPr="00BD6685">
        <w:rPr>
          <w:rFonts w:ascii="Times New Roman" w:hAnsi="Times New Roman" w:cs="Times New Roman"/>
          <w:sz w:val="24"/>
          <w:szCs w:val="24"/>
          <w:lang w:val="sq-AL" w:eastAsia="fr-FR"/>
        </w:rPr>
        <w:t>,</w:t>
      </w:r>
      <w:r w:rsidR="00BD6685" w:rsidRPr="00BD6685">
        <w:rPr>
          <w:rFonts w:ascii="Times New Roman" w:hAnsi="Times New Roman" w:cs="Times New Roman"/>
          <w:sz w:val="24"/>
          <w:szCs w:val="24"/>
          <w:lang w:val="sq-AL" w:eastAsia="fr-FR"/>
        </w:rPr>
        <w:t xml:space="preserve"> sikurse</w:t>
      </w:r>
      <w:r w:rsidR="00BC73A1" w:rsidRPr="00BD6685">
        <w:rPr>
          <w:rFonts w:ascii="Times New Roman" w:hAnsi="Times New Roman" w:cs="Times New Roman"/>
          <w:sz w:val="24"/>
          <w:szCs w:val="24"/>
          <w:lang w:val="sq-AL" w:eastAsia="fr-FR"/>
        </w:rPr>
        <w:t xml:space="preserve"> u analizua më lart</w:t>
      </w:r>
      <w:r w:rsidR="008A221F" w:rsidRPr="00BD6685">
        <w:rPr>
          <w:rFonts w:ascii="Times New Roman" w:hAnsi="Times New Roman" w:cs="Times New Roman"/>
          <w:sz w:val="24"/>
          <w:szCs w:val="24"/>
          <w:lang w:val="sq-AL" w:eastAsia="fr-FR"/>
        </w:rPr>
        <w:t>,</w:t>
      </w:r>
      <w:r w:rsidR="00BC73A1" w:rsidRPr="00BD6685">
        <w:rPr>
          <w:rFonts w:ascii="Times New Roman" w:hAnsi="Times New Roman" w:cs="Times New Roman"/>
          <w:sz w:val="24"/>
          <w:szCs w:val="24"/>
          <w:lang w:val="sq-AL" w:eastAsia="fr-FR"/>
        </w:rPr>
        <w:t xml:space="preserve"> rezulton gjithashtu haptazi i pabazuar. Nga ana tjet</w:t>
      </w:r>
      <w:r w:rsidR="002D10DD" w:rsidRPr="00BD6685">
        <w:rPr>
          <w:rFonts w:ascii="Times New Roman" w:hAnsi="Times New Roman" w:cs="Times New Roman"/>
          <w:sz w:val="24"/>
          <w:szCs w:val="24"/>
          <w:lang w:val="sq-AL" w:eastAsia="fr-FR"/>
        </w:rPr>
        <w:t>ë</w:t>
      </w:r>
      <w:r w:rsidR="00BC73A1" w:rsidRPr="00BD6685">
        <w:rPr>
          <w:rFonts w:ascii="Times New Roman" w:hAnsi="Times New Roman" w:cs="Times New Roman"/>
          <w:sz w:val="24"/>
          <w:szCs w:val="24"/>
          <w:lang w:val="sq-AL" w:eastAsia="fr-FR"/>
        </w:rPr>
        <w:t>r, duhet evidentuar se p</w:t>
      </w:r>
      <w:r w:rsidR="005B15A6" w:rsidRPr="00BD6685">
        <w:rPr>
          <w:rFonts w:ascii="Times New Roman" w:hAnsi="Times New Roman" w:cs="Times New Roman"/>
          <w:sz w:val="24"/>
          <w:szCs w:val="24"/>
          <w:lang w:val="sq-AL" w:eastAsia="fr-FR"/>
        </w:rPr>
        <w:t>rocesi gjyqësor</w:t>
      </w:r>
      <w:r w:rsidR="002B1D85" w:rsidRPr="00BD6685">
        <w:rPr>
          <w:rFonts w:ascii="Times New Roman" w:hAnsi="Times New Roman" w:cs="Times New Roman"/>
          <w:sz w:val="24"/>
          <w:szCs w:val="24"/>
          <w:lang w:val="sq-AL" w:eastAsia="fr-FR"/>
        </w:rPr>
        <w:t xml:space="preserve"> i kundërshtuar prej tyre ka pas</w:t>
      </w:r>
      <w:r w:rsidR="005B15A6" w:rsidRPr="00BD6685">
        <w:rPr>
          <w:rFonts w:ascii="Times New Roman" w:hAnsi="Times New Roman" w:cs="Times New Roman"/>
          <w:sz w:val="24"/>
          <w:szCs w:val="24"/>
          <w:lang w:val="sq-AL" w:eastAsia="fr-FR"/>
        </w:rPr>
        <w:t>ur në objektin e tij përcaktimin e rrethit të trashëgimtarëve dhe të pjesëve takuese të tyre, fakte për të cilat gjykatat e juridiksionit të zakonshëm, brenda juridiksionit ekskluziv të tyre, kanë shqyrtuar dhe vlerësuar fuqinë e provave të paraqit</w:t>
      </w:r>
      <w:r w:rsidR="002B1D85" w:rsidRPr="00BD6685">
        <w:rPr>
          <w:rFonts w:ascii="Times New Roman" w:hAnsi="Times New Roman" w:cs="Times New Roman"/>
          <w:sz w:val="24"/>
          <w:szCs w:val="24"/>
          <w:lang w:val="sq-AL" w:eastAsia="fr-FR"/>
        </w:rPr>
        <w:t>ura. Procesi gjyqësor nuk ka pas</w:t>
      </w:r>
      <w:r w:rsidR="005B15A6" w:rsidRPr="00BD6685">
        <w:rPr>
          <w:rFonts w:ascii="Times New Roman" w:hAnsi="Times New Roman" w:cs="Times New Roman"/>
          <w:sz w:val="24"/>
          <w:szCs w:val="24"/>
          <w:lang w:val="sq-AL" w:eastAsia="fr-FR"/>
        </w:rPr>
        <w:t xml:space="preserve">ur në objektin </w:t>
      </w:r>
      <w:r w:rsidR="002B1D85" w:rsidRPr="00BD6685">
        <w:rPr>
          <w:rFonts w:ascii="Times New Roman" w:hAnsi="Times New Roman" w:cs="Times New Roman"/>
          <w:sz w:val="24"/>
          <w:szCs w:val="24"/>
          <w:lang w:val="sq-AL" w:eastAsia="fr-FR"/>
        </w:rPr>
        <w:t xml:space="preserve">e tij kundërshtimin e atësisë </w:t>
      </w:r>
      <w:r w:rsidR="005B15A6" w:rsidRPr="00BD6685">
        <w:rPr>
          <w:rFonts w:ascii="Times New Roman" w:hAnsi="Times New Roman" w:cs="Times New Roman"/>
          <w:sz w:val="24"/>
          <w:szCs w:val="24"/>
          <w:lang w:val="sq-AL" w:eastAsia="fr-FR"/>
        </w:rPr>
        <w:t>o</w:t>
      </w:r>
      <w:r w:rsidR="002B1D85" w:rsidRPr="00BD6685">
        <w:rPr>
          <w:rFonts w:ascii="Times New Roman" w:hAnsi="Times New Roman" w:cs="Times New Roman"/>
          <w:sz w:val="24"/>
          <w:szCs w:val="24"/>
          <w:lang w:val="sq-AL" w:eastAsia="fr-FR"/>
        </w:rPr>
        <w:t>se</w:t>
      </w:r>
      <w:r w:rsidR="005B15A6" w:rsidRPr="00BD6685">
        <w:rPr>
          <w:rFonts w:ascii="Times New Roman" w:hAnsi="Times New Roman" w:cs="Times New Roman"/>
          <w:sz w:val="24"/>
          <w:szCs w:val="24"/>
          <w:lang w:val="sq-AL" w:eastAsia="fr-FR"/>
        </w:rPr>
        <w:t xml:space="preserve"> ndreqjen e shënimeve në regjistrat e gjendjes civile, në kuptimin që t’i jepte shkak kërkuesve për të pretenduar cilësinë e procedurave dhe testeve që përdoren për konfirmimin dhe kundërshtimin e lidhjeve familjare. </w:t>
      </w:r>
      <w:r w:rsidRPr="00BD6685">
        <w:rPr>
          <w:rFonts w:ascii="Times New Roman" w:hAnsi="Times New Roman" w:cs="Times New Roman"/>
          <w:sz w:val="24"/>
          <w:szCs w:val="24"/>
          <w:lang w:val="sq-AL" w:eastAsia="fr-FR"/>
        </w:rPr>
        <w:t xml:space="preserve">Në këtë pikëpamje, </w:t>
      </w:r>
      <w:r w:rsidR="002D10DD" w:rsidRPr="00BD6685">
        <w:rPr>
          <w:rFonts w:ascii="Times New Roman" w:hAnsi="Times New Roman" w:cs="Times New Roman"/>
          <w:sz w:val="24"/>
          <w:szCs w:val="24"/>
          <w:lang w:val="sq-AL" w:eastAsia="fr-FR"/>
        </w:rPr>
        <w:t xml:space="preserve">Mbledhja e Gjyqtarëve thekson </w:t>
      </w:r>
      <w:r w:rsidRPr="00BD6685">
        <w:rPr>
          <w:rFonts w:ascii="Times New Roman" w:hAnsi="Times New Roman" w:cs="Times New Roman"/>
          <w:sz w:val="24"/>
          <w:szCs w:val="24"/>
          <w:lang w:val="sq-AL" w:eastAsia="fr-FR"/>
        </w:rPr>
        <w:t>se Kodi i Familjes i jep çdo personi që ka interes të ligjshëm mjetet dhe procedurat e duhura për të kundërshtuar lidhjet familjare</w:t>
      </w:r>
      <w:r w:rsidR="005B15A6" w:rsidRPr="00BD6685">
        <w:rPr>
          <w:rFonts w:ascii="Times New Roman" w:hAnsi="Times New Roman" w:cs="Times New Roman"/>
          <w:sz w:val="24"/>
          <w:szCs w:val="24"/>
          <w:lang w:val="sq-AL" w:eastAsia="fr-FR"/>
        </w:rPr>
        <w:t>, sikundër legjislacioni për gjendjen civile përmban rregulla për kundërshtimin dhe saktësimin e shënimeve në regjistrat e gjendjes civile</w:t>
      </w:r>
      <w:r w:rsidRPr="00BD6685">
        <w:rPr>
          <w:rFonts w:ascii="Times New Roman" w:eastAsia="Times New Roman" w:hAnsi="Times New Roman" w:cs="Times New Roman"/>
          <w:sz w:val="24"/>
          <w:szCs w:val="24"/>
          <w:lang w:val="sq-AL" w:eastAsia="fr-FR"/>
        </w:rPr>
        <w:t xml:space="preserve">. </w:t>
      </w:r>
    </w:p>
    <w:p w:rsidR="00F03E65" w:rsidRPr="00BD6685" w:rsidRDefault="002B1D85" w:rsidP="00E3019F">
      <w:pPr>
        <w:numPr>
          <w:ilvl w:val="1"/>
          <w:numId w:val="1"/>
        </w:numPr>
        <w:spacing w:after="0" w:line="360" w:lineRule="auto"/>
        <w:ind w:left="0" w:firstLine="720"/>
        <w:contextualSpacing/>
        <w:jc w:val="both"/>
        <w:rPr>
          <w:rFonts w:ascii="Times New Roman" w:eastAsia="Times New Roman" w:hAnsi="Times New Roman" w:cs="Times New Roman"/>
          <w:sz w:val="24"/>
          <w:szCs w:val="24"/>
          <w:lang w:val="sq-AL"/>
        </w:rPr>
      </w:pPr>
      <w:r w:rsidRPr="00BD6685">
        <w:rPr>
          <w:rFonts w:ascii="Times New Roman" w:hAnsi="Times New Roman" w:cs="Times New Roman"/>
          <w:sz w:val="24"/>
          <w:szCs w:val="24"/>
          <w:lang w:val="sq-AL"/>
        </w:rPr>
        <w:t>Për s</w:t>
      </w:r>
      <w:r w:rsidR="00F03E65" w:rsidRPr="00BD6685">
        <w:rPr>
          <w:rFonts w:ascii="Times New Roman" w:hAnsi="Times New Roman" w:cs="Times New Roman"/>
          <w:sz w:val="24"/>
          <w:szCs w:val="24"/>
          <w:lang w:val="sq-AL"/>
        </w:rPr>
        <w:t xml:space="preserve">a më lart, </w:t>
      </w:r>
      <w:r w:rsidR="00F03E65" w:rsidRPr="00BD6685">
        <w:rPr>
          <w:rFonts w:ascii="Times New Roman" w:hAnsi="Times New Roman"/>
          <w:sz w:val="24"/>
          <w:szCs w:val="24"/>
          <w:lang w:val="sq-AL"/>
        </w:rPr>
        <w:t>Mbledhja e Gjyqtarëve arrin në përfundimin se kërkesa e kërkuesve Besnik dhe Luan Rama është haptazi e pabazuar dhe çështja nuk mund të kalojë për shqyrtim në seancë plenare.</w:t>
      </w:r>
    </w:p>
    <w:p w:rsidR="00F03829" w:rsidRPr="00BD6685" w:rsidRDefault="00F03829" w:rsidP="00E3019F">
      <w:pPr>
        <w:spacing w:line="360" w:lineRule="auto"/>
        <w:ind w:firstLine="567"/>
        <w:rPr>
          <w:rFonts w:ascii="Times New Roman" w:eastAsia="MS Mincho" w:hAnsi="Times New Roman"/>
          <w:sz w:val="24"/>
          <w:szCs w:val="24"/>
          <w:lang w:val="sq-AL"/>
        </w:rPr>
      </w:pPr>
    </w:p>
    <w:p w:rsidR="00F03E65" w:rsidRPr="00BD6685" w:rsidRDefault="00F03E65" w:rsidP="00F03E65">
      <w:pPr>
        <w:ind w:left="3447" w:firstLine="153"/>
        <w:rPr>
          <w:rFonts w:ascii="Times New Roman" w:hAnsi="Times New Roman"/>
          <w:b/>
          <w:bCs/>
          <w:sz w:val="24"/>
          <w:szCs w:val="24"/>
          <w:lang w:val="sq-AL"/>
        </w:rPr>
      </w:pPr>
      <w:r w:rsidRPr="00BD6685">
        <w:rPr>
          <w:rFonts w:ascii="Times New Roman" w:hAnsi="Times New Roman"/>
          <w:b/>
          <w:bCs/>
          <w:sz w:val="24"/>
          <w:szCs w:val="24"/>
          <w:lang w:val="sq-AL"/>
        </w:rPr>
        <w:lastRenderedPageBreak/>
        <w:t>PËR KËTO ARSYE,</w:t>
      </w:r>
    </w:p>
    <w:p w:rsidR="00F03E65" w:rsidRPr="00BD6685" w:rsidRDefault="00F03E65" w:rsidP="00E3019F">
      <w:pPr>
        <w:spacing w:after="0" w:line="360" w:lineRule="auto"/>
        <w:ind w:firstLine="720"/>
        <w:jc w:val="both"/>
        <w:rPr>
          <w:rFonts w:ascii="Times New Roman" w:hAnsi="Times New Roman"/>
          <w:sz w:val="24"/>
          <w:szCs w:val="24"/>
          <w:lang w:val="sq-AL"/>
        </w:rPr>
      </w:pPr>
      <w:r w:rsidRPr="00BD6685">
        <w:rPr>
          <w:rFonts w:ascii="Times New Roman" w:hAnsi="Times New Roman"/>
          <w:sz w:val="24"/>
          <w:szCs w:val="24"/>
          <w:lang w:val="sq-AL"/>
        </w:rPr>
        <w:t>Mbledhja e Gjyqtarëve të Gjykatës Kushtetuese të Republikës së Shqipërisë, në bazë të nenit 31/a, pika 1 dhe pika 2, shkronja “e”, të ligjit nr.8577, datë 10.02.2000 “Për organizimin dhe funksionimin e Gjykatës Kushtetuese të Republikës së Shqipërisë”, njëzëri</w:t>
      </w:r>
      <w:r w:rsidR="00F03829" w:rsidRPr="00BD6685">
        <w:rPr>
          <w:rFonts w:ascii="Times New Roman" w:hAnsi="Times New Roman"/>
          <w:sz w:val="24"/>
          <w:szCs w:val="24"/>
          <w:lang w:val="sq-AL"/>
        </w:rPr>
        <w:t>,</w:t>
      </w:r>
    </w:p>
    <w:p w:rsidR="00E3019F" w:rsidRDefault="00E3019F" w:rsidP="00E3019F">
      <w:pPr>
        <w:spacing w:after="0" w:line="360" w:lineRule="auto"/>
        <w:jc w:val="center"/>
        <w:rPr>
          <w:rFonts w:ascii="Times New Roman" w:hAnsi="Times New Roman"/>
          <w:b/>
          <w:bCs/>
          <w:sz w:val="24"/>
          <w:szCs w:val="24"/>
          <w:lang w:val="sq-AL"/>
        </w:rPr>
      </w:pPr>
    </w:p>
    <w:p w:rsidR="00F03E65" w:rsidRPr="00BD6685" w:rsidRDefault="00F03E65" w:rsidP="00F03E65">
      <w:pPr>
        <w:jc w:val="center"/>
        <w:rPr>
          <w:rFonts w:ascii="Times New Roman" w:hAnsi="Times New Roman"/>
          <w:b/>
          <w:bCs/>
          <w:sz w:val="24"/>
          <w:szCs w:val="24"/>
          <w:lang w:val="sq-AL"/>
        </w:rPr>
      </w:pPr>
      <w:r w:rsidRPr="00BD6685">
        <w:rPr>
          <w:rFonts w:ascii="Times New Roman" w:hAnsi="Times New Roman"/>
          <w:b/>
          <w:bCs/>
          <w:sz w:val="24"/>
          <w:szCs w:val="24"/>
          <w:lang w:val="sq-AL"/>
        </w:rPr>
        <w:t>V E N D O S I:</w:t>
      </w:r>
    </w:p>
    <w:p w:rsidR="00F03E65" w:rsidRPr="00544B43" w:rsidRDefault="00F03E65" w:rsidP="000643E0">
      <w:pPr>
        <w:ind w:firstLine="720"/>
        <w:jc w:val="both"/>
        <w:rPr>
          <w:rFonts w:ascii="Times New Roman" w:hAnsi="Times New Roman" w:cs="Times New Roman"/>
          <w:bCs/>
          <w:sz w:val="20"/>
          <w:szCs w:val="20"/>
          <w:lang w:val="sq-AL"/>
        </w:rPr>
      </w:pPr>
      <w:r w:rsidRPr="00BD6685">
        <w:rPr>
          <w:rFonts w:ascii="Times New Roman" w:hAnsi="Times New Roman"/>
          <w:sz w:val="24"/>
          <w:szCs w:val="24"/>
          <w:lang w:val="sq-AL"/>
        </w:rPr>
        <w:t>Moskalimin e çështjes për shqyrtim në seancë plenare.</w:t>
      </w:r>
      <w:bookmarkStart w:id="0" w:name="_GoBack"/>
      <w:bookmarkEnd w:id="0"/>
    </w:p>
    <w:sectPr w:rsidR="00F03E65" w:rsidRPr="00544B43" w:rsidSect="00E01C7A">
      <w:footerReference w:type="default" r:id="rId7"/>
      <w:pgSz w:w="11907" w:h="16839" w:code="9"/>
      <w:pgMar w:top="993"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AD9" w:rsidRDefault="00D00AD9" w:rsidP="00F03E65">
      <w:pPr>
        <w:spacing w:after="0" w:line="240" w:lineRule="auto"/>
      </w:pPr>
      <w:r>
        <w:separator/>
      </w:r>
    </w:p>
  </w:endnote>
  <w:endnote w:type="continuationSeparator" w:id="0">
    <w:p w:rsidR="00D00AD9" w:rsidRDefault="00D00AD9" w:rsidP="00F03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18980"/>
      <w:docPartObj>
        <w:docPartGallery w:val="Page Numbers (Bottom of Page)"/>
        <w:docPartUnique/>
      </w:docPartObj>
    </w:sdtPr>
    <w:sdtEndPr>
      <w:rPr>
        <w:noProof/>
      </w:rPr>
    </w:sdtEndPr>
    <w:sdtContent>
      <w:p w:rsidR="00305DD6" w:rsidRDefault="002405D6">
        <w:pPr>
          <w:pStyle w:val="Footer"/>
          <w:jc w:val="right"/>
        </w:pPr>
        <w:r>
          <w:fldChar w:fldCharType="begin"/>
        </w:r>
        <w:r w:rsidR="00305DD6">
          <w:instrText xml:space="preserve"> PAGE   \* MERGEFORMAT </w:instrText>
        </w:r>
        <w:r>
          <w:fldChar w:fldCharType="separate"/>
        </w:r>
        <w:r w:rsidR="000643E0">
          <w:rPr>
            <w:noProof/>
          </w:rPr>
          <w:t>2</w:t>
        </w:r>
        <w:r>
          <w:rPr>
            <w:noProof/>
          </w:rPr>
          <w:fldChar w:fldCharType="end"/>
        </w:r>
      </w:p>
    </w:sdtContent>
  </w:sdt>
  <w:p w:rsidR="00075E40" w:rsidRDefault="00D00AD9" w:rsidP="00E01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AD9" w:rsidRDefault="00D00AD9" w:rsidP="00F03E65">
      <w:pPr>
        <w:spacing w:after="0" w:line="240" w:lineRule="auto"/>
      </w:pPr>
      <w:r>
        <w:separator/>
      </w:r>
    </w:p>
  </w:footnote>
  <w:footnote w:type="continuationSeparator" w:id="0">
    <w:p w:rsidR="00D00AD9" w:rsidRDefault="00D00AD9" w:rsidP="00F03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60760"/>
    <w:multiLevelType w:val="hybridMultilevel"/>
    <w:tmpl w:val="0D3E866E"/>
    <w:lvl w:ilvl="0" w:tplc="041C000F">
      <w:start w:val="8"/>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3E65"/>
    <w:rsid w:val="00004873"/>
    <w:rsid w:val="00014C32"/>
    <w:rsid w:val="000643E0"/>
    <w:rsid w:val="0010023F"/>
    <w:rsid w:val="00115E46"/>
    <w:rsid w:val="00176690"/>
    <w:rsid w:val="001866D2"/>
    <w:rsid w:val="001B6A49"/>
    <w:rsid w:val="001F07D7"/>
    <w:rsid w:val="00211AB7"/>
    <w:rsid w:val="002405D6"/>
    <w:rsid w:val="0024361E"/>
    <w:rsid w:val="00264B2B"/>
    <w:rsid w:val="002763A8"/>
    <w:rsid w:val="0027648D"/>
    <w:rsid w:val="00286F4D"/>
    <w:rsid w:val="002B1D85"/>
    <w:rsid w:val="002D10DD"/>
    <w:rsid w:val="00305DD6"/>
    <w:rsid w:val="00334844"/>
    <w:rsid w:val="00390A02"/>
    <w:rsid w:val="003A6B85"/>
    <w:rsid w:val="004061F0"/>
    <w:rsid w:val="00423C20"/>
    <w:rsid w:val="00454F48"/>
    <w:rsid w:val="0046414F"/>
    <w:rsid w:val="004953BD"/>
    <w:rsid w:val="004D69D0"/>
    <w:rsid w:val="005052A6"/>
    <w:rsid w:val="00544B43"/>
    <w:rsid w:val="00547FF8"/>
    <w:rsid w:val="00571092"/>
    <w:rsid w:val="00592C8C"/>
    <w:rsid w:val="005B1096"/>
    <w:rsid w:val="005B15A6"/>
    <w:rsid w:val="005B6CC2"/>
    <w:rsid w:val="00612ACB"/>
    <w:rsid w:val="00653882"/>
    <w:rsid w:val="006B2C65"/>
    <w:rsid w:val="006F3274"/>
    <w:rsid w:val="007262B4"/>
    <w:rsid w:val="007349DB"/>
    <w:rsid w:val="00762BFA"/>
    <w:rsid w:val="00786FD8"/>
    <w:rsid w:val="007906F1"/>
    <w:rsid w:val="007B24D4"/>
    <w:rsid w:val="007C0D25"/>
    <w:rsid w:val="007C7771"/>
    <w:rsid w:val="007D28DE"/>
    <w:rsid w:val="007F0788"/>
    <w:rsid w:val="00803B49"/>
    <w:rsid w:val="00814D0B"/>
    <w:rsid w:val="008339E7"/>
    <w:rsid w:val="00857A40"/>
    <w:rsid w:val="008A221F"/>
    <w:rsid w:val="008B3A7E"/>
    <w:rsid w:val="00915FCB"/>
    <w:rsid w:val="00951038"/>
    <w:rsid w:val="009653CF"/>
    <w:rsid w:val="00984A1A"/>
    <w:rsid w:val="009939B7"/>
    <w:rsid w:val="009A778E"/>
    <w:rsid w:val="00A2422D"/>
    <w:rsid w:val="00A2647A"/>
    <w:rsid w:val="00A44D68"/>
    <w:rsid w:val="00AB5B82"/>
    <w:rsid w:val="00AF2F49"/>
    <w:rsid w:val="00AF4567"/>
    <w:rsid w:val="00B00AC1"/>
    <w:rsid w:val="00B41367"/>
    <w:rsid w:val="00B577A3"/>
    <w:rsid w:val="00BC56FB"/>
    <w:rsid w:val="00BC73A1"/>
    <w:rsid w:val="00BD6685"/>
    <w:rsid w:val="00BE3296"/>
    <w:rsid w:val="00C01227"/>
    <w:rsid w:val="00C3377F"/>
    <w:rsid w:val="00C9761C"/>
    <w:rsid w:val="00CE46E4"/>
    <w:rsid w:val="00CF2CAA"/>
    <w:rsid w:val="00D00AD9"/>
    <w:rsid w:val="00DA0441"/>
    <w:rsid w:val="00DA172F"/>
    <w:rsid w:val="00DB110F"/>
    <w:rsid w:val="00DC7FF6"/>
    <w:rsid w:val="00DD07C8"/>
    <w:rsid w:val="00DE1EEC"/>
    <w:rsid w:val="00DE607A"/>
    <w:rsid w:val="00E01C7A"/>
    <w:rsid w:val="00E3019F"/>
    <w:rsid w:val="00EA4CC8"/>
    <w:rsid w:val="00EC0CF0"/>
    <w:rsid w:val="00F03829"/>
    <w:rsid w:val="00F03E65"/>
    <w:rsid w:val="00F47915"/>
    <w:rsid w:val="00FB6D2C"/>
    <w:rsid w:val="00FC05C3"/>
    <w:rsid w:val="00FC3AE5"/>
    <w:rsid w:val="00FE6400"/>
    <w:rsid w:val="00FF5C8B"/>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65"/>
  </w:style>
  <w:style w:type="paragraph" w:styleId="Footer">
    <w:name w:val="footer"/>
    <w:basedOn w:val="Normal"/>
    <w:link w:val="FooterChar"/>
    <w:uiPriority w:val="99"/>
    <w:unhideWhenUsed/>
    <w:rsid w:val="00F0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65"/>
  </w:style>
  <w:style w:type="character" w:styleId="CommentReference">
    <w:name w:val="annotation reference"/>
    <w:basedOn w:val="DefaultParagraphFont"/>
    <w:uiPriority w:val="99"/>
    <w:semiHidden/>
    <w:unhideWhenUsed/>
    <w:rsid w:val="00F03829"/>
    <w:rPr>
      <w:sz w:val="16"/>
      <w:szCs w:val="16"/>
    </w:rPr>
  </w:style>
  <w:style w:type="paragraph" w:styleId="CommentText">
    <w:name w:val="annotation text"/>
    <w:basedOn w:val="Normal"/>
    <w:link w:val="CommentTextChar"/>
    <w:uiPriority w:val="99"/>
    <w:semiHidden/>
    <w:unhideWhenUsed/>
    <w:rsid w:val="00F03829"/>
    <w:pPr>
      <w:spacing w:line="240" w:lineRule="auto"/>
    </w:pPr>
    <w:rPr>
      <w:sz w:val="20"/>
      <w:szCs w:val="20"/>
    </w:rPr>
  </w:style>
  <w:style w:type="character" w:customStyle="1" w:styleId="CommentTextChar">
    <w:name w:val="Comment Text Char"/>
    <w:basedOn w:val="DefaultParagraphFont"/>
    <w:link w:val="CommentText"/>
    <w:uiPriority w:val="99"/>
    <w:semiHidden/>
    <w:rsid w:val="00F03829"/>
    <w:rPr>
      <w:sz w:val="20"/>
      <w:szCs w:val="20"/>
    </w:rPr>
  </w:style>
  <w:style w:type="paragraph" w:styleId="CommentSubject">
    <w:name w:val="annotation subject"/>
    <w:basedOn w:val="CommentText"/>
    <w:next w:val="CommentText"/>
    <w:link w:val="CommentSubjectChar"/>
    <w:uiPriority w:val="99"/>
    <w:semiHidden/>
    <w:unhideWhenUsed/>
    <w:rsid w:val="00F03829"/>
    <w:rPr>
      <w:b/>
      <w:bCs/>
    </w:rPr>
  </w:style>
  <w:style w:type="character" w:customStyle="1" w:styleId="CommentSubjectChar">
    <w:name w:val="Comment Subject Char"/>
    <w:basedOn w:val="CommentTextChar"/>
    <w:link w:val="CommentSubject"/>
    <w:uiPriority w:val="99"/>
    <w:semiHidden/>
    <w:rsid w:val="00F03829"/>
    <w:rPr>
      <w:b/>
      <w:bCs/>
      <w:sz w:val="20"/>
      <w:szCs w:val="20"/>
    </w:rPr>
  </w:style>
  <w:style w:type="paragraph" w:styleId="BalloonText">
    <w:name w:val="Balloon Text"/>
    <w:basedOn w:val="Normal"/>
    <w:link w:val="BalloonTextChar"/>
    <w:uiPriority w:val="99"/>
    <w:semiHidden/>
    <w:unhideWhenUsed/>
    <w:rsid w:val="00F0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29"/>
    <w:rPr>
      <w:rFonts w:ascii="Segoe UI" w:hAnsi="Segoe UI" w:cs="Segoe UI"/>
      <w:sz w:val="18"/>
      <w:szCs w:val="18"/>
    </w:rPr>
  </w:style>
  <w:style w:type="paragraph" w:styleId="ListParagraph">
    <w:name w:val="List Paragraph"/>
    <w:aliases w:val="List Paragraph2"/>
    <w:basedOn w:val="Normal"/>
    <w:link w:val="ListParagraphChar"/>
    <w:uiPriority w:val="34"/>
    <w:qFormat/>
    <w:rsid w:val="0046414F"/>
    <w:pPr>
      <w:spacing w:after="200" w:line="276" w:lineRule="auto"/>
      <w:ind w:left="720"/>
      <w:contextualSpacing/>
    </w:pPr>
    <w:rPr>
      <w:rFonts w:ascii="Calibri" w:eastAsia="Calibri" w:hAnsi="Calibri" w:cs="Times New Roman"/>
      <w:sz w:val="20"/>
      <w:szCs w:val="20"/>
      <w:lang w:val="sq-AL"/>
    </w:rPr>
  </w:style>
  <w:style w:type="character" w:customStyle="1" w:styleId="ListParagraphChar">
    <w:name w:val="List Paragraph Char"/>
    <w:aliases w:val="List Paragraph2 Char"/>
    <w:link w:val="ListParagraph"/>
    <w:uiPriority w:val="34"/>
    <w:rsid w:val="0046414F"/>
    <w:rPr>
      <w:rFonts w:ascii="Calibri" w:eastAsia="Calibri" w:hAnsi="Calibri" w:cs="Times New Roman"/>
      <w:sz w:val="20"/>
      <w:szCs w:val="20"/>
      <w:lang w:val="sq-AL"/>
    </w:rPr>
  </w:style>
</w:styles>
</file>

<file path=word/webSettings.xml><?xml version="1.0" encoding="utf-8"?>
<w:webSettings xmlns:r="http://schemas.openxmlformats.org/officeDocument/2006/relationships" xmlns:w="http://schemas.openxmlformats.org/wordprocessingml/2006/main">
  <w:divs>
    <w:div w:id="882791517">
      <w:bodyDiv w:val="1"/>
      <w:marLeft w:val="0"/>
      <w:marRight w:val="0"/>
      <w:marTop w:val="0"/>
      <w:marBottom w:val="0"/>
      <w:divBdr>
        <w:top w:val="none" w:sz="0" w:space="0" w:color="auto"/>
        <w:left w:val="none" w:sz="0" w:space="0" w:color="auto"/>
        <w:bottom w:val="none" w:sz="0" w:space="0" w:color="auto"/>
        <w:right w:val="none" w:sz="0" w:space="0" w:color="auto"/>
      </w:divBdr>
    </w:div>
    <w:div w:id="921257641">
      <w:bodyDiv w:val="1"/>
      <w:marLeft w:val="0"/>
      <w:marRight w:val="0"/>
      <w:marTop w:val="0"/>
      <w:marBottom w:val="0"/>
      <w:divBdr>
        <w:top w:val="none" w:sz="0" w:space="0" w:color="auto"/>
        <w:left w:val="none" w:sz="0" w:space="0" w:color="auto"/>
        <w:bottom w:val="none" w:sz="0" w:space="0" w:color="auto"/>
        <w:right w:val="none" w:sz="0" w:space="0" w:color="auto"/>
      </w:divBdr>
    </w:div>
    <w:div w:id="18337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Besnik Rama, Luan Rama</vt:lpstr>
    </vt:vector>
  </TitlesOfParts>
  <Company/>
  <LinksUpToDate>false</LinksUpToDate>
  <CharactersWithSpaces>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Dt.20.01.2021</dc:subject>
  <dc:description/>
  <cp:lastModifiedBy>user</cp:lastModifiedBy>
  <cp:revision>5</cp:revision>
  <cp:lastPrinted>2021-02-02T09:40:00Z</cp:lastPrinted>
  <dcterms:created xsi:type="dcterms:W3CDTF">2021-01-28T08:45:00Z</dcterms:created>
  <dcterms:modified xsi:type="dcterms:W3CDTF">2021-02-02T11:09:00Z</dcterms:modified>
</cp:coreProperties>
</file>