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4C7" w:rsidRPr="00E55D24" w:rsidRDefault="007A59CA" w:rsidP="00A314C7">
      <w:pPr>
        <w:keepNext/>
        <w:spacing w:after="0" w:line="360" w:lineRule="auto"/>
        <w:jc w:val="center"/>
        <w:outlineLvl w:val="3"/>
        <w:rPr>
          <w:rFonts w:ascii="Times New Roman" w:hAnsi="Times New Roman"/>
          <w:b/>
          <w:bCs/>
          <w:sz w:val="24"/>
          <w:szCs w:val="24"/>
        </w:rPr>
      </w:pPr>
      <w:bookmarkStart w:id="0" w:name="_GoBack"/>
      <w:bookmarkEnd w:id="0"/>
      <w:r w:rsidRPr="00E55D24">
        <w:rPr>
          <w:rFonts w:ascii="Times New Roman" w:hAnsi="Times New Roman"/>
          <w:b/>
          <w:sz w:val="24"/>
          <w:szCs w:val="24"/>
        </w:rPr>
        <w:t>V</w:t>
      </w:r>
      <w:r w:rsidR="00A314C7">
        <w:rPr>
          <w:rFonts w:ascii="Times New Roman" w:hAnsi="Times New Roman"/>
          <w:b/>
          <w:sz w:val="24"/>
          <w:szCs w:val="24"/>
        </w:rPr>
        <w:t>endim nr. 64 dat</w:t>
      </w:r>
      <w:r w:rsidR="00A314C7" w:rsidRPr="00E55D24">
        <w:rPr>
          <w:rFonts w:ascii="Times New Roman" w:hAnsi="Times New Roman"/>
          <w:b/>
          <w:bCs/>
          <w:sz w:val="24"/>
          <w:szCs w:val="24"/>
        </w:rPr>
        <w:t>ë 08.04.</w:t>
      </w:r>
      <w:r w:rsidR="00A314C7" w:rsidRPr="00E55D24">
        <w:rPr>
          <w:rFonts w:ascii="Times New Roman" w:hAnsi="Times New Roman"/>
          <w:b/>
          <w:sz w:val="24"/>
          <w:szCs w:val="24"/>
        </w:rPr>
        <w:t>2021</w:t>
      </w:r>
    </w:p>
    <w:p w:rsidR="00E55D24" w:rsidRDefault="00E55D24" w:rsidP="007A01EE">
      <w:pPr>
        <w:spacing w:after="0" w:line="360" w:lineRule="auto"/>
        <w:ind w:firstLine="720"/>
        <w:rPr>
          <w:rFonts w:ascii="Times New Roman" w:hAnsi="Times New Roman"/>
          <w:sz w:val="24"/>
          <w:szCs w:val="24"/>
        </w:rPr>
      </w:pPr>
    </w:p>
    <w:p w:rsidR="009C05CE" w:rsidRPr="00E55D24" w:rsidRDefault="009C05CE" w:rsidP="00C82670">
      <w:pPr>
        <w:spacing w:after="0" w:line="360" w:lineRule="auto"/>
        <w:ind w:firstLine="720"/>
        <w:jc w:val="both"/>
        <w:rPr>
          <w:rFonts w:ascii="Times New Roman" w:hAnsi="Times New Roman"/>
          <w:sz w:val="24"/>
          <w:szCs w:val="24"/>
        </w:rPr>
      </w:pPr>
      <w:r w:rsidRPr="00E55D24">
        <w:rPr>
          <w:rFonts w:ascii="Times New Roman" w:hAnsi="Times New Roman"/>
          <w:sz w:val="24"/>
          <w:szCs w:val="24"/>
        </w:rPr>
        <w:t>Mbledhja e Gjyqtarëve të Gjykatës Kushtetuese të Republikës së Shqipërisë, e përbërë nga:</w:t>
      </w:r>
      <w:r w:rsidR="00A314C7">
        <w:rPr>
          <w:rFonts w:ascii="Times New Roman" w:hAnsi="Times New Roman"/>
          <w:sz w:val="24"/>
          <w:szCs w:val="24"/>
        </w:rPr>
        <w:t xml:space="preserve"> </w:t>
      </w:r>
      <w:r w:rsidR="002076CB" w:rsidRPr="00E55D24">
        <w:rPr>
          <w:rFonts w:ascii="Times New Roman" w:hAnsi="Times New Roman"/>
          <w:sz w:val="24"/>
          <w:szCs w:val="24"/>
        </w:rPr>
        <w:t>Vitore Tusha,</w:t>
      </w:r>
      <w:r w:rsidR="00A314C7">
        <w:rPr>
          <w:rFonts w:ascii="Times New Roman" w:hAnsi="Times New Roman"/>
          <w:sz w:val="24"/>
          <w:szCs w:val="24"/>
        </w:rPr>
        <w:t xml:space="preserve"> </w:t>
      </w:r>
      <w:r w:rsidR="002076CB" w:rsidRPr="00E55D24">
        <w:rPr>
          <w:rFonts w:ascii="Times New Roman" w:hAnsi="Times New Roman"/>
          <w:sz w:val="24"/>
          <w:szCs w:val="24"/>
        </w:rPr>
        <w:t>Kryet</w:t>
      </w:r>
      <w:r w:rsidR="007A59CA" w:rsidRPr="00E55D24">
        <w:rPr>
          <w:rFonts w:ascii="Times New Roman" w:hAnsi="Times New Roman"/>
          <w:sz w:val="24"/>
          <w:szCs w:val="24"/>
        </w:rPr>
        <w:t>are</w:t>
      </w:r>
      <w:r w:rsidR="00A314C7">
        <w:rPr>
          <w:rFonts w:ascii="Times New Roman" w:hAnsi="Times New Roman"/>
          <w:sz w:val="24"/>
          <w:szCs w:val="24"/>
        </w:rPr>
        <w:t>,</w:t>
      </w:r>
      <w:r w:rsidR="007A59CA" w:rsidRPr="00E55D24">
        <w:rPr>
          <w:rFonts w:ascii="Times New Roman" w:hAnsi="Times New Roman"/>
          <w:sz w:val="24"/>
          <w:szCs w:val="24"/>
        </w:rPr>
        <w:t xml:space="preserve"> </w:t>
      </w:r>
      <w:proofErr w:type="spellStart"/>
      <w:r w:rsidR="00721772" w:rsidRPr="00E55D24">
        <w:rPr>
          <w:rFonts w:ascii="Times New Roman" w:hAnsi="Times New Roman"/>
          <w:sz w:val="24"/>
          <w:szCs w:val="24"/>
        </w:rPr>
        <w:t>Marsida</w:t>
      </w:r>
      <w:proofErr w:type="spellEnd"/>
      <w:r w:rsidR="00721772" w:rsidRPr="00E55D24">
        <w:rPr>
          <w:rFonts w:ascii="Times New Roman" w:hAnsi="Times New Roman"/>
          <w:sz w:val="24"/>
          <w:szCs w:val="24"/>
        </w:rPr>
        <w:t xml:space="preserve"> </w:t>
      </w:r>
      <w:proofErr w:type="spellStart"/>
      <w:r w:rsidR="00721772" w:rsidRPr="00E55D24">
        <w:rPr>
          <w:rFonts w:ascii="Times New Roman" w:hAnsi="Times New Roman"/>
          <w:sz w:val="24"/>
          <w:szCs w:val="24"/>
        </w:rPr>
        <w:t>Xhaferllari</w:t>
      </w:r>
      <w:proofErr w:type="spellEnd"/>
      <w:r w:rsidR="00721772" w:rsidRPr="00E55D24">
        <w:rPr>
          <w:rFonts w:ascii="Times New Roman" w:hAnsi="Times New Roman"/>
          <w:sz w:val="24"/>
          <w:szCs w:val="24"/>
        </w:rPr>
        <w:t>,</w:t>
      </w:r>
      <w:r w:rsidR="00A314C7">
        <w:rPr>
          <w:rFonts w:ascii="Times New Roman" w:hAnsi="Times New Roman"/>
          <w:sz w:val="24"/>
          <w:szCs w:val="24"/>
        </w:rPr>
        <w:t xml:space="preserve"> </w:t>
      </w:r>
      <w:r w:rsidR="00721772" w:rsidRPr="00E55D24">
        <w:rPr>
          <w:rFonts w:ascii="Times New Roman" w:hAnsi="Times New Roman"/>
          <w:sz w:val="24"/>
          <w:szCs w:val="24"/>
        </w:rPr>
        <w:t>Fiona Papajorgji</w:t>
      </w:r>
      <w:r w:rsidR="0056534B" w:rsidRPr="00E55D24">
        <w:rPr>
          <w:rFonts w:ascii="Times New Roman" w:hAnsi="Times New Roman"/>
          <w:sz w:val="24"/>
          <w:szCs w:val="24"/>
        </w:rPr>
        <w:t>,</w:t>
      </w:r>
      <w:r w:rsidR="00A314C7">
        <w:rPr>
          <w:rFonts w:ascii="Times New Roman" w:hAnsi="Times New Roman"/>
          <w:sz w:val="24"/>
          <w:szCs w:val="24"/>
        </w:rPr>
        <w:t xml:space="preserve"> </w:t>
      </w:r>
      <w:r w:rsidR="00721772" w:rsidRPr="00E55D24">
        <w:rPr>
          <w:rFonts w:ascii="Times New Roman" w:hAnsi="Times New Roman"/>
          <w:sz w:val="24"/>
          <w:szCs w:val="24"/>
        </w:rPr>
        <w:t xml:space="preserve">Altin </w:t>
      </w:r>
      <w:proofErr w:type="spellStart"/>
      <w:r w:rsidR="00721772" w:rsidRPr="00E55D24">
        <w:rPr>
          <w:rFonts w:ascii="Times New Roman" w:hAnsi="Times New Roman"/>
          <w:sz w:val="24"/>
          <w:szCs w:val="24"/>
        </w:rPr>
        <w:t>Binaj</w:t>
      </w:r>
      <w:proofErr w:type="spellEnd"/>
      <w:r w:rsidR="007A59CA" w:rsidRPr="00E55D24">
        <w:rPr>
          <w:rFonts w:ascii="Times New Roman" w:hAnsi="Times New Roman"/>
          <w:sz w:val="24"/>
          <w:szCs w:val="24"/>
        </w:rPr>
        <w:t>,</w:t>
      </w:r>
      <w:r w:rsidR="00A314C7">
        <w:rPr>
          <w:rFonts w:ascii="Times New Roman" w:hAnsi="Times New Roman"/>
          <w:sz w:val="24"/>
          <w:szCs w:val="24"/>
        </w:rPr>
        <w:t xml:space="preserve"> </w:t>
      </w:r>
      <w:r w:rsidR="00721772" w:rsidRPr="00E55D24">
        <w:rPr>
          <w:rFonts w:ascii="Times New Roman" w:hAnsi="Times New Roman"/>
          <w:sz w:val="24"/>
          <w:szCs w:val="24"/>
        </w:rPr>
        <w:t>Përparim Kalo,</w:t>
      </w:r>
      <w:r w:rsidR="00A314C7">
        <w:rPr>
          <w:rFonts w:ascii="Times New Roman" w:hAnsi="Times New Roman"/>
          <w:sz w:val="24"/>
          <w:szCs w:val="24"/>
        </w:rPr>
        <w:t xml:space="preserve"> </w:t>
      </w:r>
      <w:proofErr w:type="spellStart"/>
      <w:r w:rsidR="00721772" w:rsidRPr="00E55D24">
        <w:rPr>
          <w:rFonts w:ascii="Times New Roman" w:hAnsi="Times New Roman"/>
          <w:sz w:val="24"/>
          <w:szCs w:val="24"/>
        </w:rPr>
        <w:t>Sonila</w:t>
      </w:r>
      <w:proofErr w:type="spellEnd"/>
      <w:r w:rsidR="00721772" w:rsidRPr="00E55D24">
        <w:rPr>
          <w:rFonts w:ascii="Times New Roman" w:hAnsi="Times New Roman"/>
          <w:sz w:val="24"/>
          <w:szCs w:val="24"/>
        </w:rPr>
        <w:t xml:space="preserve"> Bejtja,</w:t>
      </w:r>
      <w:r w:rsidR="00A314C7" w:rsidRPr="00E55D24">
        <w:rPr>
          <w:rFonts w:ascii="Times New Roman" w:hAnsi="Times New Roman"/>
          <w:sz w:val="24"/>
          <w:szCs w:val="24"/>
        </w:rPr>
        <w:t xml:space="preserve"> </w:t>
      </w:r>
      <w:r w:rsidR="00721772" w:rsidRPr="00E55D24">
        <w:rPr>
          <w:rFonts w:ascii="Times New Roman" w:hAnsi="Times New Roman"/>
          <w:sz w:val="24"/>
          <w:szCs w:val="24"/>
        </w:rPr>
        <w:t>Elsa Toska</w:t>
      </w:r>
      <w:r w:rsidR="007A59CA" w:rsidRPr="00E55D24">
        <w:rPr>
          <w:rFonts w:ascii="Times New Roman" w:hAnsi="Times New Roman"/>
          <w:sz w:val="24"/>
          <w:szCs w:val="24"/>
        </w:rPr>
        <w:t xml:space="preserve">, </w:t>
      </w:r>
      <w:r w:rsidR="00A314C7">
        <w:rPr>
          <w:rFonts w:ascii="Times New Roman" w:hAnsi="Times New Roman"/>
          <w:sz w:val="24"/>
          <w:szCs w:val="24"/>
        </w:rPr>
        <w:t>a</w:t>
      </w:r>
      <w:r w:rsidR="007A59CA" w:rsidRPr="00E55D24">
        <w:rPr>
          <w:rFonts w:ascii="Times New Roman" w:hAnsi="Times New Roman"/>
          <w:sz w:val="24"/>
          <w:szCs w:val="24"/>
        </w:rPr>
        <w:t>nëtar</w:t>
      </w:r>
      <w:r w:rsidR="00A314C7">
        <w:rPr>
          <w:rFonts w:ascii="Times New Roman" w:hAnsi="Times New Roman"/>
          <w:sz w:val="24"/>
          <w:szCs w:val="24"/>
        </w:rPr>
        <w:t xml:space="preserve">ë, </w:t>
      </w:r>
      <w:r w:rsidR="003D3ECC" w:rsidRPr="00E55D24">
        <w:rPr>
          <w:rFonts w:ascii="Times New Roman" w:hAnsi="Times New Roman"/>
          <w:sz w:val="24"/>
          <w:szCs w:val="24"/>
        </w:rPr>
        <w:t>në datën 08</w:t>
      </w:r>
      <w:r w:rsidR="00C1311A" w:rsidRPr="00E55D24">
        <w:rPr>
          <w:rFonts w:ascii="Times New Roman" w:hAnsi="Times New Roman"/>
          <w:sz w:val="24"/>
          <w:szCs w:val="24"/>
        </w:rPr>
        <w:t>.0</w:t>
      </w:r>
      <w:r w:rsidR="003D3ECC" w:rsidRPr="00E55D24">
        <w:rPr>
          <w:rFonts w:ascii="Times New Roman" w:hAnsi="Times New Roman"/>
          <w:sz w:val="24"/>
          <w:szCs w:val="24"/>
        </w:rPr>
        <w:t>4</w:t>
      </w:r>
      <w:r w:rsidR="00C1311A" w:rsidRPr="00E55D24">
        <w:rPr>
          <w:rFonts w:ascii="Times New Roman" w:hAnsi="Times New Roman"/>
          <w:sz w:val="24"/>
          <w:szCs w:val="24"/>
        </w:rPr>
        <w:t>.2021</w:t>
      </w:r>
      <w:r w:rsidR="00C82670" w:rsidRPr="00E55D24">
        <w:rPr>
          <w:rFonts w:ascii="Times New Roman" w:hAnsi="Times New Roman"/>
          <w:sz w:val="24"/>
          <w:szCs w:val="24"/>
        </w:rPr>
        <w:t xml:space="preserve"> </w:t>
      </w:r>
      <w:r w:rsidRPr="00E55D24">
        <w:rPr>
          <w:rFonts w:ascii="Times New Roman" w:hAnsi="Times New Roman"/>
          <w:sz w:val="24"/>
          <w:szCs w:val="24"/>
        </w:rPr>
        <w:t>mori</w:t>
      </w:r>
      <w:r w:rsidR="00F700A3">
        <w:rPr>
          <w:rFonts w:ascii="Times New Roman" w:hAnsi="Times New Roman"/>
          <w:sz w:val="24"/>
          <w:szCs w:val="24"/>
        </w:rPr>
        <w:t xml:space="preserve"> në shqyrtim paraprak kërkesën </w:t>
      </w:r>
      <w:r w:rsidRPr="00E55D24">
        <w:rPr>
          <w:rFonts w:ascii="Times New Roman" w:hAnsi="Times New Roman"/>
          <w:sz w:val="24"/>
          <w:szCs w:val="24"/>
        </w:rPr>
        <w:t>nr.</w:t>
      </w:r>
      <w:r w:rsidR="00AD7337" w:rsidRPr="00E55D24">
        <w:rPr>
          <w:rFonts w:ascii="Times New Roman" w:hAnsi="Times New Roman"/>
          <w:sz w:val="24"/>
          <w:szCs w:val="24"/>
        </w:rPr>
        <w:t xml:space="preserve"> 6 (S) 2020</w:t>
      </w:r>
      <w:r w:rsidR="00C1311A" w:rsidRPr="00E55D24">
        <w:rPr>
          <w:rFonts w:ascii="Times New Roman" w:hAnsi="Times New Roman"/>
          <w:sz w:val="24"/>
          <w:szCs w:val="24"/>
        </w:rPr>
        <w:t xml:space="preserve"> </w:t>
      </w:r>
      <w:r w:rsidR="00F700A3">
        <w:rPr>
          <w:rFonts w:ascii="Times New Roman" w:hAnsi="Times New Roman"/>
          <w:sz w:val="24"/>
          <w:szCs w:val="24"/>
        </w:rPr>
        <w:t>të</w:t>
      </w:r>
      <w:r w:rsidR="00AD7337" w:rsidRPr="00E55D24">
        <w:rPr>
          <w:rFonts w:ascii="Times New Roman" w:hAnsi="Times New Roman"/>
          <w:sz w:val="24"/>
          <w:szCs w:val="24"/>
        </w:rPr>
        <w:t xml:space="preserve"> Regjistrit Themeltar</w:t>
      </w:r>
      <w:r w:rsidR="00F700A3">
        <w:rPr>
          <w:rFonts w:ascii="Times New Roman" w:hAnsi="Times New Roman"/>
          <w:sz w:val="24"/>
          <w:szCs w:val="24"/>
        </w:rPr>
        <w:t>, që u</w:t>
      </w:r>
      <w:r w:rsidRPr="00E55D24">
        <w:rPr>
          <w:rFonts w:ascii="Times New Roman" w:hAnsi="Times New Roman"/>
          <w:sz w:val="24"/>
          <w:szCs w:val="24"/>
        </w:rPr>
        <w:t xml:space="preserve"> përket:</w:t>
      </w:r>
    </w:p>
    <w:p w:rsidR="0060767A" w:rsidRPr="00E55D24" w:rsidRDefault="0060767A" w:rsidP="007A01EE">
      <w:pPr>
        <w:spacing w:after="0" w:line="360" w:lineRule="auto"/>
        <w:ind w:firstLine="720"/>
        <w:jc w:val="both"/>
        <w:rPr>
          <w:rFonts w:ascii="Times New Roman" w:hAnsi="Times New Roman"/>
          <w:sz w:val="24"/>
          <w:szCs w:val="24"/>
        </w:rPr>
      </w:pPr>
    </w:p>
    <w:p w:rsidR="00C1311A" w:rsidRPr="00E55D24" w:rsidRDefault="00C1311A" w:rsidP="007A01EE">
      <w:pPr>
        <w:spacing w:after="0" w:line="360" w:lineRule="auto"/>
        <w:ind w:left="2880" w:hanging="2160"/>
        <w:rPr>
          <w:rFonts w:ascii="Times New Roman" w:hAnsi="Times New Roman"/>
          <w:b/>
          <w:sz w:val="24"/>
          <w:szCs w:val="24"/>
        </w:rPr>
      </w:pPr>
      <w:r w:rsidRPr="00E55D24">
        <w:rPr>
          <w:rFonts w:ascii="Times New Roman" w:hAnsi="Times New Roman"/>
          <w:b/>
          <w:bCs/>
          <w:sz w:val="24"/>
          <w:szCs w:val="24"/>
        </w:rPr>
        <w:t>KËRKUES</w:t>
      </w:r>
      <w:r w:rsidR="009C05CE" w:rsidRPr="00E55D24">
        <w:rPr>
          <w:rFonts w:ascii="Times New Roman" w:hAnsi="Times New Roman"/>
          <w:b/>
          <w:bCs/>
          <w:sz w:val="24"/>
          <w:szCs w:val="24"/>
        </w:rPr>
        <w:t>:</w:t>
      </w:r>
      <w:r w:rsidR="009C05CE" w:rsidRPr="00E55D24">
        <w:rPr>
          <w:rFonts w:ascii="Times New Roman" w:hAnsi="Times New Roman"/>
          <w:b/>
          <w:bCs/>
          <w:sz w:val="24"/>
          <w:szCs w:val="24"/>
        </w:rPr>
        <w:tab/>
      </w:r>
      <w:r w:rsidRPr="00E55D24">
        <w:rPr>
          <w:rFonts w:ascii="Times New Roman" w:hAnsi="Times New Roman"/>
          <w:b/>
          <w:sz w:val="24"/>
          <w:szCs w:val="24"/>
        </w:rPr>
        <w:t>SOKOL MËNGJESI, ARBESA KURTI</w:t>
      </w:r>
    </w:p>
    <w:p w:rsidR="009C05CE" w:rsidRPr="00E55D24" w:rsidRDefault="009C05CE" w:rsidP="007A01EE">
      <w:pPr>
        <w:spacing w:after="0" w:line="360" w:lineRule="auto"/>
        <w:jc w:val="both"/>
        <w:rPr>
          <w:rFonts w:ascii="Times New Roman" w:hAnsi="Times New Roman"/>
          <w:b/>
          <w:sz w:val="24"/>
          <w:szCs w:val="24"/>
        </w:rPr>
      </w:pPr>
    </w:p>
    <w:p w:rsidR="00C1311A" w:rsidRPr="00E55D24" w:rsidRDefault="009C05CE" w:rsidP="007A01EE">
      <w:pPr>
        <w:spacing w:after="0" w:line="360" w:lineRule="auto"/>
        <w:ind w:left="2880" w:hanging="2160"/>
        <w:jc w:val="both"/>
        <w:rPr>
          <w:rFonts w:ascii="Times New Roman" w:hAnsi="Times New Roman"/>
          <w:b/>
          <w:sz w:val="24"/>
          <w:szCs w:val="24"/>
        </w:rPr>
      </w:pPr>
      <w:r w:rsidRPr="00E55D24">
        <w:rPr>
          <w:rFonts w:ascii="Times New Roman" w:hAnsi="Times New Roman"/>
          <w:b/>
          <w:sz w:val="24"/>
          <w:szCs w:val="24"/>
        </w:rPr>
        <w:t>OBJEKTI:</w:t>
      </w:r>
      <w:r w:rsidRPr="00E55D24">
        <w:rPr>
          <w:rFonts w:ascii="Times New Roman" w:hAnsi="Times New Roman"/>
          <w:b/>
          <w:sz w:val="24"/>
          <w:szCs w:val="24"/>
        </w:rPr>
        <w:tab/>
      </w:r>
      <w:r w:rsidR="00F700A3">
        <w:rPr>
          <w:rFonts w:ascii="Times New Roman" w:hAnsi="Times New Roman"/>
          <w:b/>
          <w:sz w:val="24"/>
          <w:szCs w:val="24"/>
        </w:rPr>
        <w:t>Shfuqizimi i</w:t>
      </w:r>
      <w:r w:rsidR="00C82670" w:rsidRPr="00E55D24">
        <w:rPr>
          <w:rFonts w:ascii="Times New Roman" w:hAnsi="Times New Roman"/>
          <w:b/>
          <w:sz w:val="24"/>
          <w:szCs w:val="24"/>
        </w:rPr>
        <w:t xml:space="preserve"> vendimeve</w:t>
      </w:r>
      <w:r w:rsidR="00C1311A" w:rsidRPr="00E55D24">
        <w:rPr>
          <w:rFonts w:ascii="Times New Roman" w:hAnsi="Times New Roman"/>
          <w:b/>
          <w:sz w:val="24"/>
          <w:szCs w:val="24"/>
        </w:rPr>
        <w:t xml:space="preserve"> nr. 58/350, datë 11.05.2020, për pjesën që</w:t>
      </w:r>
      <w:r w:rsidR="00C82670" w:rsidRPr="00E55D24">
        <w:rPr>
          <w:rFonts w:ascii="Times New Roman" w:hAnsi="Times New Roman"/>
          <w:b/>
          <w:sz w:val="24"/>
          <w:szCs w:val="24"/>
        </w:rPr>
        <w:t xml:space="preserve"> është vendosur dënimi me gjobë; </w:t>
      </w:r>
      <w:r w:rsidR="00C1311A" w:rsidRPr="00E55D24">
        <w:rPr>
          <w:rFonts w:ascii="Times New Roman" w:hAnsi="Times New Roman"/>
          <w:b/>
          <w:sz w:val="24"/>
          <w:szCs w:val="24"/>
        </w:rPr>
        <w:t>nr. 58/350 (3), datë 15.06.2020 të Kolegjit Adm</w:t>
      </w:r>
      <w:r w:rsidR="00F700A3">
        <w:rPr>
          <w:rFonts w:ascii="Times New Roman" w:hAnsi="Times New Roman"/>
          <w:b/>
          <w:sz w:val="24"/>
          <w:szCs w:val="24"/>
        </w:rPr>
        <w:t>inistrativ të Gjykatës së Lartë,</w:t>
      </w:r>
      <w:r w:rsidR="00F700A3" w:rsidRPr="00F700A3">
        <w:rPr>
          <w:rFonts w:ascii="Times New Roman" w:hAnsi="Times New Roman"/>
          <w:b/>
          <w:sz w:val="24"/>
          <w:szCs w:val="24"/>
        </w:rPr>
        <w:t xml:space="preserve"> </w:t>
      </w:r>
      <w:r w:rsidR="00F700A3">
        <w:rPr>
          <w:rFonts w:ascii="Times New Roman" w:hAnsi="Times New Roman"/>
          <w:b/>
          <w:sz w:val="24"/>
          <w:szCs w:val="24"/>
        </w:rPr>
        <w:t>si të papajtueshme</w:t>
      </w:r>
      <w:r w:rsidR="00F700A3" w:rsidRPr="00E55D24">
        <w:rPr>
          <w:rFonts w:ascii="Times New Roman" w:hAnsi="Times New Roman"/>
          <w:b/>
          <w:sz w:val="24"/>
          <w:szCs w:val="24"/>
        </w:rPr>
        <w:t xml:space="preserve"> me Kushtetutën e Republikës së Shqipërisë</w:t>
      </w:r>
    </w:p>
    <w:p w:rsidR="009C05CE" w:rsidRPr="00E55D24" w:rsidRDefault="009C05CE" w:rsidP="007A01EE">
      <w:pPr>
        <w:spacing w:after="0" w:line="360" w:lineRule="auto"/>
        <w:ind w:left="2880" w:hanging="2160"/>
        <w:jc w:val="both"/>
        <w:rPr>
          <w:rFonts w:ascii="Times New Roman" w:hAnsi="Times New Roman"/>
          <w:b/>
          <w:sz w:val="24"/>
          <w:szCs w:val="24"/>
        </w:rPr>
      </w:pPr>
    </w:p>
    <w:p w:rsidR="00C1311A" w:rsidRPr="00E55D24" w:rsidRDefault="009C05CE" w:rsidP="007A01EE">
      <w:pPr>
        <w:spacing w:after="0" w:line="360" w:lineRule="auto"/>
        <w:ind w:left="2880" w:hanging="2160"/>
        <w:jc w:val="both"/>
        <w:rPr>
          <w:rFonts w:ascii="Times New Roman" w:hAnsi="Times New Roman"/>
          <w:b/>
          <w:sz w:val="24"/>
          <w:szCs w:val="24"/>
        </w:rPr>
      </w:pPr>
      <w:r w:rsidRPr="00E55D24">
        <w:rPr>
          <w:rFonts w:ascii="Times New Roman" w:hAnsi="Times New Roman"/>
          <w:b/>
          <w:sz w:val="24"/>
          <w:szCs w:val="24"/>
        </w:rPr>
        <w:t>BAZA LIGJORE:</w:t>
      </w:r>
      <w:r w:rsidRPr="00E55D24">
        <w:rPr>
          <w:rFonts w:ascii="Times New Roman" w:hAnsi="Times New Roman"/>
          <w:b/>
          <w:sz w:val="24"/>
          <w:szCs w:val="24"/>
        </w:rPr>
        <w:tab/>
      </w:r>
      <w:r w:rsidR="00C1311A" w:rsidRPr="00E55D24">
        <w:rPr>
          <w:rFonts w:ascii="Times New Roman" w:hAnsi="Times New Roman"/>
          <w:bCs/>
          <w:sz w:val="24"/>
          <w:szCs w:val="24"/>
        </w:rPr>
        <w:t>Nenet 18, 42</w:t>
      </w:r>
      <w:r w:rsidR="00A867EE">
        <w:rPr>
          <w:rFonts w:ascii="Times New Roman" w:hAnsi="Times New Roman"/>
          <w:bCs/>
          <w:sz w:val="24"/>
          <w:szCs w:val="24"/>
        </w:rPr>
        <w:t>, 49, 131, pika 1, shkronja “f”</w:t>
      </w:r>
      <w:r w:rsidR="00C1311A" w:rsidRPr="00E55D24">
        <w:rPr>
          <w:rFonts w:ascii="Times New Roman" w:hAnsi="Times New Roman"/>
          <w:bCs/>
          <w:sz w:val="24"/>
          <w:szCs w:val="24"/>
        </w:rPr>
        <w:t xml:space="preserve"> dhe 134, pika 1, shkronja “i”</w:t>
      </w:r>
      <w:r w:rsidR="00A867EE">
        <w:rPr>
          <w:rFonts w:ascii="Times New Roman" w:hAnsi="Times New Roman"/>
          <w:bCs/>
          <w:sz w:val="24"/>
          <w:szCs w:val="24"/>
        </w:rPr>
        <w:t>,</w:t>
      </w:r>
      <w:r w:rsidR="00C1311A" w:rsidRPr="00E55D24">
        <w:rPr>
          <w:rFonts w:ascii="Times New Roman" w:hAnsi="Times New Roman"/>
          <w:bCs/>
          <w:sz w:val="24"/>
          <w:szCs w:val="24"/>
        </w:rPr>
        <w:t xml:space="preserve"> të Kushtetutës së Republikës së Shqipërisë; </w:t>
      </w:r>
      <w:r w:rsidR="00A867EE">
        <w:rPr>
          <w:rFonts w:ascii="Times New Roman" w:eastAsia="MS Mincho" w:hAnsi="Times New Roman"/>
          <w:sz w:val="24"/>
          <w:szCs w:val="24"/>
        </w:rPr>
        <w:t>neni 6 i Konventës Evropiane p</w:t>
      </w:r>
      <w:r w:rsidR="00C1311A" w:rsidRPr="00E55D24">
        <w:rPr>
          <w:rFonts w:ascii="Times New Roman" w:eastAsia="MS Mincho" w:hAnsi="Times New Roman"/>
          <w:sz w:val="24"/>
          <w:szCs w:val="24"/>
        </w:rPr>
        <w:t>ër të Drejtat e Njeriut (</w:t>
      </w:r>
      <w:r w:rsidR="00C1311A" w:rsidRPr="00E55D24">
        <w:rPr>
          <w:rFonts w:ascii="Times New Roman" w:eastAsia="MS Mincho" w:hAnsi="Times New Roman"/>
          <w:i/>
          <w:sz w:val="24"/>
          <w:szCs w:val="24"/>
        </w:rPr>
        <w:t>KEDNJ</w:t>
      </w:r>
      <w:r w:rsidR="00C1311A" w:rsidRPr="00E55D24">
        <w:rPr>
          <w:rFonts w:ascii="Times New Roman" w:eastAsia="MS Mincho" w:hAnsi="Times New Roman"/>
          <w:sz w:val="24"/>
          <w:szCs w:val="24"/>
        </w:rPr>
        <w:t xml:space="preserve">); </w:t>
      </w:r>
      <w:r w:rsidR="00C1311A" w:rsidRPr="00E55D24">
        <w:rPr>
          <w:rFonts w:ascii="Times New Roman" w:hAnsi="Times New Roman"/>
          <w:sz w:val="24"/>
          <w:szCs w:val="24"/>
        </w:rPr>
        <w:t xml:space="preserve">ligji </w:t>
      </w:r>
      <w:r w:rsidR="00C1311A" w:rsidRPr="00E55D24">
        <w:rPr>
          <w:rFonts w:ascii="Times New Roman" w:eastAsia="MS Mincho" w:hAnsi="Times New Roman"/>
          <w:sz w:val="24"/>
          <w:szCs w:val="24"/>
        </w:rPr>
        <w:t>nr. 8577, datë 10.02.2000 “Për organizimin dhe funksionimin e Gjykatës Kushtetuese të Republikës së Shqipërisë”, i ndryshuar (</w:t>
      </w:r>
      <w:r w:rsidR="00C1311A" w:rsidRPr="00E55D24">
        <w:rPr>
          <w:rFonts w:ascii="Times New Roman" w:eastAsia="MS Mincho" w:hAnsi="Times New Roman"/>
          <w:i/>
          <w:sz w:val="24"/>
          <w:szCs w:val="24"/>
        </w:rPr>
        <w:t>ligji nr. 8577/2000</w:t>
      </w:r>
      <w:r w:rsidR="00C1311A" w:rsidRPr="00E55D24">
        <w:rPr>
          <w:rFonts w:ascii="Times New Roman" w:eastAsia="MS Mincho" w:hAnsi="Times New Roman"/>
          <w:sz w:val="24"/>
          <w:szCs w:val="24"/>
        </w:rPr>
        <w:t>).</w:t>
      </w:r>
    </w:p>
    <w:p w:rsidR="009C05CE" w:rsidRPr="00E55D24" w:rsidRDefault="009C05CE" w:rsidP="007A01EE">
      <w:pPr>
        <w:spacing w:after="0" w:line="360" w:lineRule="auto"/>
        <w:ind w:left="2880" w:hanging="2160"/>
        <w:jc w:val="both"/>
        <w:rPr>
          <w:rFonts w:ascii="Times New Roman" w:hAnsi="Times New Roman"/>
          <w:sz w:val="24"/>
          <w:szCs w:val="24"/>
        </w:rPr>
      </w:pPr>
      <w:r w:rsidRPr="00E55D24">
        <w:rPr>
          <w:rFonts w:ascii="Times New Roman" w:hAnsi="Times New Roman"/>
          <w:sz w:val="24"/>
          <w:szCs w:val="24"/>
        </w:rPr>
        <w:tab/>
      </w:r>
    </w:p>
    <w:p w:rsidR="009C05CE" w:rsidRPr="00E55D24" w:rsidRDefault="009C05CE" w:rsidP="007A01EE">
      <w:pPr>
        <w:suppressAutoHyphens/>
        <w:spacing w:after="0" w:line="360" w:lineRule="auto"/>
        <w:ind w:firstLine="720"/>
        <w:jc w:val="both"/>
        <w:outlineLvl w:val="0"/>
        <w:rPr>
          <w:rFonts w:ascii="Times New Roman" w:hAnsi="Times New Roman"/>
          <w:sz w:val="24"/>
          <w:szCs w:val="24"/>
          <w:lang w:eastAsia="fr-FR"/>
        </w:rPr>
      </w:pPr>
      <w:r w:rsidRPr="00E55D24">
        <w:rPr>
          <w:rFonts w:ascii="Times New Roman" w:eastAsia="Times New Roman" w:hAnsi="Times New Roman"/>
          <w:sz w:val="24"/>
          <w:szCs w:val="24"/>
        </w:rPr>
        <w:t>Mbledhja e Gjyqtarëve të Gjykatës Kushtetuese</w:t>
      </w:r>
      <w:r w:rsidR="001568D1" w:rsidRPr="00E55D24">
        <w:rPr>
          <w:rFonts w:ascii="Times New Roman" w:eastAsia="Times New Roman" w:hAnsi="Times New Roman"/>
          <w:sz w:val="24"/>
          <w:szCs w:val="24"/>
        </w:rPr>
        <w:t xml:space="preserve"> (</w:t>
      </w:r>
      <w:r w:rsidR="001568D1" w:rsidRPr="00E55D24">
        <w:rPr>
          <w:rFonts w:ascii="Times New Roman" w:eastAsia="Times New Roman" w:hAnsi="Times New Roman"/>
          <w:i/>
          <w:sz w:val="24"/>
          <w:szCs w:val="24"/>
        </w:rPr>
        <w:t>Mbledhja e Gjyqtarëve</w:t>
      </w:r>
      <w:r w:rsidR="001568D1" w:rsidRPr="00E55D24">
        <w:rPr>
          <w:rFonts w:ascii="Times New Roman" w:eastAsia="Times New Roman" w:hAnsi="Times New Roman"/>
          <w:sz w:val="24"/>
          <w:szCs w:val="24"/>
        </w:rPr>
        <w:t>)</w:t>
      </w:r>
      <w:r w:rsidRPr="00E55D24">
        <w:rPr>
          <w:rFonts w:ascii="Times New Roman" w:hAnsi="Times New Roman"/>
          <w:sz w:val="24"/>
          <w:szCs w:val="24"/>
          <w:lang w:eastAsia="fr-FR"/>
        </w:rPr>
        <w:t>, pasi shqyrtoi kërkesën, dokumentet shoqëruese dhe diskutoi çështjen në tërësi,</w:t>
      </w:r>
    </w:p>
    <w:p w:rsidR="0060767A" w:rsidRPr="00E55D24" w:rsidRDefault="0060767A" w:rsidP="007A01EE">
      <w:pPr>
        <w:spacing w:after="0" w:line="360" w:lineRule="auto"/>
        <w:rPr>
          <w:rFonts w:ascii="Times New Roman" w:hAnsi="Times New Roman"/>
          <w:b/>
          <w:sz w:val="24"/>
          <w:szCs w:val="24"/>
        </w:rPr>
      </w:pPr>
    </w:p>
    <w:p w:rsidR="00216AE6" w:rsidRPr="00E55D24" w:rsidRDefault="00216AE6" w:rsidP="007A01EE">
      <w:pPr>
        <w:spacing w:after="0" w:line="360" w:lineRule="auto"/>
        <w:jc w:val="center"/>
        <w:rPr>
          <w:rFonts w:ascii="Times New Roman" w:hAnsi="Times New Roman"/>
          <w:sz w:val="24"/>
          <w:szCs w:val="24"/>
        </w:rPr>
      </w:pPr>
      <w:r w:rsidRPr="00E55D24">
        <w:rPr>
          <w:rFonts w:ascii="Times New Roman" w:hAnsi="Times New Roman"/>
          <w:b/>
          <w:sz w:val="24"/>
          <w:szCs w:val="24"/>
        </w:rPr>
        <w:t>VËREN:</w:t>
      </w:r>
    </w:p>
    <w:p w:rsidR="00216AE6" w:rsidRPr="00E55D24" w:rsidRDefault="00061334" w:rsidP="007A01EE">
      <w:pPr>
        <w:spacing w:after="0" w:line="360" w:lineRule="auto"/>
        <w:jc w:val="center"/>
        <w:rPr>
          <w:rFonts w:ascii="Times New Roman" w:hAnsi="Times New Roman"/>
          <w:b/>
          <w:bCs/>
          <w:iCs/>
          <w:sz w:val="24"/>
          <w:szCs w:val="24"/>
        </w:rPr>
      </w:pPr>
      <w:r w:rsidRPr="00E55D24">
        <w:rPr>
          <w:rFonts w:ascii="Times New Roman" w:hAnsi="Times New Roman"/>
          <w:b/>
          <w:bCs/>
          <w:iCs/>
          <w:sz w:val="24"/>
          <w:szCs w:val="24"/>
        </w:rPr>
        <w:t>I</w:t>
      </w:r>
    </w:p>
    <w:p w:rsidR="003209B1" w:rsidRPr="00E55D24" w:rsidRDefault="003209B1" w:rsidP="007A01EE">
      <w:pPr>
        <w:spacing w:after="0" w:line="360" w:lineRule="auto"/>
        <w:jc w:val="center"/>
        <w:rPr>
          <w:rFonts w:ascii="Times New Roman" w:hAnsi="Times New Roman"/>
          <w:b/>
          <w:bCs/>
          <w:iCs/>
          <w:sz w:val="24"/>
          <w:szCs w:val="24"/>
        </w:rPr>
      </w:pPr>
      <w:r w:rsidRPr="00E55D24">
        <w:rPr>
          <w:rFonts w:ascii="Times New Roman" w:hAnsi="Times New Roman"/>
          <w:b/>
          <w:bCs/>
          <w:iCs/>
          <w:sz w:val="24"/>
          <w:szCs w:val="24"/>
        </w:rPr>
        <w:t>Rrethanat e çështjes</w:t>
      </w:r>
    </w:p>
    <w:p w:rsidR="00C1311A" w:rsidRPr="00E55D24" w:rsidRDefault="00C1311A" w:rsidP="007A01EE">
      <w:pPr>
        <w:spacing w:after="0" w:line="360" w:lineRule="auto"/>
        <w:ind w:firstLine="720"/>
        <w:jc w:val="both"/>
        <w:rPr>
          <w:rFonts w:ascii="Times New Roman" w:hAnsi="Times New Roman"/>
          <w:sz w:val="24"/>
          <w:szCs w:val="24"/>
        </w:rPr>
      </w:pPr>
      <w:r w:rsidRPr="00E55D24">
        <w:rPr>
          <w:rFonts w:ascii="Times New Roman" w:hAnsi="Times New Roman"/>
          <w:sz w:val="24"/>
          <w:szCs w:val="24"/>
        </w:rPr>
        <w:t>1. Kërkuesit janë përfaqësues ligjor</w:t>
      </w:r>
      <w:r w:rsidR="00403E9F">
        <w:rPr>
          <w:rFonts w:ascii="Times New Roman" w:hAnsi="Times New Roman"/>
          <w:sz w:val="24"/>
          <w:szCs w:val="24"/>
        </w:rPr>
        <w:t>ë</w:t>
      </w:r>
      <w:r w:rsidRPr="00E55D24">
        <w:rPr>
          <w:rFonts w:ascii="Times New Roman" w:hAnsi="Times New Roman"/>
          <w:sz w:val="24"/>
          <w:szCs w:val="24"/>
        </w:rPr>
        <w:t xml:space="preserve"> të shoqërisë “</w:t>
      </w:r>
      <w:proofErr w:type="spellStart"/>
      <w:r w:rsidRPr="00E55D24">
        <w:rPr>
          <w:rFonts w:ascii="Times New Roman" w:hAnsi="Times New Roman"/>
          <w:sz w:val="24"/>
          <w:szCs w:val="24"/>
        </w:rPr>
        <w:t>Korsel</w:t>
      </w:r>
      <w:proofErr w:type="spellEnd"/>
      <w:r w:rsidRPr="00E55D24">
        <w:rPr>
          <w:rFonts w:ascii="Times New Roman" w:hAnsi="Times New Roman"/>
          <w:sz w:val="24"/>
          <w:szCs w:val="24"/>
        </w:rPr>
        <w:t xml:space="preserve">” </w:t>
      </w:r>
      <w:proofErr w:type="spellStart"/>
      <w:r w:rsidRPr="00E55D24">
        <w:rPr>
          <w:rFonts w:ascii="Times New Roman" w:hAnsi="Times New Roman"/>
          <w:sz w:val="24"/>
          <w:szCs w:val="24"/>
        </w:rPr>
        <w:t>sh.p.k</w:t>
      </w:r>
      <w:proofErr w:type="spellEnd"/>
      <w:r w:rsidRPr="00E55D24">
        <w:rPr>
          <w:rFonts w:ascii="Times New Roman" w:hAnsi="Times New Roman"/>
          <w:sz w:val="24"/>
          <w:szCs w:val="24"/>
        </w:rPr>
        <w:t>., e cila ka paraqitur kërkesëpadi</w:t>
      </w:r>
      <w:r w:rsidR="00403E9F">
        <w:rPr>
          <w:rFonts w:ascii="Times New Roman" w:hAnsi="Times New Roman"/>
          <w:sz w:val="24"/>
          <w:szCs w:val="24"/>
        </w:rPr>
        <w:t xml:space="preserve"> pranë Gjykatës Administrative t</w:t>
      </w:r>
      <w:r w:rsidRPr="00E55D24">
        <w:rPr>
          <w:rFonts w:ascii="Times New Roman" w:hAnsi="Times New Roman"/>
          <w:sz w:val="24"/>
          <w:szCs w:val="24"/>
        </w:rPr>
        <w:t>ë Shkallës së Parë Korçë, me objekt shfuqizimin e vendimit nr. 8, datë 30.03.2016 të Inspektoratit Shtetëror të Mjedisit dhe Pyjeve</w:t>
      </w:r>
      <w:r w:rsidR="00403E9F">
        <w:rPr>
          <w:rFonts w:ascii="Times New Roman" w:hAnsi="Times New Roman"/>
          <w:sz w:val="24"/>
          <w:szCs w:val="24"/>
        </w:rPr>
        <w:t>,</w:t>
      </w:r>
      <w:r w:rsidRPr="00E55D24">
        <w:rPr>
          <w:rFonts w:ascii="Times New Roman" w:hAnsi="Times New Roman"/>
          <w:sz w:val="24"/>
          <w:szCs w:val="24"/>
        </w:rPr>
        <w:t xml:space="preserve"> Korçë, i lënë në fuqi me ven</w:t>
      </w:r>
      <w:r w:rsidR="00403E9F">
        <w:rPr>
          <w:rFonts w:ascii="Times New Roman" w:hAnsi="Times New Roman"/>
          <w:sz w:val="24"/>
          <w:szCs w:val="24"/>
        </w:rPr>
        <w:t>dimin nr. 3137, datë 16.05.2016</w:t>
      </w:r>
      <w:r w:rsidRPr="00E55D24">
        <w:rPr>
          <w:rFonts w:ascii="Times New Roman" w:hAnsi="Times New Roman"/>
          <w:sz w:val="24"/>
          <w:szCs w:val="24"/>
        </w:rPr>
        <w:t xml:space="preserve"> të Komisionit të Apelimit.</w:t>
      </w:r>
    </w:p>
    <w:p w:rsidR="00C1311A" w:rsidRPr="00E55D24" w:rsidRDefault="00C1311A" w:rsidP="007A01EE">
      <w:pPr>
        <w:spacing w:after="0" w:line="360" w:lineRule="auto"/>
        <w:ind w:firstLine="720"/>
        <w:jc w:val="both"/>
        <w:rPr>
          <w:rFonts w:ascii="Times New Roman" w:hAnsi="Times New Roman"/>
          <w:sz w:val="24"/>
          <w:szCs w:val="24"/>
        </w:rPr>
      </w:pPr>
      <w:r w:rsidRPr="00E55D24">
        <w:rPr>
          <w:rFonts w:ascii="Times New Roman" w:hAnsi="Times New Roman"/>
          <w:sz w:val="24"/>
          <w:szCs w:val="24"/>
        </w:rPr>
        <w:lastRenderedPageBreak/>
        <w:t xml:space="preserve">2. Gjykata Administrative e Shkallës së Parë Korçë, me vendimin nr. 560, datë 10.04.2017, ka vendosur rrëzimin e </w:t>
      </w:r>
      <w:r w:rsidR="00682281" w:rsidRPr="00E55D24">
        <w:rPr>
          <w:rFonts w:ascii="Times New Roman" w:hAnsi="Times New Roman"/>
          <w:sz w:val="24"/>
          <w:szCs w:val="24"/>
        </w:rPr>
        <w:t>kërkesë</w:t>
      </w:r>
      <w:r w:rsidRPr="00E55D24">
        <w:rPr>
          <w:rFonts w:ascii="Times New Roman" w:hAnsi="Times New Roman"/>
          <w:sz w:val="24"/>
          <w:szCs w:val="24"/>
        </w:rPr>
        <w:t>padisë</w:t>
      </w:r>
      <w:r w:rsidR="00403E9F">
        <w:rPr>
          <w:rFonts w:ascii="Times New Roman" w:hAnsi="Times New Roman"/>
          <w:sz w:val="24"/>
          <w:szCs w:val="24"/>
        </w:rPr>
        <w:t>,</w:t>
      </w:r>
      <w:r w:rsidRPr="00E55D24">
        <w:rPr>
          <w:rFonts w:ascii="Times New Roman" w:hAnsi="Times New Roman"/>
          <w:sz w:val="24"/>
          <w:szCs w:val="24"/>
        </w:rPr>
        <w:t xml:space="preserve"> si të pabazuar në prova dhe në ligj.</w:t>
      </w:r>
      <w:r w:rsidRPr="00E55D24">
        <w:rPr>
          <w:rFonts w:ascii="Times New Roman" w:hAnsi="Times New Roman"/>
          <w:i/>
          <w:sz w:val="24"/>
          <w:szCs w:val="24"/>
        </w:rPr>
        <w:t xml:space="preserve"> </w:t>
      </w:r>
    </w:p>
    <w:p w:rsidR="00C1311A" w:rsidRPr="00E55D24" w:rsidRDefault="00C1311A" w:rsidP="007A01EE">
      <w:pPr>
        <w:spacing w:after="0" w:line="360" w:lineRule="auto"/>
        <w:ind w:firstLine="720"/>
        <w:jc w:val="both"/>
        <w:rPr>
          <w:rFonts w:ascii="Times New Roman" w:hAnsi="Times New Roman"/>
          <w:sz w:val="24"/>
          <w:szCs w:val="24"/>
        </w:rPr>
      </w:pPr>
      <w:r w:rsidRPr="00E55D24">
        <w:rPr>
          <w:rFonts w:ascii="Times New Roman" w:hAnsi="Times New Roman"/>
          <w:sz w:val="24"/>
          <w:szCs w:val="24"/>
        </w:rPr>
        <w:t>3. Gjykata Administrative e Apelit, me vendimin nr. 1365</w:t>
      </w:r>
      <w:r w:rsidR="00682281" w:rsidRPr="00E55D24">
        <w:rPr>
          <w:rFonts w:ascii="Times New Roman" w:hAnsi="Times New Roman"/>
          <w:sz w:val="24"/>
          <w:szCs w:val="24"/>
        </w:rPr>
        <w:t>, datë 02.05.2019, ka vendosur l</w:t>
      </w:r>
      <w:r w:rsidRPr="00E55D24">
        <w:rPr>
          <w:rFonts w:ascii="Times New Roman" w:hAnsi="Times New Roman"/>
          <w:sz w:val="24"/>
          <w:szCs w:val="24"/>
        </w:rPr>
        <w:t>ënien në fuqi të vendimit nr. 560, datë 10.04.2017 të Gjykatës Administrat</w:t>
      </w:r>
      <w:r w:rsidR="00403E9F">
        <w:rPr>
          <w:rFonts w:ascii="Times New Roman" w:hAnsi="Times New Roman"/>
          <w:sz w:val="24"/>
          <w:szCs w:val="24"/>
        </w:rPr>
        <w:t>ive t</w:t>
      </w:r>
      <w:r w:rsidR="00682281" w:rsidRPr="00E55D24">
        <w:rPr>
          <w:rFonts w:ascii="Times New Roman" w:hAnsi="Times New Roman"/>
          <w:sz w:val="24"/>
          <w:szCs w:val="24"/>
        </w:rPr>
        <w:t>ë Shkallës së Parë Korçë.</w:t>
      </w:r>
    </w:p>
    <w:p w:rsidR="00C1311A" w:rsidRPr="00E55D24" w:rsidRDefault="00C1311A" w:rsidP="007A01EE">
      <w:pPr>
        <w:spacing w:after="0" w:line="360" w:lineRule="auto"/>
        <w:ind w:firstLine="720"/>
        <w:jc w:val="both"/>
        <w:rPr>
          <w:rFonts w:ascii="Times New Roman" w:hAnsi="Times New Roman"/>
          <w:sz w:val="24"/>
          <w:szCs w:val="24"/>
        </w:rPr>
      </w:pPr>
      <w:r w:rsidRPr="00E55D24">
        <w:rPr>
          <w:rFonts w:ascii="Times New Roman" w:hAnsi="Times New Roman"/>
          <w:sz w:val="24"/>
          <w:szCs w:val="24"/>
        </w:rPr>
        <w:t>4. Kundër vendimit të Gjykatës Administrative të Apelit ka paraq</w:t>
      </w:r>
      <w:r w:rsidR="00403E9F">
        <w:rPr>
          <w:rFonts w:ascii="Times New Roman" w:hAnsi="Times New Roman"/>
          <w:sz w:val="24"/>
          <w:szCs w:val="24"/>
        </w:rPr>
        <w:t>itur rekurs në Gjykatën e Lartë</w:t>
      </w:r>
      <w:r w:rsidRPr="00E55D24">
        <w:rPr>
          <w:rFonts w:ascii="Times New Roman" w:hAnsi="Times New Roman"/>
          <w:sz w:val="24"/>
          <w:szCs w:val="24"/>
        </w:rPr>
        <w:t xml:space="preserve"> shoqëria “</w:t>
      </w:r>
      <w:proofErr w:type="spellStart"/>
      <w:r w:rsidRPr="00E55D24">
        <w:rPr>
          <w:rFonts w:ascii="Times New Roman" w:hAnsi="Times New Roman"/>
          <w:sz w:val="24"/>
          <w:szCs w:val="24"/>
        </w:rPr>
        <w:t>Korsel</w:t>
      </w:r>
      <w:proofErr w:type="spellEnd"/>
      <w:r w:rsidRPr="00E55D24">
        <w:rPr>
          <w:rFonts w:ascii="Times New Roman" w:hAnsi="Times New Roman"/>
          <w:sz w:val="24"/>
          <w:szCs w:val="24"/>
        </w:rPr>
        <w:t xml:space="preserve">” </w:t>
      </w:r>
      <w:proofErr w:type="spellStart"/>
      <w:r w:rsidRPr="00E55D24">
        <w:rPr>
          <w:rFonts w:ascii="Times New Roman" w:hAnsi="Times New Roman"/>
          <w:sz w:val="24"/>
          <w:szCs w:val="24"/>
        </w:rPr>
        <w:t>sh.p.k</w:t>
      </w:r>
      <w:proofErr w:type="spellEnd"/>
      <w:r w:rsidRPr="00E55D24">
        <w:rPr>
          <w:rFonts w:ascii="Times New Roman" w:hAnsi="Times New Roman"/>
          <w:sz w:val="24"/>
          <w:szCs w:val="24"/>
        </w:rPr>
        <w:t xml:space="preserve">. </w:t>
      </w:r>
      <w:r w:rsidR="00682281" w:rsidRPr="00E55D24">
        <w:rPr>
          <w:rFonts w:ascii="Times New Roman" w:hAnsi="Times New Roman"/>
          <w:sz w:val="24"/>
          <w:szCs w:val="24"/>
        </w:rPr>
        <w:t>Nga të dhënat e faqes zyrtare të Gjykatës së Lartë</w:t>
      </w:r>
      <w:r w:rsidR="00403E9F">
        <w:rPr>
          <w:rFonts w:ascii="Times New Roman" w:hAnsi="Times New Roman"/>
          <w:sz w:val="24"/>
          <w:szCs w:val="24"/>
        </w:rPr>
        <w:t xml:space="preserve"> </w:t>
      </w:r>
      <w:r w:rsidR="00682281" w:rsidRPr="00E55D24">
        <w:rPr>
          <w:rFonts w:ascii="Times New Roman" w:hAnsi="Times New Roman"/>
          <w:sz w:val="24"/>
          <w:szCs w:val="24"/>
        </w:rPr>
        <w:t xml:space="preserve">rezulton se kjo çështje është në fazën </w:t>
      </w:r>
      <w:r w:rsidR="00403E9F">
        <w:rPr>
          <w:rFonts w:ascii="Times New Roman" w:hAnsi="Times New Roman"/>
          <w:sz w:val="24"/>
          <w:szCs w:val="24"/>
        </w:rPr>
        <w:t xml:space="preserve">e </w:t>
      </w:r>
      <w:r w:rsidR="00682281" w:rsidRPr="00E55D24">
        <w:rPr>
          <w:rFonts w:ascii="Times New Roman" w:hAnsi="Times New Roman"/>
          <w:sz w:val="24"/>
          <w:szCs w:val="24"/>
        </w:rPr>
        <w:t>studimit të saj</w:t>
      </w:r>
      <w:r w:rsidRPr="00E55D24">
        <w:rPr>
          <w:rFonts w:ascii="Times New Roman" w:hAnsi="Times New Roman"/>
          <w:sz w:val="24"/>
          <w:szCs w:val="24"/>
        </w:rPr>
        <w:t>.</w:t>
      </w:r>
    </w:p>
    <w:p w:rsidR="00C1311A" w:rsidRPr="00E55D24" w:rsidRDefault="00C1311A" w:rsidP="007A01EE">
      <w:pPr>
        <w:spacing w:after="0" w:line="360" w:lineRule="auto"/>
        <w:ind w:firstLine="720"/>
        <w:jc w:val="both"/>
        <w:rPr>
          <w:rFonts w:ascii="Times New Roman" w:hAnsi="Times New Roman"/>
          <w:sz w:val="24"/>
          <w:szCs w:val="24"/>
        </w:rPr>
      </w:pPr>
      <w:r w:rsidRPr="00E55D24">
        <w:rPr>
          <w:rFonts w:ascii="Times New Roman" w:hAnsi="Times New Roman"/>
          <w:sz w:val="24"/>
          <w:szCs w:val="24"/>
        </w:rPr>
        <w:t>5. Gjithashtu, shoqëria “</w:t>
      </w:r>
      <w:proofErr w:type="spellStart"/>
      <w:r w:rsidRPr="00E55D24">
        <w:rPr>
          <w:rFonts w:ascii="Times New Roman" w:hAnsi="Times New Roman"/>
          <w:sz w:val="24"/>
          <w:szCs w:val="24"/>
        </w:rPr>
        <w:t>Korsel</w:t>
      </w:r>
      <w:proofErr w:type="spellEnd"/>
      <w:r w:rsidRPr="00E55D24">
        <w:rPr>
          <w:rFonts w:ascii="Times New Roman" w:hAnsi="Times New Roman"/>
          <w:sz w:val="24"/>
          <w:szCs w:val="24"/>
        </w:rPr>
        <w:t xml:space="preserve">” </w:t>
      </w:r>
      <w:proofErr w:type="spellStart"/>
      <w:r w:rsidRPr="00E55D24">
        <w:rPr>
          <w:rFonts w:ascii="Times New Roman" w:hAnsi="Times New Roman"/>
          <w:sz w:val="24"/>
          <w:szCs w:val="24"/>
        </w:rPr>
        <w:t>sh.p.k</w:t>
      </w:r>
      <w:proofErr w:type="spellEnd"/>
      <w:r w:rsidRPr="00E55D24">
        <w:rPr>
          <w:rFonts w:ascii="Times New Roman" w:hAnsi="Times New Roman"/>
          <w:sz w:val="24"/>
          <w:szCs w:val="24"/>
        </w:rPr>
        <w:t>., nëpërmjet përfaqësuesve të saj (kërkuesve), në datën 02.07.2019 ka paraqitur përpara Gjykatës së Lartë kërkesë për pezullimin e ekzekutimit të vendimit nr. 560, datë 10.04.2017</w:t>
      </w:r>
      <w:r w:rsidR="00722A4D">
        <w:rPr>
          <w:rFonts w:ascii="Times New Roman" w:hAnsi="Times New Roman"/>
          <w:sz w:val="24"/>
          <w:szCs w:val="24"/>
        </w:rPr>
        <w:t xml:space="preserve"> të Gjykatës Administrative t</w:t>
      </w:r>
      <w:r w:rsidRPr="00E55D24">
        <w:rPr>
          <w:rFonts w:ascii="Times New Roman" w:hAnsi="Times New Roman"/>
          <w:sz w:val="24"/>
          <w:szCs w:val="24"/>
        </w:rPr>
        <w:t>ë Shkallës së Parë Korçë, lënë në fuqi me vendimin</w:t>
      </w:r>
      <w:r w:rsidRPr="00E55D24">
        <w:rPr>
          <w:rFonts w:ascii="Times New Roman" w:hAnsi="Times New Roman"/>
          <w:i/>
          <w:sz w:val="24"/>
          <w:szCs w:val="24"/>
        </w:rPr>
        <w:t xml:space="preserve"> </w:t>
      </w:r>
      <w:r w:rsidRPr="00E55D24">
        <w:rPr>
          <w:rFonts w:ascii="Times New Roman" w:hAnsi="Times New Roman"/>
          <w:sz w:val="24"/>
          <w:szCs w:val="24"/>
        </w:rPr>
        <w:t xml:space="preserve">nr. 1365, datë 02.05.2019 </w:t>
      </w:r>
      <w:r w:rsidR="00722A4D">
        <w:rPr>
          <w:rFonts w:ascii="Times New Roman" w:hAnsi="Times New Roman"/>
          <w:sz w:val="24"/>
          <w:szCs w:val="24"/>
        </w:rPr>
        <w:t xml:space="preserve">të </w:t>
      </w:r>
      <w:r w:rsidRPr="00E55D24">
        <w:rPr>
          <w:rFonts w:ascii="Times New Roman" w:hAnsi="Times New Roman"/>
          <w:sz w:val="24"/>
          <w:szCs w:val="24"/>
        </w:rPr>
        <w:t>Gjykatës Administrative të Apelit.</w:t>
      </w:r>
    </w:p>
    <w:p w:rsidR="00C1311A" w:rsidRPr="00E55D24" w:rsidRDefault="00C1311A" w:rsidP="007A01EE">
      <w:pPr>
        <w:spacing w:after="0" w:line="360" w:lineRule="auto"/>
        <w:ind w:firstLine="720"/>
        <w:jc w:val="both"/>
        <w:rPr>
          <w:rFonts w:ascii="Times New Roman" w:hAnsi="Times New Roman"/>
          <w:i/>
          <w:sz w:val="24"/>
          <w:szCs w:val="24"/>
        </w:rPr>
      </w:pPr>
      <w:r w:rsidRPr="00E55D24">
        <w:rPr>
          <w:rFonts w:ascii="Times New Roman" w:hAnsi="Times New Roman"/>
          <w:sz w:val="24"/>
          <w:szCs w:val="24"/>
        </w:rPr>
        <w:t>6. Kolegji Administrativ i Gjykatës së Lartë, me vendimin nr. 58/380, datë 11.05.2020, ka vendosur: “</w:t>
      </w:r>
      <w:r w:rsidRPr="00E55D24">
        <w:rPr>
          <w:rFonts w:ascii="Times New Roman" w:hAnsi="Times New Roman"/>
          <w:i/>
          <w:sz w:val="24"/>
          <w:szCs w:val="24"/>
        </w:rPr>
        <w:t>Mospranimin e kërkesës së paraqitur nga pala paditëse, shoqëria ‘</w:t>
      </w:r>
      <w:proofErr w:type="spellStart"/>
      <w:r w:rsidRPr="00E55D24">
        <w:rPr>
          <w:rFonts w:ascii="Times New Roman" w:hAnsi="Times New Roman"/>
          <w:i/>
          <w:sz w:val="24"/>
          <w:szCs w:val="24"/>
        </w:rPr>
        <w:t>Korsel</w:t>
      </w:r>
      <w:proofErr w:type="spellEnd"/>
      <w:r w:rsidRPr="00E55D24">
        <w:rPr>
          <w:rFonts w:ascii="Times New Roman" w:hAnsi="Times New Roman"/>
          <w:i/>
          <w:sz w:val="24"/>
          <w:szCs w:val="24"/>
        </w:rPr>
        <w:t xml:space="preserve">” </w:t>
      </w:r>
      <w:proofErr w:type="spellStart"/>
      <w:r w:rsidRPr="00E55D24">
        <w:rPr>
          <w:rFonts w:ascii="Times New Roman" w:hAnsi="Times New Roman"/>
          <w:i/>
          <w:sz w:val="24"/>
          <w:szCs w:val="24"/>
        </w:rPr>
        <w:t>sh.p.k</w:t>
      </w:r>
      <w:proofErr w:type="spellEnd"/>
      <w:r w:rsidRPr="00E55D24">
        <w:rPr>
          <w:rFonts w:ascii="Times New Roman" w:hAnsi="Times New Roman"/>
          <w:i/>
          <w:sz w:val="24"/>
          <w:szCs w:val="24"/>
        </w:rPr>
        <w:t>. për pezullimin e ekzekutimit të vendimit nr. 560, datë 10.04.2017, të Gjykatës Administrative së Shkallës së Parë Korçë, lënë në fuqi me vendimin nr. 1365, datë 02.05.2019</w:t>
      </w:r>
      <w:r w:rsidR="00722A4D">
        <w:rPr>
          <w:rFonts w:ascii="Times New Roman" w:hAnsi="Times New Roman"/>
          <w:i/>
          <w:sz w:val="24"/>
          <w:szCs w:val="24"/>
        </w:rPr>
        <w:t xml:space="preserve"> të </w:t>
      </w:r>
      <w:r w:rsidRPr="00E55D24">
        <w:rPr>
          <w:rFonts w:ascii="Times New Roman" w:hAnsi="Times New Roman"/>
          <w:i/>
          <w:sz w:val="24"/>
          <w:szCs w:val="24"/>
        </w:rPr>
        <w:t xml:space="preserve">Gjykatës Administrative të Apelit. Dënimin </w:t>
      </w:r>
      <w:proofErr w:type="spellStart"/>
      <w:r w:rsidRPr="00E55D24">
        <w:rPr>
          <w:rFonts w:ascii="Times New Roman" w:hAnsi="Times New Roman"/>
          <w:i/>
          <w:sz w:val="24"/>
          <w:szCs w:val="24"/>
        </w:rPr>
        <w:t>solidarisht</w:t>
      </w:r>
      <w:proofErr w:type="spellEnd"/>
      <w:r w:rsidRPr="00E55D24">
        <w:rPr>
          <w:rFonts w:ascii="Times New Roman" w:hAnsi="Times New Roman"/>
          <w:i/>
          <w:sz w:val="24"/>
          <w:szCs w:val="24"/>
        </w:rPr>
        <w:t xml:space="preserve"> të </w:t>
      </w:r>
      <w:proofErr w:type="spellStart"/>
      <w:r w:rsidRPr="00E55D24">
        <w:rPr>
          <w:rFonts w:ascii="Times New Roman" w:hAnsi="Times New Roman"/>
          <w:i/>
          <w:sz w:val="24"/>
          <w:szCs w:val="24"/>
        </w:rPr>
        <w:t>Av</w:t>
      </w:r>
      <w:proofErr w:type="spellEnd"/>
      <w:r w:rsidRPr="00E55D24">
        <w:rPr>
          <w:rFonts w:ascii="Times New Roman" w:hAnsi="Times New Roman"/>
          <w:i/>
          <w:sz w:val="24"/>
          <w:szCs w:val="24"/>
        </w:rPr>
        <w:t xml:space="preserve">. Sokol Mëngjesi dhe </w:t>
      </w:r>
      <w:proofErr w:type="spellStart"/>
      <w:r w:rsidRPr="00E55D24">
        <w:rPr>
          <w:rFonts w:ascii="Times New Roman" w:hAnsi="Times New Roman"/>
          <w:i/>
          <w:sz w:val="24"/>
          <w:szCs w:val="24"/>
        </w:rPr>
        <w:t>Av</w:t>
      </w:r>
      <w:proofErr w:type="spellEnd"/>
      <w:r w:rsidRPr="00E55D24">
        <w:rPr>
          <w:rFonts w:ascii="Times New Roman" w:hAnsi="Times New Roman"/>
          <w:i/>
          <w:sz w:val="24"/>
          <w:szCs w:val="24"/>
        </w:rPr>
        <w:t xml:space="preserve">. </w:t>
      </w:r>
      <w:proofErr w:type="spellStart"/>
      <w:r w:rsidRPr="00E55D24">
        <w:rPr>
          <w:rFonts w:ascii="Times New Roman" w:hAnsi="Times New Roman"/>
          <w:i/>
          <w:sz w:val="24"/>
          <w:szCs w:val="24"/>
        </w:rPr>
        <w:t>Arbesa</w:t>
      </w:r>
      <w:proofErr w:type="spellEnd"/>
      <w:r w:rsidRPr="00E55D24">
        <w:rPr>
          <w:rFonts w:ascii="Times New Roman" w:hAnsi="Times New Roman"/>
          <w:i/>
          <w:sz w:val="24"/>
          <w:szCs w:val="24"/>
        </w:rPr>
        <w:t xml:space="preserve"> </w:t>
      </w:r>
      <w:proofErr w:type="spellStart"/>
      <w:r w:rsidRPr="00E55D24">
        <w:rPr>
          <w:rFonts w:ascii="Times New Roman" w:hAnsi="Times New Roman"/>
          <w:i/>
          <w:sz w:val="24"/>
          <w:szCs w:val="24"/>
        </w:rPr>
        <w:t>Kurti</w:t>
      </w:r>
      <w:proofErr w:type="spellEnd"/>
      <w:r w:rsidRPr="00E55D24">
        <w:rPr>
          <w:rFonts w:ascii="Times New Roman" w:hAnsi="Times New Roman"/>
          <w:i/>
          <w:sz w:val="24"/>
          <w:szCs w:val="24"/>
        </w:rPr>
        <w:t xml:space="preserve"> me gjobë n</w:t>
      </w:r>
      <w:r w:rsidR="00086185" w:rsidRPr="00E55D24">
        <w:rPr>
          <w:rFonts w:ascii="Times New Roman" w:hAnsi="Times New Roman"/>
          <w:i/>
          <w:sz w:val="24"/>
          <w:szCs w:val="24"/>
        </w:rPr>
        <w:t>ë masën 50.000 (pesëdhjetë mijë</w:t>
      </w:r>
      <w:r w:rsidRPr="00E55D24">
        <w:rPr>
          <w:rFonts w:ascii="Times New Roman" w:hAnsi="Times New Roman"/>
          <w:i/>
          <w:sz w:val="24"/>
          <w:szCs w:val="24"/>
        </w:rPr>
        <w:t xml:space="preserve">) lekë. Ky vendim përbën titull ekzekutiv. Ngarkohet Zyra e Përmbarimit Tiranë për ekzekutimin e gjobës për llogari të buxhetit të shtetit. Një kopje e këtij vendimi i njoftohet Zyrës së Përmbarimit Tiranë. Kundër pjesës së vendimit të dënimit me gjobë mund të ushtrohet ankim, brenda 3 ditëve nga dita e nesërme e marrjes dijeni të këtij vendimi, në Gjykatën e Lartë.”. </w:t>
      </w:r>
      <w:r w:rsidRPr="00E55D24">
        <w:rPr>
          <w:rFonts w:ascii="Times New Roman" w:hAnsi="Times New Roman"/>
          <w:sz w:val="24"/>
          <w:szCs w:val="24"/>
        </w:rPr>
        <w:t>Kundër këtij vendimi kanë paraqitur ankim në Gjykatë</w:t>
      </w:r>
      <w:r w:rsidR="00722A4D">
        <w:rPr>
          <w:rFonts w:ascii="Times New Roman" w:hAnsi="Times New Roman"/>
          <w:sz w:val="24"/>
          <w:szCs w:val="24"/>
        </w:rPr>
        <w:t>n</w:t>
      </w:r>
      <w:r w:rsidRPr="00E55D24">
        <w:rPr>
          <w:rFonts w:ascii="Times New Roman" w:hAnsi="Times New Roman"/>
          <w:sz w:val="24"/>
          <w:szCs w:val="24"/>
        </w:rPr>
        <w:t xml:space="preserve"> </w:t>
      </w:r>
      <w:r w:rsidR="00722A4D">
        <w:rPr>
          <w:rFonts w:ascii="Times New Roman" w:hAnsi="Times New Roman"/>
          <w:sz w:val="24"/>
          <w:szCs w:val="24"/>
        </w:rPr>
        <w:t>e</w:t>
      </w:r>
      <w:r w:rsidRPr="00E55D24">
        <w:rPr>
          <w:rFonts w:ascii="Times New Roman" w:hAnsi="Times New Roman"/>
          <w:sz w:val="24"/>
          <w:szCs w:val="24"/>
        </w:rPr>
        <w:t xml:space="preserve"> Lartë kërkuesit, duke kërkuar revokimin e tij.</w:t>
      </w:r>
    </w:p>
    <w:p w:rsidR="00C1311A" w:rsidRPr="00E55D24" w:rsidRDefault="00C1311A" w:rsidP="007A01EE">
      <w:pPr>
        <w:spacing w:after="0" w:line="360" w:lineRule="auto"/>
        <w:ind w:firstLine="720"/>
        <w:jc w:val="both"/>
        <w:rPr>
          <w:rFonts w:ascii="Times New Roman" w:hAnsi="Times New Roman"/>
          <w:sz w:val="24"/>
          <w:szCs w:val="24"/>
        </w:rPr>
      </w:pPr>
      <w:r w:rsidRPr="00E55D24">
        <w:rPr>
          <w:rFonts w:ascii="Times New Roman" w:hAnsi="Times New Roman"/>
          <w:sz w:val="24"/>
          <w:szCs w:val="24"/>
        </w:rPr>
        <w:t>7. Kolegji Administrativ i Gjykatës së Lartë, me vendimin nr. 58/350 (3), datë 15.06.2020</w:t>
      </w:r>
      <w:r w:rsidR="00722A4D">
        <w:rPr>
          <w:rFonts w:ascii="Times New Roman" w:hAnsi="Times New Roman"/>
          <w:sz w:val="24"/>
          <w:szCs w:val="24"/>
        </w:rPr>
        <w:t>,</w:t>
      </w:r>
      <w:r w:rsidRPr="00E55D24">
        <w:rPr>
          <w:rFonts w:ascii="Times New Roman" w:hAnsi="Times New Roman"/>
          <w:sz w:val="24"/>
          <w:szCs w:val="24"/>
        </w:rPr>
        <w:t xml:space="preserve"> ka vendosur: </w:t>
      </w:r>
      <w:r w:rsidRPr="00E55D24">
        <w:rPr>
          <w:rFonts w:ascii="Times New Roman" w:hAnsi="Times New Roman"/>
          <w:i/>
          <w:sz w:val="24"/>
          <w:szCs w:val="24"/>
        </w:rPr>
        <w:t xml:space="preserve">“Mospranimin e kërkesës për revokimin e vendimit nr. 58/350, datë 11.05.2020 të Kolegjit Administrativ të Gjykatës së Lartë, në pjesën që është vendosur dënimi me gjobë i </w:t>
      </w:r>
      <w:proofErr w:type="spellStart"/>
      <w:r w:rsidRPr="00E55D24">
        <w:rPr>
          <w:rFonts w:ascii="Times New Roman" w:hAnsi="Times New Roman"/>
          <w:i/>
          <w:sz w:val="24"/>
          <w:szCs w:val="24"/>
        </w:rPr>
        <w:t>Av</w:t>
      </w:r>
      <w:proofErr w:type="spellEnd"/>
      <w:r w:rsidRPr="00E55D24">
        <w:rPr>
          <w:rFonts w:ascii="Times New Roman" w:hAnsi="Times New Roman"/>
          <w:i/>
          <w:sz w:val="24"/>
          <w:szCs w:val="24"/>
        </w:rPr>
        <w:t xml:space="preserve">. Sokol Mëngjesi dhe </w:t>
      </w:r>
      <w:proofErr w:type="spellStart"/>
      <w:r w:rsidRPr="00E55D24">
        <w:rPr>
          <w:rFonts w:ascii="Times New Roman" w:hAnsi="Times New Roman"/>
          <w:i/>
          <w:sz w:val="24"/>
          <w:szCs w:val="24"/>
        </w:rPr>
        <w:t>Av</w:t>
      </w:r>
      <w:proofErr w:type="spellEnd"/>
      <w:r w:rsidRPr="00E55D24">
        <w:rPr>
          <w:rFonts w:ascii="Times New Roman" w:hAnsi="Times New Roman"/>
          <w:i/>
          <w:sz w:val="24"/>
          <w:szCs w:val="24"/>
        </w:rPr>
        <w:t xml:space="preserve">. </w:t>
      </w:r>
      <w:proofErr w:type="spellStart"/>
      <w:r w:rsidRPr="00E55D24">
        <w:rPr>
          <w:rFonts w:ascii="Times New Roman" w:hAnsi="Times New Roman"/>
          <w:i/>
          <w:sz w:val="24"/>
          <w:szCs w:val="24"/>
        </w:rPr>
        <w:t>Arbesa</w:t>
      </w:r>
      <w:proofErr w:type="spellEnd"/>
      <w:r w:rsidRPr="00E55D24">
        <w:rPr>
          <w:rFonts w:ascii="Times New Roman" w:hAnsi="Times New Roman"/>
          <w:i/>
          <w:sz w:val="24"/>
          <w:szCs w:val="24"/>
        </w:rPr>
        <w:t xml:space="preserve"> </w:t>
      </w:r>
      <w:proofErr w:type="spellStart"/>
      <w:r w:rsidRPr="00E55D24">
        <w:rPr>
          <w:rFonts w:ascii="Times New Roman" w:hAnsi="Times New Roman"/>
          <w:i/>
          <w:sz w:val="24"/>
          <w:szCs w:val="24"/>
        </w:rPr>
        <w:t>Kurti</w:t>
      </w:r>
      <w:proofErr w:type="spellEnd"/>
      <w:r w:rsidRPr="00E55D24">
        <w:rPr>
          <w:rFonts w:ascii="Times New Roman" w:hAnsi="Times New Roman"/>
          <w:i/>
          <w:sz w:val="24"/>
          <w:szCs w:val="24"/>
        </w:rPr>
        <w:t xml:space="preserve"> në masën 50.000 (pesëdhjetë mijë) lekë.”.</w:t>
      </w:r>
      <w:r w:rsidRPr="00E55D24">
        <w:rPr>
          <w:rFonts w:ascii="Times New Roman" w:hAnsi="Times New Roman"/>
          <w:sz w:val="24"/>
          <w:szCs w:val="24"/>
        </w:rPr>
        <w:t xml:space="preserve"> Kundër këtij vendimi kanë paraqitur kërkesë në Gjykatën Kushtetuese</w:t>
      </w:r>
      <w:r w:rsidR="001568D1" w:rsidRPr="00E55D24">
        <w:rPr>
          <w:rFonts w:ascii="Times New Roman" w:hAnsi="Times New Roman"/>
          <w:sz w:val="24"/>
          <w:szCs w:val="24"/>
        </w:rPr>
        <w:t xml:space="preserve"> (</w:t>
      </w:r>
      <w:r w:rsidR="001568D1" w:rsidRPr="00E55D24">
        <w:rPr>
          <w:rFonts w:ascii="Times New Roman" w:hAnsi="Times New Roman"/>
          <w:i/>
          <w:sz w:val="24"/>
          <w:szCs w:val="24"/>
        </w:rPr>
        <w:t>Gjykata</w:t>
      </w:r>
      <w:r w:rsidR="001568D1" w:rsidRPr="00E55D24">
        <w:rPr>
          <w:rFonts w:ascii="Times New Roman" w:hAnsi="Times New Roman"/>
          <w:sz w:val="24"/>
          <w:szCs w:val="24"/>
        </w:rPr>
        <w:t>)</w:t>
      </w:r>
      <w:r w:rsidRPr="00E55D24">
        <w:rPr>
          <w:rFonts w:ascii="Times New Roman" w:hAnsi="Times New Roman"/>
          <w:sz w:val="24"/>
          <w:szCs w:val="24"/>
        </w:rPr>
        <w:t xml:space="preserve"> kërkuesit.</w:t>
      </w:r>
    </w:p>
    <w:p w:rsidR="00827ADD" w:rsidRPr="00E55D24" w:rsidRDefault="00C1311A" w:rsidP="007A01EE">
      <w:pPr>
        <w:tabs>
          <w:tab w:val="left" w:pos="720"/>
        </w:tabs>
        <w:spacing w:after="0" w:line="360" w:lineRule="auto"/>
        <w:jc w:val="both"/>
        <w:rPr>
          <w:rFonts w:ascii="Times New Roman" w:hAnsi="Times New Roman"/>
          <w:sz w:val="24"/>
          <w:szCs w:val="24"/>
        </w:rPr>
      </w:pPr>
      <w:r w:rsidRPr="00E55D24">
        <w:rPr>
          <w:rFonts w:ascii="Times New Roman" w:hAnsi="Times New Roman"/>
          <w:bCs/>
          <w:sz w:val="24"/>
          <w:szCs w:val="24"/>
        </w:rPr>
        <w:tab/>
        <w:t xml:space="preserve">8. </w:t>
      </w:r>
      <w:r w:rsidRPr="00E55D24">
        <w:rPr>
          <w:rFonts w:ascii="Times New Roman" w:hAnsi="Times New Roman"/>
          <w:sz w:val="24"/>
          <w:szCs w:val="24"/>
        </w:rPr>
        <w:t>Kolegji i Gjykatës Kushtetuese, i mbledhur në datën 01.10.2020, bazuar në nenin 31, pika 3</w:t>
      </w:r>
      <w:r w:rsidR="00722A4D">
        <w:rPr>
          <w:rFonts w:ascii="Times New Roman" w:hAnsi="Times New Roman"/>
          <w:sz w:val="24"/>
          <w:szCs w:val="24"/>
        </w:rPr>
        <w:t>,</w:t>
      </w:r>
      <w:r w:rsidRPr="00E55D24">
        <w:rPr>
          <w:rFonts w:ascii="Times New Roman" w:hAnsi="Times New Roman"/>
          <w:sz w:val="24"/>
          <w:szCs w:val="24"/>
        </w:rPr>
        <w:t xml:space="preserve"> </w:t>
      </w:r>
      <w:r w:rsidR="00722A4D">
        <w:rPr>
          <w:rFonts w:ascii="Times New Roman" w:hAnsi="Times New Roman"/>
          <w:sz w:val="24"/>
          <w:szCs w:val="24"/>
        </w:rPr>
        <w:t>të</w:t>
      </w:r>
      <w:r w:rsidRPr="00E55D24">
        <w:rPr>
          <w:rFonts w:ascii="Times New Roman" w:hAnsi="Times New Roman"/>
          <w:sz w:val="24"/>
          <w:szCs w:val="24"/>
        </w:rPr>
        <w:t xml:space="preserve"> ligjit nr. 8577/2000, </w:t>
      </w:r>
      <w:r w:rsidR="00722A4D">
        <w:rPr>
          <w:rFonts w:ascii="Times New Roman" w:hAnsi="Times New Roman"/>
          <w:sz w:val="24"/>
          <w:szCs w:val="24"/>
        </w:rPr>
        <w:t xml:space="preserve">ka </w:t>
      </w:r>
      <w:r w:rsidRPr="00E55D24">
        <w:rPr>
          <w:rFonts w:ascii="Times New Roman" w:hAnsi="Times New Roman"/>
          <w:sz w:val="24"/>
          <w:szCs w:val="24"/>
        </w:rPr>
        <w:t>vendos</w:t>
      </w:r>
      <w:r w:rsidR="00722A4D">
        <w:rPr>
          <w:rFonts w:ascii="Times New Roman" w:hAnsi="Times New Roman"/>
          <w:sz w:val="24"/>
          <w:szCs w:val="24"/>
        </w:rPr>
        <w:t>ur</w:t>
      </w:r>
      <w:r w:rsidRPr="00E55D24">
        <w:rPr>
          <w:rFonts w:ascii="Times New Roman" w:hAnsi="Times New Roman"/>
          <w:sz w:val="24"/>
          <w:szCs w:val="24"/>
        </w:rPr>
        <w:t xml:space="preserve"> kalimin e çështjes për shqyrtim paraprak në Mbledhjen e Gjyqtarëve</w:t>
      </w:r>
    </w:p>
    <w:p w:rsidR="000E4D2A" w:rsidRPr="00E55D24" w:rsidRDefault="000E4D2A" w:rsidP="007A01EE">
      <w:pPr>
        <w:suppressAutoHyphens/>
        <w:spacing w:after="0" w:line="360" w:lineRule="auto"/>
        <w:jc w:val="both"/>
        <w:outlineLvl w:val="0"/>
        <w:rPr>
          <w:rFonts w:ascii="Times New Roman" w:hAnsi="Times New Roman"/>
          <w:b/>
          <w:sz w:val="24"/>
          <w:szCs w:val="24"/>
          <w:lang w:eastAsia="fr-FR"/>
        </w:rPr>
      </w:pPr>
    </w:p>
    <w:p w:rsidR="00216AE6" w:rsidRPr="00E55D24" w:rsidRDefault="00216AE6" w:rsidP="007A01EE">
      <w:pPr>
        <w:spacing w:after="0" w:line="360" w:lineRule="auto"/>
        <w:jc w:val="center"/>
        <w:rPr>
          <w:rFonts w:ascii="Times New Roman" w:hAnsi="Times New Roman"/>
          <w:b/>
          <w:sz w:val="24"/>
          <w:szCs w:val="24"/>
        </w:rPr>
      </w:pPr>
      <w:r w:rsidRPr="00E55D24">
        <w:rPr>
          <w:rFonts w:ascii="Times New Roman" w:hAnsi="Times New Roman"/>
          <w:b/>
          <w:sz w:val="24"/>
          <w:szCs w:val="24"/>
        </w:rPr>
        <w:t>II</w:t>
      </w:r>
    </w:p>
    <w:p w:rsidR="003209B1" w:rsidRPr="00E55D24" w:rsidRDefault="003209B1" w:rsidP="007A01EE">
      <w:pPr>
        <w:spacing w:after="0" w:line="360" w:lineRule="auto"/>
        <w:jc w:val="center"/>
        <w:rPr>
          <w:rFonts w:ascii="Times New Roman" w:hAnsi="Times New Roman"/>
          <w:b/>
          <w:sz w:val="24"/>
          <w:szCs w:val="24"/>
        </w:rPr>
      </w:pPr>
      <w:r w:rsidRPr="00E55D24">
        <w:rPr>
          <w:rFonts w:ascii="Times New Roman" w:hAnsi="Times New Roman"/>
          <w:b/>
          <w:sz w:val="24"/>
          <w:szCs w:val="24"/>
        </w:rPr>
        <w:t>Pretendimet e kërkuesve</w:t>
      </w:r>
    </w:p>
    <w:p w:rsidR="00C1311A" w:rsidRPr="00E55D24" w:rsidRDefault="00C1311A" w:rsidP="007A01EE">
      <w:pPr>
        <w:spacing w:after="0" w:line="360" w:lineRule="auto"/>
        <w:ind w:firstLine="720"/>
        <w:jc w:val="both"/>
        <w:rPr>
          <w:rFonts w:ascii="Times New Roman" w:hAnsi="Times New Roman"/>
          <w:sz w:val="24"/>
          <w:szCs w:val="24"/>
        </w:rPr>
      </w:pPr>
      <w:r w:rsidRPr="00E55D24">
        <w:rPr>
          <w:rFonts w:ascii="Times New Roman" w:hAnsi="Times New Roman"/>
          <w:b/>
          <w:i/>
          <w:sz w:val="24"/>
          <w:szCs w:val="24"/>
        </w:rPr>
        <w:t>9. Kërkuesit</w:t>
      </w:r>
      <w:r w:rsidR="008A5BE3">
        <w:rPr>
          <w:rFonts w:ascii="Times New Roman" w:hAnsi="Times New Roman"/>
          <w:b/>
          <w:i/>
          <w:sz w:val="24"/>
          <w:szCs w:val="24"/>
        </w:rPr>
        <w:t xml:space="preserve"> </w:t>
      </w:r>
      <w:r w:rsidR="001568D1" w:rsidRPr="00E55D24">
        <w:rPr>
          <w:rFonts w:ascii="Times New Roman" w:hAnsi="Times New Roman"/>
          <w:sz w:val="24"/>
          <w:szCs w:val="24"/>
        </w:rPr>
        <w:t>i janë drejtuar Gjykatës</w:t>
      </w:r>
      <w:r w:rsidRPr="00E55D24">
        <w:rPr>
          <w:rFonts w:ascii="Times New Roman" w:hAnsi="Times New Roman"/>
          <w:sz w:val="24"/>
          <w:szCs w:val="24"/>
        </w:rPr>
        <w:t xml:space="preserve"> për shfuqizimin e vendimeve të Kolegjit Administrativ të Gjykatës së Lartë</w:t>
      </w:r>
      <w:r w:rsidR="008A5BE3">
        <w:rPr>
          <w:rFonts w:ascii="Times New Roman" w:hAnsi="Times New Roman"/>
          <w:sz w:val="24"/>
          <w:szCs w:val="24"/>
        </w:rPr>
        <w:t>,</w:t>
      </w:r>
      <w:r w:rsidRPr="00E55D24">
        <w:rPr>
          <w:rFonts w:ascii="Times New Roman" w:hAnsi="Times New Roman"/>
          <w:sz w:val="24"/>
          <w:szCs w:val="24"/>
        </w:rPr>
        <w:t xml:space="preserve"> objekt kërkese, duke </w:t>
      </w:r>
      <w:r w:rsidR="003F2B04" w:rsidRPr="00E55D24">
        <w:rPr>
          <w:rFonts w:ascii="Times New Roman" w:hAnsi="Times New Roman"/>
          <w:sz w:val="24"/>
          <w:szCs w:val="24"/>
        </w:rPr>
        <w:t xml:space="preserve">pretenduar se </w:t>
      </w:r>
      <w:r w:rsidR="001671B8">
        <w:rPr>
          <w:rFonts w:ascii="Times New Roman" w:hAnsi="Times New Roman"/>
          <w:sz w:val="24"/>
          <w:szCs w:val="24"/>
        </w:rPr>
        <w:t>jan</w:t>
      </w:r>
      <w:r w:rsidR="007A01EE" w:rsidRPr="00E55D24">
        <w:rPr>
          <w:rFonts w:ascii="Times New Roman" w:hAnsi="Times New Roman"/>
          <w:sz w:val="24"/>
          <w:szCs w:val="24"/>
        </w:rPr>
        <w:t>ë</w:t>
      </w:r>
      <w:r w:rsidR="003F2B04" w:rsidRPr="00E55D24">
        <w:rPr>
          <w:rFonts w:ascii="Times New Roman" w:hAnsi="Times New Roman"/>
          <w:sz w:val="24"/>
          <w:szCs w:val="24"/>
        </w:rPr>
        <w:t xml:space="preserve"> cenuar:</w:t>
      </w:r>
    </w:p>
    <w:p w:rsidR="001D0EC8" w:rsidRPr="00E55D24" w:rsidRDefault="00C1311A" w:rsidP="007A01EE">
      <w:pPr>
        <w:spacing w:after="0" w:line="360" w:lineRule="auto"/>
        <w:ind w:left="1800" w:hanging="450"/>
        <w:jc w:val="both"/>
        <w:rPr>
          <w:rFonts w:ascii="Times New Roman" w:hAnsi="Times New Roman"/>
          <w:i/>
          <w:sz w:val="24"/>
          <w:szCs w:val="24"/>
        </w:rPr>
      </w:pPr>
      <w:r w:rsidRPr="00E55D24">
        <w:rPr>
          <w:rFonts w:ascii="Times New Roman" w:hAnsi="Times New Roman"/>
          <w:i/>
          <w:sz w:val="24"/>
          <w:szCs w:val="24"/>
        </w:rPr>
        <w:t>9.1.</w:t>
      </w:r>
      <w:r w:rsidRPr="00E55D24">
        <w:rPr>
          <w:rFonts w:ascii="Times New Roman" w:hAnsi="Times New Roman"/>
          <w:i/>
          <w:sz w:val="24"/>
          <w:szCs w:val="24"/>
        </w:rPr>
        <w:tab/>
      </w:r>
      <w:r w:rsidR="001D0EC8" w:rsidRPr="00E55D24">
        <w:rPr>
          <w:rFonts w:ascii="Times New Roman" w:hAnsi="Times New Roman"/>
          <w:i/>
          <w:sz w:val="24"/>
          <w:szCs w:val="24"/>
        </w:rPr>
        <w:t>E</w:t>
      </w:r>
      <w:r w:rsidR="001D0EC8" w:rsidRPr="00E55D24">
        <w:rPr>
          <w:rFonts w:ascii="Times New Roman" w:hAnsi="Times New Roman"/>
          <w:sz w:val="24"/>
          <w:szCs w:val="24"/>
        </w:rPr>
        <w:t xml:space="preserve"> </w:t>
      </w:r>
      <w:r w:rsidR="001D0EC8" w:rsidRPr="00E55D24">
        <w:rPr>
          <w:rFonts w:ascii="Times New Roman" w:hAnsi="Times New Roman"/>
          <w:i/>
          <w:sz w:val="24"/>
          <w:szCs w:val="24"/>
        </w:rPr>
        <w:t>drejta për punë</w:t>
      </w:r>
      <w:r w:rsidR="001D0EC8" w:rsidRPr="00E55D24">
        <w:rPr>
          <w:rFonts w:ascii="Times New Roman" w:hAnsi="Times New Roman"/>
          <w:sz w:val="24"/>
          <w:szCs w:val="24"/>
        </w:rPr>
        <w:t xml:space="preserve"> dhe </w:t>
      </w:r>
      <w:r w:rsidR="001D0EC8" w:rsidRPr="00E55D24">
        <w:rPr>
          <w:rFonts w:ascii="Times New Roman" w:hAnsi="Times New Roman"/>
          <w:i/>
          <w:sz w:val="24"/>
          <w:szCs w:val="24"/>
        </w:rPr>
        <w:t>e zgjedhjes së profesionit</w:t>
      </w:r>
      <w:r w:rsidR="001D0EC8" w:rsidRPr="00E55D24">
        <w:rPr>
          <w:rFonts w:ascii="Times New Roman" w:hAnsi="Times New Roman"/>
          <w:sz w:val="24"/>
          <w:szCs w:val="24"/>
        </w:rPr>
        <w:t xml:space="preserve">, </w:t>
      </w:r>
      <w:r w:rsidR="008A5BE3">
        <w:rPr>
          <w:rFonts w:ascii="Times New Roman" w:hAnsi="Times New Roman"/>
          <w:sz w:val="24"/>
          <w:szCs w:val="24"/>
        </w:rPr>
        <w:t xml:space="preserve">të </w:t>
      </w:r>
      <w:r w:rsidR="001D0EC8" w:rsidRPr="00E55D24">
        <w:rPr>
          <w:rFonts w:ascii="Times New Roman" w:hAnsi="Times New Roman"/>
          <w:sz w:val="24"/>
          <w:szCs w:val="24"/>
        </w:rPr>
        <w:t>parashikuar</w:t>
      </w:r>
      <w:r w:rsidR="008A5BE3">
        <w:rPr>
          <w:rFonts w:ascii="Times New Roman" w:hAnsi="Times New Roman"/>
          <w:sz w:val="24"/>
          <w:szCs w:val="24"/>
        </w:rPr>
        <w:t>a</w:t>
      </w:r>
      <w:r w:rsidR="001D0EC8" w:rsidRPr="00E55D24">
        <w:rPr>
          <w:rFonts w:ascii="Times New Roman" w:hAnsi="Times New Roman"/>
          <w:sz w:val="24"/>
          <w:szCs w:val="24"/>
        </w:rPr>
        <w:t xml:space="preserve"> nga neni 49 i Kushtetutës, pasi Kolegji Administrativ i Gjykatës së Lartë nuk mund të arrijë në përfundim</w:t>
      </w:r>
      <w:r w:rsidR="008A5BE3">
        <w:rPr>
          <w:rFonts w:ascii="Times New Roman" w:hAnsi="Times New Roman"/>
          <w:sz w:val="24"/>
          <w:szCs w:val="24"/>
        </w:rPr>
        <w:t xml:space="preserve">in se përdorimi i mjetit ligjor </w:t>
      </w:r>
      <w:r w:rsidR="001D0EC8" w:rsidRPr="00E55D24">
        <w:rPr>
          <w:rFonts w:ascii="Times New Roman" w:hAnsi="Times New Roman"/>
          <w:sz w:val="24"/>
          <w:szCs w:val="24"/>
        </w:rPr>
        <w:t>paraqitur nga përfaq</w:t>
      </w:r>
      <w:r w:rsidR="008A5BE3">
        <w:rPr>
          <w:rFonts w:ascii="Times New Roman" w:hAnsi="Times New Roman"/>
          <w:sz w:val="24"/>
          <w:szCs w:val="24"/>
        </w:rPr>
        <w:t>ësuesit e shoqërisë (kërkuesit)</w:t>
      </w:r>
      <w:r w:rsidR="001D0EC8" w:rsidRPr="00E55D24">
        <w:rPr>
          <w:rFonts w:ascii="Times New Roman" w:hAnsi="Times New Roman"/>
          <w:sz w:val="24"/>
          <w:szCs w:val="24"/>
        </w:rPr>
        <w:t xml:space="preserve"> është abuziv dhe për më tepër t</w:t>
      </w:r>
      <w:r w:rsidR="008A5BE3">
        <w:rPr>
          <w:rFonts w:ascii="Times New Roman" w:hAnsi="Times New Roman"/>
          <w:sz w:val="24"/>
          <w:szCs w:val="24"/>
        </w:rPr>
        <w:t>’</w:t>
      </w:r>
      <w:r w:rsidR="001D0EC8" w:rsidRPr="00E55D24">
        <w:rPr>
          <w:rFonts w:ascii="Times New Roman" w:hAnsi="Times New Roman"/>
          <w:sz w:val="24"/>
          <w:szCs w:val="24"/>
        </w:rPr>
        <w:t>i ngarko</w:t>
      </w:r>
      <w:r w:rsidR="008A5BE3">
        <w:rPr>
          <w:rFonts w:ascii="Times New Roman" w:hAnsi="Times New Roman"/>
          <w:sz w:val="24"/>
          <w:szCs w:val="24"/>
        </w:rPr>
        <w:t>jë ata</w:t>
      </w:r>
      <w:r w:rsidR="001D0EC8" w:rsidRPr="00E55D24">
        <w:rPr>
          <w:rFonts w:ascii="Times New Roman" w:hAnsi="Times New Roman"/>
          <w:sz w:val="24"/>
          <w:szCs w:val="24"/>
        </w:rPr>
        <w:t xml:space="preserve"> me përgjegjësi administrative. Gjithashtu, çështja nuk është shqyrtuar brenda një afati të arsyeshëm</w:t>
      </w:r>
      <w:r w:rsidR="008A5BE3">
        <w:rPr>
          <w:rFonts w:ascii="Times New Roman" w:hAnsi="Times New Roman"/>
          <w:sz w:val="24"/>
          <w:szCs w:val="24"/>
        </w:rPr>
        <w:t>.</w:t>
      </w:r>
    </w:p>
    <w:p w:rsidR="00C1311A" w:rsidRPr="00E55D24" w:rsidRDefault="001D0EC8" w:rsidP="007A01EE">
      <w:pPr>
        <w:spacing w:after="0" w:line="360" w:lineRule="auto"/>
        <w:ind w:left="1800" w:hanging="450"/>
        <w:jc w:val="both"/>
        <w:rPr>
          <w:rFonts w:ascii="Times New Roman" w:hAnsi="Times New Roman"/>
          <w:sz w:val="24"/>
          <w:szCs w:val="24"/>
        </w:rPr>
      </w:pPr>
      <w:r w:rsidRPr="00E55D24">
        <w:rPr>
          <w:rFonts w:ascii="Times New Roman" w:hAnsi="Times New Roman"/>
          <w:i/>
          <w:sz w:val="24"/>
          <w:szCs w:val="24"/>
        </w:rPr>
        <w:t xml:space="preserve">9.2. </w:t>
      </w:r>
      <w:r w:rsidR="003F2B04" w:rsidRPr="00E55D24">
        <w:rPr>
          <w:rFonts w:ascii="Times New Roman" w:hAnsi="Times New Roman"/>
          <w:i/>
          <w:sz w:val="24"/>
          <w:szCs w:val="24"/>
        </w:rPr>
        <w:t>E</w:t>
      </w:r>
      <w:r w:rsidR="00C1311A" w:rsidRPr="00E55D24">
        <w:rPr>
          <w:rFonts w:ascii="Times New Roman" w:hAnsi="Times New Roman"/>
          <w:i/>
          <w:sz w:val="24"/>
          <w:szCs w:val="24"/>
        </w:rPr>
        <w:t xml:space="preserve"> drejta e</w:t>
      </w:r>
      <w:r w:rsidR="00C1311A" w:rsidRPr="00E55D24">
        <w:rPr>
          <w:rFonts w:ascii="Times New Roman" w:hAnsi="Times New Roman"/>
          <w:sz w:val="24"/>
          <w:szCs w:val="24"/>
        </w:rPr>
        <w:t xml:space="preserve"> </w:t>
      </w:r>
      <w:r w:rsidR="00C1311A" w:rsidRPr="00E55D24">
        <w:rPr>
          <w:rFonts w:ascii="Times New Roman" w:hAnsi="Times New Roman"/>
          <w:i/>
          <w:sz w:val="24"/>
          <w:szCs w:val="24"/>
        </w:rPr>
        <w:t>aksesit</w:t>
      </w:r>
      <w:r w:rsidR="00C1311A" w:rsidRPr="00E55D24">
        <w:rPr>
          <w:rFonts w:ascii="Times New Roman" w:hAnsi="Times New Roman"/>
          <w:sz w:val="24"/>
          <w:szCs w:val="24"/>
        </w:rPr>
        <w:t xml:space="preserve">, pasi Kolegji Administrativ i Gjykatës së Lartë nuk mund të bëjë vlerësime </w:t>
      </w:r>
      <w:r w:rsidR="008A5BE3">
        <w:rPr>
          <w:rFonts w:ascii="Times New Roman" w:hAnsi="Times New Roman"/>
          <w:sz w:val="24"/>
          <w:szCs w:val="24"/>
        </w:rPr>
        <w:t>për</w:t>
      </w:r>
      <w:r w:rsidR="00C1311A" w:rsidRPr="00E55D24">
        <w:rPr>
          <w:rFonts w:ascii="Times New Roman" w:hAnsi="Times New Roman"/>
          <w:sz w:val="24"/>
          <w:szCs w:val="24"/>
        </w:rPr>
        <w:t xml:space="preserve"> mënyrën e ushtrimit të profesionit/mbrojtës nga ana e avokatit. V</w:t>
      </w:r>
      <w:r w:rsidR="006469A5" w:rsidRPr="00E55D24">
        <w:rPr>
          <w:rFonts w:ascii="Times New Roman" w:hAnsi="Times New Roman"/>
          <w:sz w:val="24"/>
          <w:szCs w:val="24"/>
        </w:rPr>
        <w:t>endosja përpara përgjegjësisë e</w:t>
      </w:r>
      <w:r w:rsidR="00C1311A" w:rsidRPr="00E55D24">
        <w:rPr>
          <w:rFonts w:ascii="Times New Roman" w:hAnsi="Times New Roman"/>
          <w:sz w:val="24"/>
          <w:szCs w:val="24"/>
        </w:rPr>
        <w:t xml:space="preserve"> përfaqësuesve për përdorimin e një mjeti procedural të parashikuar nga ligji, krijon një pengesë të palogjikshme dhe </w:t>
      </w:r>
      <w:proofErr w:type="spellStart"/>
      <w:r w:rsidR="00C1311A" w:rsidRPr="00E55D24">
        <w:rPr>
          <w:rFonts w:ascii="Times New Roman" w:hAnsi="Times New Roman"/>
          <w:sz w:val="24"/>
          <w:szCs w:val="24"/>
        </w:rPr>
        <w:t>intimiduese</w:t>
      </w:r>
      <w:proofErr w:type="spellEnd"/>
      <w:r w:rsidR="00C1311A" w:rsidRPr="00E55D24">
        <w:rPr>
          <w:rFonts w:ascii="Times New Roman" w:hAnsi="Times New Roman"/>
          <w:sz w:val="24"/>
          <w:szCs w:val="24"/>
        </w:rPr>
        <w:t xml:space="preserve"> në ushtrimin e profesionit.</w:t>
      </w:r>
      <w:r w:rsidR="009D5477" w:rsidRPr="00E55D24">
        <w:rPr>
          <w:rFonts w:ascii="Times New Roman" w:hAnsi="Times New Roman"/>
          <w:sz w:val="24"/>
          <w:szCs w:val="24"/>
        </w:rPr>
        <w:t xml:space="preserve"> Dënimi me gjobë </w:t>
      </w:r>
      <w:r w:rsidR="007A01EE" w:rsidRPr="00E55D24">
        <w:rPr>
          <w:rFonts w:ascii="Times New Roman" w:hAnsi="Times New Roman"/>
          <w:sz w:val="24"/>
          <w:szCs w:val="24"/>
        </w:rPr>
        <w:t>ë</w:t>
      </w:r>
      <w:r w:rsidR="009D5477" w:rsidRPr="00E55D24">
        <w:rPr>
          <w:rFonts w:ascii="Times New Roman" w:hAnsi="Times New Roman"/>
          <w:sz w:val="24"/>
          <w:szCs w:val="24"/>
        </w:rPr>
        <w:t>sht</w:t>
      </w:r>
      <w:r w:rsidR="007A01EE" w:rsidRPr="00E55D24">
        <w:rPr>
          <w:rFonts w:ascii="Times New Roman" w:hAnsi="Times New Roman"/>
          <w:sz w:val="24"/>
          <w:szCs w:val="24"/>
        </w:rPr>
        <w:t>ë</w:t>
      </w:r>
      <w:r w:rsidR="009D5477" w:rsidRPr="00E55D24">
        <w:rPr>
          <w:rFonts w:ascii="Times New Roman" w:hAnsi="Times New Roman"/>
          <w:sz w:val="24"/>
          <w:szCs w:val="24"/>
        </w:rPr>
        <w:t xml:space="preserve"> marr</w:t>
      </w:r>
      <w:r w:rsidR="007A01EE" w:rsidRPr="00E55D24">
        <w:rPr>
          <w:rFonts w:ascii="Times New Roman" w:hAnsi="Times New Roman"/>
          <w:sz w:val="24"/>
          <w:szCs w:val="24"/>
        </w:rPr>
        <w:t>ë</w:t>
      </w:r>
      <w:r w:rsidR="009D5477" w:rsidRPr="00E55D24">
        <w:rPr>
          <w:rFonts w:ascii="Times New Roman" w:hAnsi="Times New Roman"/>
          <w:sz w:val="24"/>
          <w:szCs w:val="24"/>
        </w:rPr>
        <w:t xml:space="preserve"> n</w:t>
      </w:r>
      <w:r w:rsidR="007A01EE" w:rsidRPr="00E55D24">
        <w:rPr>
          <w:rFonts w:ascii="Times New Roman" w:hAnsi="Times New Roman"/>
          <w:sz w:val="24"/>
          <w:szCs w:val="24"/>
        </w:rPr>
        <w:t>ë</w:t>
      </w:r>
      <w:r w:rsidR="009D5477" w:rsidRPr="00E55D24">
        <w:rPr>
          <w:rFonts w:ascii="Times New Roman" w:hAnsi="Times New Roman"/>
          <w:sz w:val="24"/>
          <w:szCs w:val="24"/>
        </w:rPr>
        <w:t xml:space="preserve"> interpretim dhe zbatim t</w:t>
      </w:r>
      <w:r w:rsidR="007A01EE" w:rsidRPr="00E55D24">
        <w:rPr>
          <w:rFonts w:ascii="Times New Roman" w:hAnsi="Times New Roman"/>
          <w:sz w:val="24"/>
          <w:szCs w:val="24"/>
        </w:rPr>
        <w:t>ë</w:t>
      </w:r>
      <w:r w:rsidR="009D5477" w:rsidRPr="00E55D24">
        <w:rPr>
          <w:rFonts w:ascii="Times New Roman" w:hAnsi="Times New Roman"/>
          <w:sz w:val="24"/>
          <w:szCs w:val="24"/>
        </w:rPr>
        <w:t xml:space="preserve"> gabuar t</w:t>
      </w:r>
      <w:r w:rsidR="007A01EE" w:rsidRPr="00E55D24">
        <w:rPr>
          <w:rFonts w:ascii="Times New Roman" w:hAnsi="Times New Roman"/>
          <w:sz w:val="24"/>
          <w:szCs w:val="24"/>
        </w:rPr>
        <w:t>ë</w:t>
      </w:r>
      <w:r w:rsidR="009D5477" w:rsidRPr="00E55D24">
        <w:rPr>
          <w:rFonts w:ascii="Times New Roman" w:hAnsi="Times New Roman"/>
          <w:sz w:val="24"/>
          <w:szCs w:val="24"/>
        </w:rPr>
        <w:t xml:space="preserve"> nenit 34 t</w:t>
      </w:r>
      <w:r w:rsidR="007A01EE" w:rsidRPr="00E55D24">
        <w:rPr>
          <w:rFonts w:ascii="Times New Roman" w:hAnsi="Times New Roman"/>
          <w:sz w:val="24"/>
          <w:szCs w:val="24"/>
        </w:rPr>
        <w:t>ë</w:t>
      </w:r>
      <w:r w:rsidR="009D5477" w:rsidRPr="00E55D24">
        <w:rPr>
          <w:rFonts w:ascii="Times New Roman" w:hAnsi="Times New Roman"/>
          <w:sz w:val="24"/>
          <w:szCs w:val="24"/>
        </w:rPr>
        <w:t xml:space="preserve"> Kodit t</w:t>
      </w:r>
      <w:r w:rsidR="007A01EE" w:rsidRPr="00E55D24">
        <w:rPr>
          <w:rFonts w:ascii="Times New Roman" w:hAnsi="Times New Roman"/>
          <w:sz w:val="24"/>
          <w:szCs w:val="24"/>
        </w:rPr>
        <w:t>ë</w:t>
      </w:r>
      <w:r w:rsidR="009D5477" w:rsidRPr="00E55D24">
        <w:rPr>
          <w:rFonts w:ascii="Times New Roman" w:hAnsi="Times New Roman"/>
          <w:sz w:val="24"/>
          <w:szCs w:val="24"/>
        </w:rPr>
        <w:t xml:space="preserve"> Procedur</w:t>
      </w:r>
      <w:r w:rsidR="007A01EE" w:rsidRPr="00E55D24">
        <w:rPr>
          <w:rFonts w:ascii="Times New Roman" w:hAnsi="Times New Roman"/>
          <w:sz w:val="24"/>
          <w:szCs w:val="24"/>
        </w:rPr>
        <w:t>ë</w:t>
      </w:r>
      <w:r w:rsidR="009D5477" w:rsidRPr="00E55D24">
        <w:rPr>
          <w:rFonts w:ascii="Times New Roman" w:hAnsi="Times New Roman"/>
          <w:sz w:val="24"/>
          <w:szCs w:val="24"/>
        </w:rPr>
        <w:t>s Civile</w:t>
      </w:r>
      <w:r w:rsidR="006469A5" w:rsidRPr="00E55D24">
        <w:rPr>
          <w:rFonts w:ascii="Times New Roman" w:hAnsi="Times New Roman"/>
          <w:sz w:val="24"/>
          <w:szCs w:val="24"/>
        </w:rPr>
        <w:t xml:space="preserve"> (</w:t>
      </w:r>
      <w:r w:rsidR="006469A5" w:rsidRPr="00E55D24">
        <w:rPr>
          <w:rFonts w:ascii="Times New Roman" w:hAnsi="Times New Roman"/>
          <w:i/>
          <w:sz w:val="24"/>
          <w:szCs w:val="24"/>
        </w:rPr>
        <w:t>KPC</w:t>
      </w:r>
      <w:r w:rsidR="00E2038A" w:rsidRPr="00E55D24">
        <w:rPr>
          <w:rFonts w:ascii="Times New Roman" w:hAnsi="Times New Roman"/>
          <w:sz w:val="24"/>
          <w:szCs w:val="24"/>
        </w:rPr>
        <w:t>)</w:t>
      </w:r>
      <w:r w:rsidR="009D5477" w:rsidRPr="00E55D24">
        <w:rPr>
          <w:rFonts w:ascii="Times New Roman" w:hAnsi="Times New Roman"/>
          <w:sz w:val="24"/>
          <w:szCs w:val="24"/>
        </w:rPr>
        <w:t>.</w:t>
      </w:r>
    </w:p>
    <w:p w:rsidR="00C1311A" w:rsidRPr="00E55D24" w:rsidRDefault="001D0EC8" w:rsidP="007A01EE">
      <w:pPr>
        <w:spacing w:after="0" w:line="360" w:lineRule="auto"/>
        <w:ind w:left="1800" w:hanging="450"/>
        <w:jc w:val="both"/>
        <w:rPr>
          <w:rFonts w:ascii="Times New Roman" w:hAnsi="Times New Roman"/>
          <w:sz w:val="24"/>
          <w:szCs w:val="24"/>
        </w:rPr>
      </w:pPr>
      <w:r w:rsidRPr="00E55D24">
        <w:rPr>
          <w:rFonts w:ascii="Times New Roman" w:hAnsi="Times New Roman"/>
          <w:i/>
          <w:sz w:val="24"/>
          <w:szCs w:val="24"/>
        </w:rPr>
        <w:t>9.3</w:t>
      </w:r>
      <w:r w:rsidR="00C1311A" w:rsidRPr="00E55D24">
        <w:rPr>
          <w:rFonts w:ascii="Times New Roman" w:hAnsi="Times New Roman"/>
          <w:i/>
          <w:sz w:val="24"/>
          <w:szCs w:val="24"/>
        </w:rPr>
        <w:t xml:space="preserve">. </w:t>
      </w:r>
      <w:r w:rsidR="003F2B04" w:rsidRPr="00E55D24">
        <w:rPr>
          <w:rFonts w:ascii="Times New Roman" w:hAnsi="Times New Roman"/>
          <w:i/>
          <w:sz w:val="24"/>
          <w:szCs w:val="24"/>
        </w:rPr>
        <w:t>P</w:t>
      </w:r>
      <w:r w:rsidR="00C1311A" w:rsidRPr="00E55D24">
        <w:rPr>
          <w:rFonts w:ascii="Times New Roman" w:hAnsi="Times New Roman"/>
          <w:i/>
          <w:sz w:val="24"/>
          <w:szCs w:val="24"/>
        </w:rPr>
        <w:t>arimi i sigurisë juridike,</w:t>
      </w:r>
      <w:r w:rsidR="00C1311A" w:rsidRPr="00E55D24">
        <w:rPr>
          <w:rFonts w:ascii="Times New Roman" w:hAnsi="Times New Roman"/>
          <w:sz w:val="24"/>
          <w:szCs w:val="24"/>
        </w:rPr>
        <w:t xml:space="preserve"> pasi Gjykata e Lartë</w:t>
      </w:r>
      <w:r w:rsidR="007042DF">
        <w:rPr>
          <w:rFonts w:ascii="Times New Roman" w:hAnsi="Times New Roman"/>
          <w:sz w:val="24"/>
          <w:szCs w:val="24"/>
        </w:rPr>
        <w:t xml:space="preserve"> e</w:t>
      </w:r>
      <w:r w:rsidR="00C1311A" w:rsidRPr="00E55D24">
        <w:rPr>
          <w:rFonts w:ascii="Times New Roman" w:hAnsi="Times New Roman"/>
          <w:sz w:val="24"/>
          <w:szCs w:val="24"/>
        </w:rPr>
        <w:t xml:space="preserve"> ka interpretuar në mënyra të ndryshme nenin 34 të </w:t>
      </w:r>
      <w:r w:rsidR="006469A5" w:rsidRPr="00E55D24">
        <w:rPr>
          <w:rFonts w:ascii="Times New Roman" w:hAnsi="Times New Roman"/>
          <w:sz w:val="24"/>
          <w:szCs w:val="24"/>
        </w:rPr>
        <w:t>KPC-s</w:t>
      </w:r>
      <w:r w:rsidR="007A01EE" w:rsidRPr="00E55D24">
        <w:rPr>
          <w:rFonts w:ascii="Times New Roman" w:hAnsi="Times New Roman"/>
          <w:sz w:val="24"/>
          <w:szCs w:val="24"/>
        </w:rPr>
        <w:t>ë</w:t>
      </w:r>
      <w:r w:rsidR="007042DF">
        <w:rPr>
          <w:rFonts w:ascii="Times New Roman" w:hAnsi="Times New Roman"/>
          <w:sz w:val="24"/>
          <w:szCs w:val="24"/>
        </w:rPr>
        <w:t>,</w:t>
      </w:r>
      <w:r w:rsidR="00C1311A" w:rsidRPr="00E55D24">
        <w:rPr>
          <w:rFonts w:ascii="Times New Roman" w:hAnsi="Times New Roman"/>
          <w:sz w:val="24"/>
          <w:szCs w:val="24"/>
        </w:rPr>
        <w:t xml:space="preserve"> duke e vendosur individin/përfaqësuesin ligjor në kushtet e pasigurisë në zgjedhjen e mjetit për kërkimin e rivendosjes në vend të </w:t>
      </w:r>
      <w:proofErr w:type="spellStart"/>
      <w:r w:rsidR="00C1311A" w:rsidRPr="00E55D24">
        <w:rPr>
          <w:rFonts w:ascii="Times New Roman" w:hAnsi="Times New Roman"/>
          <w:sz w:val="24"/>
          <w:szCs w:val="24"/>
        </w:rPr>
        <w:t>të</w:t>
      </w:r>
      <w:proofErr w:type="spellEnd"/>
      <w:r w:rsidR="00C1311A" w:rsidRPr="00E55D24">
        <w:rPr>
          <w:rFonts w:ascii="Times New Roman" w:hAnsi="Times New Roman"/>
          <w:sz w:val="24"/>
          <w:szCs w:val="24"/>
        </w:rPr>
        <w:t xml:space="preserve"> drejtave të shkelura.</w:t>
      </w:r>
    </w:p>
    <w:p w:rsidR="00680471" w:rsidRPr="00E55D24" w:rsidRDefault="001D0EC8" w:rsidP="001D0EC8">
      <w:pPr>
        <w:spacing w:after="0" w:line="360" w:lineRule="auto"/>
        <w:ind w:left="1800" w:hanging="450"/>
        <w:jc w:val="both"/>
        <w:rPr>
          <w:rFonts w:ascii="Times New Roman" w:hAnsi="Times New Roman"/>
          <w:sz w:val="24"/>
          <w:szCs w:val="24"/>
        </w:rPr>
      </w:pPr>
      <w:r w:rsidRPr="00E55D24">
        <w:rPr>
          <w:rFonts w:ascii="Times New Roman" w:hAnsi="Times New Roman"/>
          <w:i/>
          <w:sz w:val="24"/>
          <w:szCs w:val="24"/>
        </w:rPr>
        <w:t>9.4</w:t>
      </w:r>
      <w:r w:rsidR="00C1311A" w:rsidRPr="00E55D24">
        <w:rPr>
          <w:rFonts w:ascii="Times New Roman" w:hAnsi="Times New Roman"/>
          <w:i/>
          <w:sz w:val="24"/>
          <w:szCs w:val="24"/>
        </w:rPr>
        <w:t xml:space="preserve">. </w:t>
      </w:r>
      <w:r w:rsidR="003F2B04" w:rsidRPr="00E55D24">
        <w:rPr>
          <w:rFonts w:ascii="Times New Roman" w:hAnsi="Times New Roman"/>
          <w:i/>
          <w:sz w:val="24"/>
          <w:szCs w:val="24"/>
        </w:rPr>
        <w:t>P</w:t>
      </w:r>
      <w:r w:rsidR="00C1311A" w:rsidRPr="00E55D24">
        <w:rPr>
          <w:rFonts w:ascii="Times New Roman" w:hAnsi="Times New Roman"/>
          <w:i/>
          <w:sz w:val="24"/>
          <w:szCs w:val="24"/>
        </w:rPr>
        <w:t>arimi i</w:t>
      </w:r>
      <w:r w:rsidR="00C1311A" w:rsidRPr="00E55D24">
        <w:rPr>
          <w:rFonts w:ascii="Times New Roman" w:hAnsi="Times New Roman"/>
          <w:sz w:val="24"/>
          <w:szCs w:val="24"/>
        </w:rPr>
        <w:t xml:space="preserve"> </w:t>
      </w:r>
      <w:r w:rsidR="00C1311A" w:rsidRPr="00E55D24">
        <w:rPr>
          <w:rFonts w:ascii="Times New Roman" w:hAnsi="Times New Roman"/>
          <w:i/>
          <w:sz w:val="24"/>
          <w:szCs w:val="24"/>
        </w:rPr>
        <w:t>barazisë përpara ligjit</w:t>
      </w:r>
      <w:r w:rsidR="00C1311A" w:rsidRPr="00E55D24">
        <w:rPr>
          <w:rFonts w:ascii="Times New Roman" w:hAnsi="Times New Roman"/>
          <w:sz w:val="24"/>
          <w:szCs w:val="24"/>
        </w:rPr>
        <w:t>, pasi kërkuesit nuk janë trajtuar në mënyrë t</w:t>
      </w:r>
      <w:r w:rsidR="000D2662">
        <w:rPr>
          <w:rFonts w:ascii="Times New Roman" w:hAnsi="Times New Roman"/>
          <w:sz w:val="24"/>
          <w:szCs w:val="24"/>
        </w:rPr>
        <w:t>ë barabartë me subjektet e tjera</w:t>
      </w:r>
      <w:r w:rsidR="00C1311A" w:rsidRPr="00E55D24">
        <w:rPr>
          <w:rFonts w:ascii="Times New Roman" w:hAnsi="Times New Roman"/>
          <w:sz w:val="24"/>
          <w:szCs w:val="24"/>
        </w:rPr>
        <w:t xml:space="preserve"> që kanë paraqitur kërkesa për pezullimin e ekzekutimit</w:t>
      </w:r>
      <w:r w:rsidR="000D2662">
        <w:rPr>
          <w:rFonts w:ascii="Times New Roman" w:hAnsi="Times New Roman"/>
          <w:sz w:val="24"/>
          <w:szCs w:val="24"/>
        </w:rPr>
        <w:t xml:space="preserve"> të vendimeve </w:t>
      </w:r>
      <w:r w:rsidR="00C1311A" w:rsidRPr="00E55D24">
        <w:rPr>
          <w:rFonts w:ascii="Times New Roman" w:hAnsi="Times New Roman"/>
          <w:sz w:val="24"/>
          <w:szCs w:val="24"/>
        </w:rPr>
        <w:t>në Gjykatë</w:t>
      </w:r>
      <w:r w:rsidR="000D2662">
        <w:rPr>
          <w:rFonts w:ascii="Times New Roman" w:hAnsi="Times New Roman"/>
          <w:sz w:val="24"/>
          <w:szCs w:val="24"/>
        </w:rPr>
        <w:t>n</w:t>
      </w:r>
      <w:r w:rsidR="00C1311A" w:rsidRPr="00E55D24">
        <w:rPr>
          <w:rFonts w:ascii="Times New Roman" w:hAnsi="Times New Roman"/>
          <w:sz w:val="24"/>
          <w:szCs w:val="24"/>
        </w:rPr>
        <w:t xml:space="preserve"> </w:t>
      </w:r>
      <w:r w:rsidR="000D2662">
        <w:rPr>
          <w:rFonts w:ascii="Times New Roman" w:hAnsi="Times New Roman"/>
          <w:sz w:val="24"/>
          <w:szCs w:val="24"/>
        </w:rPr>
        <w:t>e</w:t>
      </w:r>
      <w:r w:rsidR="00C1311A" w:rsidRPr="00E55D24">
        <w:rPr>
          <w:rFonts w:ascii="Times New Roman" w:hAnsi="Times New Roman"/>
          <w:sz w:val="24"/>
          <w:szCs w:val="24"/>
        </w:rPr>
        <w:t xml:space="preserve"> Lartë. Për situata të ngjashme kjo gjykatë ka mbajtur qëndrime të ndryshme në lidhje me inte</w:t>
      </w:r>
      <w:r w:rsidRPr="00E55D24">
        <w:rPr>
          <w:rFonts w:ascii="Times New Roman" w:hAnsi="Times New Roman"/>
          <w:sz w:val="24"/>
          <w:szCs w:val="24"/>
        </w:rPr>
        <w:t>rpretimin e nenit 34 të KPC-së.</w:t>
      </w:r>
    </w:p>
    <w:p w:rsidR="001D0EC8" w:rsidRPr="00E55D24" w:rsidRDefault="001D0EC8" w:rsidP="001D0EC8">
      <w:pPr>
        <w:spacing w:after="0" w:line="360" w:lineRule="auto"/>
        <w:ind w:left="1800" w:hanging="450"/>
        <w:jc w:val="both"/>
        <w:rPr>
          <w:rFonts w:ascii="Times New Roman" w:hAnsi="Times New Roman"/>
          <w:sz w:val="24"/>
          <w:szCs w:val="24"/>
        </w:rPr>
      </w:pPr>
    </w:p>
    <w:p w:rsidR="00216AE6" w:rsidRPr="00E55D24" w:rsidRDefault="00827ADD" w:rsidP="007A01EE">
      <w:pPr>
        <w:spacing w:after="0" w:line="360" w:lineRule="auto"/>
        <w:jc w:val="center"/>
        <w:rPr>
          <w:rFonts w:ascii="Times New Roman" w:hAnsi="Times New Roman"/>
          <w:b/>
          <w:sz w:val="24"/>
          <w:szCs w:val="24"/>
        </w:rPr>
      </w:pPr>
      <w:r w:rsidRPr="00E55D24">
        <w:rPr>
          <w:rFonts w:ascii="Times New Roman" w:hAnsi="Times New Roman"/>
          <w:b/>
          <w:sz w:val="24"/>
          <w:szCs w:val="24"/>
        </w:rPr>
        <w:t>III</w:t>
      </w:r>
    </w:p>
    <w:p w:rsidR="00216AE6" w:rsidRPr="00E55D24" w:rsidRDefault="00216AE6" w:rsidP="007A01EE">
      <w:pPr>
        <w:spacing w:after="0" w:line="360" w:lineRule="auto"/>
        <w:jc w:val="center"/>
        <w:rPr>
          <w:rFonts w:ascii="Times New Roman" w:hAnsi="Times New Roman"/>
          <w:b/>
          <w:sz w:val="24"/>
          <w:szCs w:val="24"/>
        </w:rPr>
      </w:pPr>
      <w:r w:rsidRPr="00E55D24">
        <w:rPr>
          <w:rFonts w:ascii="Times New Roman" w:hAnsi="Times New Roman"/>
          <w:b/>
          <w:sz w:val="24"/>
          <w:szCs w:val="24"/>
        </w:rPr>
        <w:t xml:space="preserve">Vlerësimi i </w:t>
      </w:r>
      <w:r w:rsidR="000D2662">
        <w:rPr>
          <w:rFonts w:ascii="Times New Roman" w:hAnsi="Times New Roman"/>
          <w:b/>
          <w:sz w:val="24"/>
          <w:szCs w:val="24"/>
        </w:rPr>
        <w:t>Mbledhjes t</w:t>
      </w:r>
      <w:r w:rsidR="00827ADD" w:rsidRPr="00E55D24">
        <w:rPr>
          <w:rFonts w:ascii="Times New Roman" w:hAnsi="Times New Roman"/>
          <w:b/>
          <w:sz w:val="24"/>
          <w:szCs w:val="24"/>
        </w:rPr>
        <w:t xml:space="preserve">ë Gjyqtarëve </w:t>
      </w:r>
    </w:p>
    <w:p w:rsidR="00305F08" w:rsidRPr="00E55D24" w:rsidRDefault="00983E1B" w:rsidP="00983E1B">
      <w:pPr>
        <w:tabs>
          <w:tab w:val="left" w:pos="720"/>
        </w:tabs>
        <w:spacing w:after="0" w:line="360" w:lineRule="auto"/>
        <w:jc w:val="both"/>
        <w:rPr>
          <w:rFonts w:ascii="Times New Roman" w:eastAsia="MS Mincho" w:hAnsi="Times New Roman"/>
          <w:sz w:val="24"/>
          <w:szCs w:val="24"/>
        </w:rPr>
      </w:pPr>
      <w:r w:rsidRPr="00E55D24">
        <w:rPr>
          <w:rFonts w:ascii="Times New Roman" w:hAnsi="Times New Roman"/>
          <w:sz w:val="24"/>
          <w:szCs w:val="24"/>
        </w:rPr>
        <w:lastRenderedPageBreak/>
        <w:tab/>
      </w:r>
      <w:r w:rsidR="007A01EE" w:rsidRPr="00E55D24">
        <w:rPr>
          <w:rFonts w:ascii="Times New Roman" w:hAnsi="Times New Roman"/>
          <w:sz w:val="24"/>
          <w:szCs w:val="24"/>
        </w:rPr>
        <w:t xml:space="preserve">10. </w:t>
      </w:r>
      <w:r w:rsidRPr="00E55D24">
        <w:rPr>
          <w:rFonts w:ascii="Times New Roman" w:eastAsia="MS Mincho" w:hAnsi="Times New Roman"/>
          <w:sz w:val="24"/>
          <w:szCs w:val="24"/>
        </w:rPr>
        <w:t xml:space="preserve">Mbledhja e Gjyqtarëve vë në dukje se prej datës 23 mars të </w:t>
      </w:r>
      <w:r w:rsidR="000D2662">
        <w:rPr>
          <w:rFonts w:ascii="Times New Roman" w:eastAsia="MS Mincho" w:hAnsi="Times New Roman"/>
          <w:sz w:val="24"/>
          <w:szCs w:val="24"/>
        </w:rPr>
        <w:t xml:space="preserve">vitit </w:t>
      </w:r>
      <w:r w:rsidRPr="00E55D24">
        <w:rPr>
          <w:rFonts w:ascii="Times New Roman" w:eastAsia="MS Mincho" w:hAnsi="Times New Roman"/>
          <w:sz w:val="24"/>
          <w:szCs w:val="24"/>
        </w:rPr>
        <w:t>2018 nuk ka pasur kuorumin e nevojshëm ligjor për shqyrtimin p</w:t>
      </w:r>
      <w:r w:rsidR="000D2662">
        <w:rPr>
          <w:rFonts w:ascii="Times New Roman" w:eastAsia="MS Mincho" w:hAnsi="Times New Roman"/>
          <w:sz w:val="24"/>
          <w:szCs w:val="24"/>
        </w:rPr>
        <w:t>araprak të çështjeve, të parashikuar</w:t>
      </w:r>
      <w:r w:rsidRPr="00E55D24">
        <w:rPr>
          <w:rFonts w:ascii="Times New Roman" w:eastAsia="MS Mincho" w:hAnsi="Times New Roman"/>
          <w:sz w:val="24"/>
          <w:szCs w:val="24"/>
        </w:rPr>
        <w:t xml:space="preserve"> nga neni 32</w:t>
      </w:r>
      <w:r w:rsidR="000D2662">
        <w:rPr>
          <w:rFonts w:ascii="Times New Roman" w:eastAsia="MS Mincho" w:hAnsi="Times New Roman"/>
          <w:sz w:val="24"/>
          <w:szCs w:val="24"/>
        </w:rPr>
        <w:t>,</w:t>
      </w:r>
      <w:r w:rsidRPr="00E55D24">
        <w:rPr>
          <w:rFonts w:ascii="Times New Roman" w:eastAsia="MS Mincho" w:hAnsi="Times New Roman"/>
          <w:sz w:val="24"/>
          <w:szCs w:val="24"/>
        </w:rPr>
        <w:t xml:space="preserve"> pika 1</w:t>
      </w:r>
      <w:r w:rsidR="000D2662">
        <w:rPr>
          <w:rFonts w:ascii="Times New Roman" w:eastAsia="MS Mincho" w:hAnsi="Times New Roman"/>
          <w:sz w:val="24"/>
          <w:szCs w:val="24"/>
        </w:rPr>
        <w:t>,</w:t>
      </w:r>
      <w:r w:rsidRPr="00E55D24">
        <w:rPr>
          <w:rFonts w:ascii="Times New Roman" w:eastAsia="MS Mincho" w:hAnsi="Times New Roman"/>
          <w:sz w:val="24"/>
          <w:szCs w:val="24"/>
        </w:rPr>
        <w:t xml:space="preserve"> i ligjit nr. 8577/2000. </w:t>
      </w:r>
      <w:r w:rsidR="000D2662">
        <w:rPr>
          <w:rFonts w:ascii="Times New Roman" w:eastAsia="MS Mincho" w:hAnsi="Times New Roman"/>
          <w:sz w:val="24"/>
          <w:szCs w:val="24"/>
        </w:rPr>
        <w:t>Pas plotësimit të këtij kuorumi</w:t>
      </w:r>
      <w:r w:rsidRPr="00E55D24">
        <w:rPr>
          <w:rFonts w:ascii="Times New Roman" w:eastAsia="MS Mincho" w:hAnsi="Times New Roman"/>
          <w:sz w:val="24"/>
          <w:szCs w:val="24"/>
        </w:rPr>
        <w:t xml:space="preserve"> u bë e mundur marrja në shqyrtim e kësaj çështjeje.</w:t>
      </w:r>
    </w:p>
    <w:p w:rsidR="00983E1B" w:rsidRPr="00E55D24" w:rsidRDefault="00983E1B" w:rsidP="00983E1B">
      <w:pPr>
        <w:tabs>
          <w:tab w:val="left" w:pos="720"/>
        </w:tabs>
        <w:spacing w:after="0" w:line="360" w:lineRule="auto"/>
        <w:jc w:val="both"/>
        <w:rPr>
          <w:rFonts w:ascii="Times New Roman" w:eastAsia="MS Mincho" w:hAnsi="Times New Roman"/>
          <w:sz w:val="24"/>
          <w:szCs w:val="24"/>
        </w:rPr>
      </w:pPr>
    </w:p>
    <w:p w:rsidR="00827ADD" w:rsidRPr="00E55D24" w:rsidRDefault="0060012E" w:rsidP="007A01EE">
      <w:pPr>
        <w:pStyle w:val="ListParagraph"/>
        <w:spacing w:after="0" w:line="360" w:lineRule="auto"/>
        <w:ind w:left="0" w:firstLine="720"/>
        <w:contextualSpacing w:val="0"/>
        <w:jc w:val="both"/>
        <w:rPr>
          <w:rFonts w:ascii="Times New Roman" w:hAnsi="Times New Roman"/>
          <w:i/>
          <w:sz w:val="24"/>
          <w:szCs w:val="24"/>
          <w:lang w:val="sq-AL" w:eastAsia="fr-FR"/>
        </w:rPr>
      </w:pPr>
      <w:r w:rsidRPr="00E55D24">
        <w:rPr>
          <w:rFonts w:ascii="Times New Roman" w:hAnsi="Times New Roman"/>
          <w:i/>
          <w:sz w:val="24"/>
          <w:szCs w:val="24"/>
          <w:lang w:val="sq-AL" w:eastAsia="fr-FR"/>
        </w:rPr>
        <w:t>A. Për legjitimimin e kërkuesve</w:t>
      </w:r>
      <w:r w:rsidR="00827ADD" w:rsidRPr="00E55D24">
        <w:rPr>
          <w:rFonts w:ascii="Times New Roman" w:hAnsi="Times New Roman"/>
          <w:i/>
          <w:sz w:val="24"/>
          <w:szCs w:val="24"/>
          <w:lang w:val="sq-AL" w:eastAsia="fr-FR"/>
        </w:rPr>
        <w:t xml:space="preserve">  </w:t>
      </w:r>
    </w:p>
    <w:p w:rsidR="00827ADD" w:rsidRPr="00E55D24" w:rsidRDefault="007A01EE" w:rsidP="00132420">
      <w:pPr>
        <w:tabs>
          <w:tab w:val="left" w:pos="720"/>
          <w:tab w:val="left" w:pos="1170"/>
        </w:tabs>
        <w:spacing w:after="0" w:line="360" w:lineRule="auto"/>
        <w:ind w:firstLine="720"/>
        <w:jc w:val="both"/>
        <w:rPr>
          <w:rFonts w:ascii="Times New Roman" w:hAnsi="Times New Roman"/>
          <w:sz w:val="24"/>
          <w:szCs w:val="24"/>
        </w:rPr>
      </w:pPr>
      <w:r w:rsidRPr="00E55D24">
        <w:rPr>
          <w:rFonts w:ascii="Times New Roman" w:hAnsi="Times New Roman"/>
          <w:sz w:val="24"/>
          <w:szCs w:val="24"/>
        </w:rPr>
        <w:t>11</w:t>
      </w:r>
      <w:r w:rsidR="00900AEB" w:rsidRPr="00E55D24">
        <w:rPr>
          <w:rFonts w:ascii="Times New Roman" w:hAnsi="Times New Roman"/>
          <w:sz w:val="24"/>
          <w:szCs w:val="24"/>
        </w:rPr>
        <w:t xml:space="preserve">. Sipas nenit 131, pika </w:t>
      </w:r>
      <w:r w:rsidR="00827ADD" w:rsidRPr="00E55D24">
        <w:rPr>
          <w:rFonts w:ascii="Times New Roman" w:hAnsi="Times New Roman"/>
          <w:sz w:val="24"/>
          <w:szCs w:val="24"/>
        </w:rPr>
        <w:t>1</w:t>
      </w:r>
      <w:r w:rsidR="00900AEB" w:rsidRPr="00E55D24">
        <w:rPr>
          <w:rFonts w:ascii="Times New Roman" w:hAnsi="Times New Roman"/>
          <w:sz w:val="24"/>
          <w:szCs w:val="24"/>
        </w:rPr>
        <w:t>, shkronja “</w:t>
      </w:r>
      <w:r w:rsidR="00827ADD" w:rsidRPr="00E55D24">
        <w:rPr>
          <w:rFonts w:ascii="Times New Roman" w:hAnsi="Times New Roman"/>
          <w:sz w:val="24"/>
          <w:szCs w:val="24"/>
        </w:rPr>
        <w:t>f</w:t>
      </w:r>
      <w:r w:rsidR="00C150C3" w:rsidRPr="00E55D24">
        <w:rPr>
          <w:rFonts w:ascii="Times New Roman" w:hAnsi="Times New Roman"/>
          <w:sz w:val="24"/>
          <w:szCs w:val="24"/>
        </w:rPr>
        <w:t>”</w:t>
      </w:r>
      <w:r w:rsidR="00DE2778">
        <w:rPr>
          <w:rFonts w:ascii="Times New Roman" w:hAnsi="Times New Roman"/>
          <w:sz w:val="24"/>
          <w:szCs w:val="24"/>
        </w:rPr>
        <w:t>,</w:t>
      </w:r>
      <w:r w:rsidR="00827ADD" w:rsidRPr="00E55D24">
        <w:rPr>
          <w:rFonts w:ascii="Times New Roman" w:hAnsi="Times New Roman"/>
          <w:sz w:val="24"/>
          <w:szCs w:val="24"/>
        </w:rPr>
        <w:t xml:space="preserve"> të Kushtetutës, Gjykata Kushtetuese vendos për gjykimin përfundimtar të ankesave të individëve kundër çdo akti të pushtetit publik ose vendimi gjyqësor që cenon të drejtat dhe liritë themelore të garantuara në Kushtetutë, pasi të jenë shteruar të gjitha mjetet juridike efektive për mbrojtjen e këtyre të drejtave, përveçse kur parashikohet ndryshe në Kushtetutë. Neni 71 i ligjit nr. 8577</w:t>
      </w:r>
      <w:r w:rsidR="006223E2" w:rsidRPr="00E55D24">
        <w:rPr>
          <w:rFonts w:ascii="Times New Roman" w:hAnsi="Times New Roman"/>
          <w:sz w:val="24"/>
          <w:szCs w:val="24"/>
        </w:rPr>
        <w:t>/2000</w:t>
      </w:r>
      <w:r w:rsidR="00827ADD" w:rsidRPr="00E55D24">
        <w:rPr>
          <w:rFonts w:ascii="Times New Roman" w:hAnsi="Times New Roman"/>
          <w:sz w:val="24"/>
          <w:szCs w:val="24"/>
        </w:rPr>
        <w:t xml:space="preserve"> parashikon: “</w:t>
      </w:r>
      <w:r w:rsidR="00827ADD" w:rsidRPr="00E55D24">
        <w:rPr>
          <w:rFonts w:ascii="Times New Roman" w:hAnsi="Times New Roman"/>
          <w:i/>
          <w:iCs/>
          <w:sz w:val="24"/>
          <w:szCs w:val="24"/>
        </w:rPr>
        <w:t>Çdo individ, person fizik ose juridik, subjekt i së drejtës private dhe publike, kur është palë në një proces ligjor ose kur është bartës i të drejtave dhe lirive themelore të parashikuara nga Kushtetuta ka të drejtë të kundërshtojë para Gjykatës Kushtetuese çdo akt që cenon të drejtat dhe liritë e parashikuara në Kushtetutë, sipas kritereve të parashikuara në nenin 71/a të këtij ligji</w:t>
      </w:r>
      <w:r w:rsidR="00DE2778">
        <w:rPr>
          <w:rFonts w:ascii="Times New Roman" w:hAnsi="Times New Roman"/>
          <w:i/>
          <w:iCs/>
          <w:sz w:val="24"/>
          <w:szCs w:val="24"/>
        </w:rPr>
        <w:t>.</w:t>
      </w:r>
      <w:r w:rsidR="00827ADD" w:rsidRPr="00E55D24">
        <w:rPr>
          <w:rFonts w:ascii="Times New Roman" w:hAnsi="Times New Roman"/>
          <w:i/>
          <w:iCs/>
          <w:sz w:val="24"/>
          <w:szCs w:val="24"/>
        </w:rPr>
        <w:t>”.</w:t>
      </w:r>
      <w:r w:rsidR="00827ADD" w:rsidRPr="00E55D24">
        <w:rPr>
          <w:rFonts w:ascii="Times New Roman" w:hAnsi="Times New Roman"/>
          <w:sz w:val="24"/>
          <w:szCs w:val="24"/>
        </w:rPr>
        <w:t xml:space="preserve">  </w:t>
      </w:r>
    </w:p>
    <w:p w:rsidR="00827ADD" w:rsidRPr="00E55D24" w:rsidRDefault="007A01EE" w:rsidP="007A01EE">
      <w:pPr>
        <w:pStyle w:val="ListParagraph"/>
        <w:tabs>
          <w:tab w:val="left" w:pos="720"/>
        </w:tabs>
        <w:spacing w:after="0" w:line="360" w:lineRule="auto"/>
        <w:ind w:left="0"/>
        <w:contextualSpacing w:val="0"/>
        <w:jc w:val="both"/>
        <w:rPr>
          <w:rFonts w:ascii="Times New Roman" w:hAnsi="Times New Roman"/>
          <w:sz w:val="24"/>
          <w:szCs w:val="24"/>
          <w:lang w:val="sq-AL"/>
        </w:rPr>
      </w:pPr>
      <w:r w:rsidRPr="00E55D24">
        <w:rPr>
          <w:rFonts w:ascii="Times New Roman" w:hAnsi="Times New Roman"/>
          <w:sz w:val="24"/>
          <w:szCs w:val="24"/>
          <w:lang w:val="sq-AL"/>
        </w:rPr>
        <w:tab/>
        <w:t>12</w:t>
      </w:r>
      <w:r w:rsidR="00827ADD" w:rsidRPr="00E55D24">
        <w:rPr>
          <w:rFonts w:ascii="Times New Roman" w:hAnsi="Times New Roman"/>
          <w:sz w:val="24"/>
          <w:szCs w:val="24"/>
          <w:lang w:val="sq-AL"/>
        </w:rPr>
        <w:t>. Ankimi kushtetues individual, në çdo rast, duhet të plotësojë kriteret e nenit 71/a të ligjit nr. 8577/2000, që lidhen me shterimin e mjeteve juridike, afatin e paraqitjes së kërkesës, llojin e pasojave negative të pësuara, mundësi</w:t>
      </w:r>
      <w:r w:rsidR="00DE2778">
        <w:rPr>
          <w:rFonts w:ascii="Times New Roman" w:hAnsi="Times New Roman"/>
          <w:sz w:val="24"/>
          <w:szCs w:val="24"/>
          <w:lang w:val="sq-AL"/>
        </w:rPr>
        <w:t>në</w:t>
      </w:r>
      <w:r w:rsidR="00827ADD" w:rsidRPr="00E55D24">
        <w:rPr>
          <w:rFonts w:ascii="Times New Roman" w:hAnsi="Times New Roman"/>
          <w:sz w:val="24"/>
          <w:szCs w:val="24"/>
          <w:lang w:val="sq-AL"/>
        </w:rPr>
        <w:t xml:space="preserve"> për rivendosjen e së drejtës së shkelur dhe rregullimet e veçanta ligjore të shqyrtimit paraprak të kërkesës.</w:t>
      </w:r>
    </w:p>
    <w:p w:rsidR="002076CB" w:rsidRPr="00E55D24" w:rsidRDefault="007A01EE" w:rsidP="00E2038A">
      <w:pPr>
        <w:spacing w:after="0" w:line="360" w:lineRule="auto"/>
        <w:ind w:firstLine="720"/>
        <w:jc w:val="both"/>
        <w:rPr>
          <w:rFonts w:ascii="Times New Roman" w:hAnsi="Times New Roman"/>
          <w:sz w:val="24"/>
          <w:szCs w:val="24"/>
        </w:rPr>
      </w:pPr>
      <w:r w:rsidRPr="00E55D24">
        <w:rPr>
          <w:rFonts w:ascii="Times New Roman" w:eastAsia="MS Mincho" w:hAnsi="Times New Roman"/>
          <w:sz w:val="24"/>
          <w:szCs w:val="24"/>
        </w:rPr>
        <w:t>13. Mbledhja e Gjyqtarëve vëren se në rastin në shqyrtim k</w:t>
      </w:r>
      <w:r w:rsidRPr="00E55D24">
        <w:rPr>
          <w:rFonts w:ascii="Times New Roman" w:hAnsi="Times New Roman"/>
          <w:sz w:val="24"/>
          <w:szCs w:val="24"/>
        </w:rPr>
        <w:t xml:space="preserve">ërkuesit legjitimohen </w:t>
      </w:r>
      <w:proofErr w:type="spellStart"/>
      <w:r w:rsidRPr="00E55D24">
        <w:rPr>
          <w:rFonts w:ascii="Times New Roman" w:hAnsi="Times New Roman"/>
          <w:i/>
          <w:sz w:val="24"/>
          <w:szCs w:val="24"/>
        </w:rPr>
        <w:t>ratione</w:t>
      </w:r>
      <w:proofErr w:type="spellEnd"/>
      <w:r w:rsidRPr="00E55D24">
        <w:rPr>
          <w:rFonts w:ascii="Times New Roman" w:hAnsi="Times New Roman"/>
          <w:i/>
          <w:sz w:val="24"/>
          <w:szCs w:val="24"/>
        </w:rPr>
        <w:t xml:space="preserve"> </w:t>
      </w:r>
      <w:proofErr w:type="spellStart"/>
      <w:r w:rsidRPr="00E55D24">
        <w:rPr>
          <w:rFonts w:ascii="Times New Roman" w:hAnsi="Times New Roman"/>
          <w:i/>
          <w:sz w:val="24"/>
          <w:szCs w:val="24"/>
        </w:rPr>
        <w:t>personae</w:t>
      </w:r>
      <w:proofErr w:type="spellEnd"/>
      <w:r w:rsidRPr="00E55D24">
        <w:rPr>
          <w:rFonts w:ascii="Times New Roman" w:hAnsi="Times New Roman"/>
          <w:i/>
          <w:sz w:val="24"/>
          <w:szCs w:val="24"/>
        </w:rPr>
        <w:t>,</w:t>
      </w:r>
      <w:r w:rsidRPr="00E55D24">
        <w:rPr>
          <w:rFonts w:ascii="Times New Roman" w:hAnsi="Times New Roman"/>
          <w:sz w:val="24"/>
          <w:szCs w:val="24"/>
        </w:rPr>
        <w:t xml:space="preserve"> bazuar në nenet 131, pika 1, shkronja “f” dhe 134, pika 1, shkronja “i”, të Kushtetutës, pasi</w:t>
      </w:r>
      <w:r w:rsidR="00DE2778">
        <w:rPr>
          <w:rFonts w:ascii="Times New Roman" w:hAnsi="Times New Roman"/>
          <w:sz w:val="24"/>
          <w:szCs w:val="24"/>
        </w:rPr>
        <w:t xml:space="preserve"> </w:t>
      </w:r>
      <w:r w:rsidR="00E2038A" w:rsidRPr="00E55D24">
        <w:rPr>
          <w:rFonts w:ascii="Times New Roman" w:eastAsia="Times New Roman" w:hAnsi="Times New Roman"/>
          <w:sz w:val="24"/>
          <w:szCs w:val="24"/>
        </w:rPr>
        <w:t xml:space="preserve">si përfaqësues së shoqërisë </w:t>
      </w:r>
      <w:r w:rsidR="001671B8">
        <w:rPr>
          <w:rFonts w:ascii="Times New Roman" w:eastAsia="Times New Roman" w:hAnsi="Times New Roman"/>
          <w:sz w:val="24"/>
          <w:szCs w:val="24"/>
        </w:rPr>
        <w:t>që ata</w:t>
      </w:r>
      <w:r w:rsidR="00E2038A" w:rsidRPr="00E55D24">
        <w:rPr>
          <w:rFonts w:ascii="Times New Roman" w:eastAsia="Times New Roman" w:hAnsi="Times New Roman"/>
          <w:sz w:val="24"/>
          <w:szCs w:val="24"/>
        </w:rPr>
        <w:t xml:space="preserve"> përfaqësojnë kanë qenë palë në procesin gjyqësor, ndaj të cilit kanë ngritur pretendime në Gjykatën Kushtetuese</w:t>
      </w:r>
      <w:r w:rsidR="001671B8">
        <w:rPr>
          <w:rFonts w:ascii="Times New Roman" w:eastAsia="Times New Roman" w:hAnsi="Times New Roman"/>
          <w:sz w:val="24"/>
          <w:szCs w:val="24"/>
        </w:rPr>
        <w:t xml:space="preserve">, </w:t>
      </w:r>
      <w:r w:rsidR="00E2038A" w:rsidRPr="00E55D24">
        <w:rPr>
          <w:rFonts w:ascii="Times New Roman" w:eastAsia="Times New Roman" w:hAnsi="Times New Roman"/>
          <w:bCs/>
          <w:sz w:val="24"/>
          <w:szCs w:val="24"/>
        </w:rPr>
        <w:t>vendime</w:t>
      </w:r>
      <w:r w:rsidR="001671B8">
        <w:rPr>
          <w:rFonts w:ascii="Times New Roman" w:eastAsia="Times New Roman" w:hAnsi="Times New Roman"/>
          <w:bCs/>
          <w:sz w:val="24"/>
          <w:szCs w:val="24"/>
        </w:rPr>
        <w:t xml:space="preserve">t e të cilit </w:t>
      </w:r>
      <w:r w:rsidR="00E2038A" w:rsidRPr="00E55D24">
        <w:rPr>
          <w:rFonts w:ascii="Times New Roman" w:eastAsia="Times New Roman" w:hAnsi="Times New Roman"/>
          <w:bCs/>
          <w:sz w:val="24"/>
          <w:szCs w:val="24"/>
        </w:rPr>
        <w:t>parashikojnë detyrime edhe kundrejt tyre</w:t>
      </w:r>
      <w:r w:rsidR="005D07A0" w:rsidRPr="00E55D24">
        <w:rPr>
          <w:rFonts w:ascii="Times New Roman" w:eastAsia="Times New Roman" w:hAnsi="Times New Roman"/>
          <w:bCs/>
          <w:sz w:val="24"/>
          <w:szCs w:val="24"/>
        </w:rPr>
        <w:t>.</w:t>
      </w:r>
      <w:r w:rsidR="00E2038A" w:rsidRPr="00E55D24">
        <w:rPr>
          <w:rFonts w:ascii="Times New Roman" w:eastAsia="Times New Roman" w:hAnsi="Times New Roman"/>
          <w:bCs/>
          <w:sz w:val="24"/>
          <w:szCs w:val="24"/>
        </w:rPr>
        <w:t xml:space="preserve"> </w:t>
      </w:r>
      <w:r w:rsidR="005D07A0" w:rsidRPr="00E55D24">
        <w:rPr>
          <w:rFonts w:ascii="Times New Roman" w:eastAsia="Times New Roman" w:hAnsi="Times New Roman"/>
          <w:bCs/>
          <w:sz w:val="24"/>
          <w:szCs w:val="24"/>
        </w:rPr>
        <w:t>A</w:t>
      </w:r>
      <w:r w:rsidR="00E2038A" w:rsidRPr="00E55D24">
        <w:rPr>
          <w:rFonts w:ascii="Times New Roman" w:eastAsia="Times New Roman" w:hAnsi="Times New Roman"/>
          <w:bCs/>
          <w:sz w:val="24"/>
          <w:szCs w:val="24"/>
        </w:rPr>
        <w:t>t</w:t>
      </w:r>
      <w:r w:rsidR="005D07A0" w:rsidRPr="00E55D24">
        <w:rPr>
          <w:rFonts w:ascii="Times New Roman" w:eastAsia="Times New Roman" w:hAnsi="Times New Roman"/>
          <w:bCs/>
          <w:sz w:val="24"/>
          <w:szCs w:val="24"/>
        </w:rPr>
        <w:t>a</w:t>
      </w:r>
      <w:r w:rsidR="00682281" w:rsidRPr="00E55D24">
        <w:rPr>
          <w:rFonts w:ascii="Times New Roman" w:eastAsia="Times New Roman" w:hAnsi="Times New Roman"/>
          <w:bCs/>
          <w:sz w:val="24"/>
          <w:szCs w:val="24"/>
        </w:rPr>
        <w:t xml:space="preserve"> kanë interes të drejtpërdrejt</w:t>
      </w:r>
      <w:r w:rsidR="00DE2778">
        <w:rPr>
          <w:rFonts w:ascii="Times New Roman" w:eastAsia="Times New Roman" w:hAnsi="Times New Roman"/>
          <w:bCs/>
          <w:sz w:val="24"/>
          <w:szCs w:val="24"/>
        </w:rPr>
        <w:t>ë</w:t>
      </w:r>
      <w:r w:rsidR="00E2038A" w:rsidRPr="00E55D24">
        <w:rPr>
          <w:rFonts w:ascii="Times New Roman" w:eastAsia="Times New Roman" w:hAnsi="Times New Roman"/>
          <w:bCs/>
          <w:sz w:val="24"/>
          <w:szCs w:val="24"/>
        </w:rPr>
        <w:t xml:space="preserve"> në çështjen e parashtruar</w:t>
      </w:r>
      <w:r w:rsidR="002076CB" w:rsidRPr="00E55D24">
        <w:rPr>
          <w:rFonts w:ascii="Times New Roman" w:eastAsia="Times New Roman" w:hAnsi="Times New Roman"/>
          <w:sz w:val="24"/>
          <w:szCs w:val="24"/>
        </w:rPr>
        <w:t xml:space="preserve"> vet</w:t>
      </w:r>
      <w:r w:rsidR="005D07A0" w:rsidRPr="00E55D24">
        <w:rPr>
          <w:rFonts w:ascii="Times New Roman" w:eastAsia="Times New Roman" w:hAnsi="Times New Roman"/>
          <w:sz w:val="24"/>
          <w:szCs w:val="24"/>
        </w:rPr>
        <w:t>ë</w:t>
      </w:r>
      <w:r w:rsidR="002076CB" w:rsidRPr="00E55D24">
        <w:rPr>
          <w:rFonts w:ascii="Times New Roman" w:eastAsia="Times New Roman" w:hAnsi="Times New Roman"/>
          <w:sz w:val="24"/>
          <w:szCs w:val="24"/>
        </w:rPr>
        <w:t>m p</w:t>
      </w:r>
      <w:r w:rsidR="005D07A0" w:rsidRPr="00E55D24">
        <w:rPr>
          <w:rFonts w:ascii="Times New Roman" w:eastAsia="Times New Roman" w:hAnsi="Times New Roman"/>
          <w:sz w:val="24"/>
          <w:szCs w:val="24"/>
        </w:rPr>
        <w:t>ë</w:t>
      </w:r>
      <w:r w:rsidR="002076CB" w:rsidRPr="00E55D24">
        <w:rPr>
          <w:rFonts w:ascii="Times New Roman" w:eastAsia="Times New Roman" w:hAnsi="Times New Roman"/>
          <w:sz w:val="24"/>
          <w:szCs w:val="24"/>
        </w:rPr>
        <w:t xml:space="preserve">r </w:t>
      </w:r>
      <w:r w:rsidR="00DE2778">
        <w:rPr>
          <w:rFonts w:ascii="Times New Roman" w:eastAsia="Times New Roman" w:hAnsi="Times New Roman"/>
          <w:sz w:val="24"/>
          <w:szCs w:val="24"/>
        </w:rPr>
        <w:t>pjesën e</w:t>
      </w:r>
      <w:r w:rsidR="005D07A0" w:rsidRPr="00E55D24">
        <w:rPr>
          <w:rFonts w:ascii="Times New Roman" w:eastAsia="Times New Roman" w:hAnsi="Times New Roman"/>
          <w:sz w:val="24"/>
          <w:szCs w:val="24"/>
        </w:rPr>
        <w:t xml:space="preserve"> vendosjes së gjobës nga Gjykata e Lartë dhe jo </w:t>
      </w:r>
      <w:r w:rsidR="00DE2778">
        <w:rPr>
          <w:rFonts w:ascii="Times New Roman" w:eastAsia="Times New Roman" w:hAnsi="Times New Roman"/>
          <w:sz w:val="24"/>
          <w:szCs w:val="24"/>
        </w:rPr>
        <w:t>n</w:t>
      </w:r>
      <w:r w:rsidR="005D07A0" w:rsidRPr="00E55D24">
        <w:rPr>
          <w:rFonts w:ascii="Times New Roman" w:eastAsia="Times New Roman" w:hAnsi="Times New Roman"/>
          <w:sz w:val="24"/>
          <w:szCs w:val="24"/>
        </w:rPr>
        <w:t>ë</w:t>
      </w:r>
      <w:r w:rsidR="00DE2778">
        <w:rPr>
          <w:rFonts w:ascii="Times New Roman" w:eastAsia="Times New Roman" w:hAnsi="Times New Roman"/>
          <w:sz w:val="24"/>
          <w:szCs w:val="24"/>
        </w:rPr>
        <w:t xml:space="preserve"> lidhje me </w:t>
      </w:r>
      <w:r w:rsidR="005D07A0" w:rsidRPr="00E55D24">
        <w:rPr>
          <w:rFonts w:ascii="Times New Roman" w:eastAsia="Times New Roman" w:hAnsi="Times New Roman"/>
          <w:sz w:val="24"/>
          <w:szCs w:val="24"/>
        </w:rPr>
        <w:t>ndik</w:t>
      </w:r>
      <w:r w:rsidR="00DE2778">
        <w:rPr>
          <w:rFonts w:ascii="Times New Roman" w:eastAsia="Times New Roman" w:hAnsi="Times New Roman"/>
          <w:sz w:val="24"/>
          <w:szCs w:val="24"/>
        </w:rPr>
        <w:t xml:space="preserve">imin e </w:t>
      </w:r>
      <w:r w:rsidR="005D07A0" w:rsidRPr="00E55D24">
        <w:rPr>
          <w:rFonts w:ascii="Times New Roman" w:eastAsia="Times New Roman" w:hAnsi="Times New Roman"/>
          <w:sz w:val="24"/>
          <w:szCs w:val="24"/>
        </w:rPr>
        <w:t>gjobë</w:t>
      </w:r>
      <w:r w:rsidR="00DE2778">
        <w:rPr>
          <w:rFonts w:ascii="Times New Roman" w:eastAsia="Times New Roman" w:hAnsi="Times New Roman"/>
          <w:sz w:val="24"/>
          <w:szCs w:val="24"/>
        </w:rPr>
        <w:t>s</w:t>
      </w:r>
      <w:r w:rsidR="005D07A0" w:rsidRPr="00E55D24">
        <w:rPr>
          <w:rFonts w:ascii="Times New Roman" w:eastAsia="Times New Roman" w:hAnsi="Times New Roman"/>
          <w:sz w:val="24"/>
          <w:szCs w:val="24"/>
        </w:rPr>
        <w:t xml:space="preserve"> </w:t>
      </w:r>
      <w:r w:rsidR="001671B8">
        <w:rPr>
          <w:rFonts w:ascii="Times New Roman" w:eastAsia="Times New Roman" w:hAnsi="Times New Roman"/>
          <w:sz w:val="24"/>
          <w:szCs w:val="24"/>
        </w:rPr>
        <w:t xml:space="preserve">në </w:t>
      </w:r>
      <w:r w:rsidR="00DE2778">
        <w:rPr>
          <w:rFonts w:ascii="Times New Roman" w:eastAsia="Times New Roman" w:hAnsi="Times New Roman"/>
          <w:sz w:val="24"/>
          <w:szCs w:val="24"/>
        </w:rPr>
        <w:t xml:space="preserve">procesin e gjykimit nga ana e </w:t>
      </w:r>
      <w:r w:rsidR="005D07A0" w:rsidRPr="00E55D24">
        <w:rPr>
          <w:rFonts w:ascii="Times New Roman" w:eastAsia="Times New Roman" w:hAnsi="Times New Roman"/>
          <w:sz w:val="24"/>
          <w:szCs w:val="24"/>
        </w:rPr>
        <w:t>shoqërisë “</w:t>
      </w:r>
      <w:proofErr w:type="spellStart"/>
      <w:r w:rsidR="005D07A0" w:rsidRPr="00E55D24">
        <w:rPr>
          <w:rFonts w:ascii="Times New Roman" w:eastAsia="Times New Roman" w:hAnsi="Times New Roman"/>
          <w:sz w:val="24"/>
          <w:szCs w:val="24"/>
        </w:rPr>
        <w:t>Korsel</w:t>
      </w:r>
      <w:proofErr w:type="spellEnd"/>
      <w:r w:rsidR="005D07A0" w:rsidRPr="00E55D24">
        <w:rPr>
          <w:rFonts w:ascii="Times New Roman" w:eastAsia="Times New Roman" w:hAnsi="Times New Roman"/>
          <w:sz w:val="24"/>
          <w:szCs w:val="24"/>
        </w:rPr>
        <w:t>”</w:t>
      </w:r>
      <w:r w:rsidR="00853144" w:rsidRPr="00E55D24">
        <w:rPr>
          <w:rFonts w:ascii="Times New Roman" w:eastAsia="Times New Roman" w:hAnsi="Times New Roman"/>
          <w:sz w:val="24"/>
          <w:szCs w:val="24"/>
        </w:rPr>
        <w:t xml:space="preserve"> </w:t>
      </w:r>
      <w:proofErr w:type="spellStart"/>
      <w:r w:rsidR="00853144" w:rsidRPr="00E55D24">
        <w:rPr>
          <w:rFonts w:ascii="Times New Roman" w:eastAsia="Times New Roman" w:hAnsi="Times New Roman"/>
          <w:sz w:val="24"/>
          <w:szCs w:val="24"/>
        </w:rPr>
        <w:t>sh.p.k</w:t>
      </w:r>
      <w:proofErr w:type="spellEnd"/>
      <w:r w:rsidR="00853144" w:rsidRPr="00E55D24">
        <w:rPr>
          <w:rFonts w:ascii="Times New Roman" w:eastAsia="Times New Roman" w:hAnsi="Times New Roman"/>
          <w:sz w:val="24"/>
          <w:szCs w:val="24"/>
        </w:rPr>
        <w:t>.</w:t>
      </w:r>
    </w:p>
    <w:p w:rsidR="008D4D7C" w:rsidRPr="00E55D24" w:rsidRDefault="008D4D7C" w:rsidP="00E2038A">
      <w:pPr>
        <w:spacing w:after="0" w:line="360" w:lineRule="auto"/>
        <w:ind w:firstLine="720"/>
        <w:jc w:val="both"/>
        <w:rPr>
          <w:rFonts w:ascii="Times New Roman" w:eastAsia="Times New Roman" w:hAnsi="Times New Roman"/>
          <w:color w:val="000000"/>
          <w:sz w:val="24"/>
          <w:szCs w:val="24"/>
        </w:rPr>
      </w:pPr>
      <w:r w:rsidRPr="00E55D24">
        <w:rPr>
          <w:rFonts w:ascii="Times New Roman" w:hAnsi="Times New Roman"/>
          <w:sz w:val="24"/>
          <w:szCs w:val="24"/>
        </w:rPr>
        <w:t>14. Për</w:t>
      </w:r>
      <w:r w:rsidRPr="00E55D24">
        <w:rPr>
          <w:rFonts w:ascii="Times New Roman" w:hAnsi="Times New Roman"/>
          <w:spacing w:val="33"/>
          <w:sz w:val="24"/>
          <w:szCs w:val="24"/>
        </w:rPr>
        <w:t xml:space="preserve"> </w:t>
      </w:r>
      <w:r w:rsidRPr="00E55D24">
        <w:rPr>
          <w:rFonts w:ascii="Times New Roman" w:hAnsi="Times New Roman"/>
          <w:sz w:val="24"/>
          <w:szCs w:val="24"/>
        </w:rPr>
        <w:t>sa</w:t>
      </w:r>
      <w:r w:rsidRPr="00E55D24">
        <w:rPr>
          <w:rFonts w:ascii="Times New Roman" w:hAnsi="Times New Roman"/>
          <w:spacing w:val="11"/>
          <w:sz w:val="24"/>
          <w:szCs w:val="24"/>
        </w:rPr>
        <w:t xml:space="preserve"> </w:t>
      </w:r>
      <w:r w:rsidRPr="00E55D24">
        <w:rPr>
          <w:rFonts w:ascii="Times New Roman" w:hAnsi="Times New Roman"/>
          <w:sz w:val="24"/>
          <w:szCs w:val="24"/>
        </w:rPr>
        <w:t>i</w:t>
      </w:r>
      <w:r w:rsidRPr="00E55D24">
        <w:rPr>
          <w:rFonts w:ascii="Times New Roman" w:hAnsi="Times New Roman"/>
          <w:spacing w:val="17"/>
          <w:sz w:val="24"/>
          <w:szCs w:val="24"/>
        </w:rPr>
        <w:t xml:space="preserve"> </w:t>
      </w:r>
      <w:r w:rsidRPr="00E55D24">
        <w:rPr>
          <w:rFonts w:ascii="Times New Roman" w:hAnsi="Times New Roman"/>
          <w:sz w:val="24"/>
          <w:szCs w:val="24"/>
        </w:rPr>
        <w:t>përket</w:t>
      </w:r>
      <w:r w:rsidRPr="00E55D24">
        <w:rPr>
          <w:rFonts w:ascii="Times New Roman" w:hAnsi="Times New Roman"/>
          <w:spacing w:val="42"/>
          <w:sz w:val="24"/>
          <w:szCs w:val="24"/>
        </w:rPr>
        <w:t xml:space="preserve"> </w:t>
      </w:r>
      <w:r w:rsidRPr="00E55D24">
        <w:rPr>
          <w:rFonts w:ascii="Times New Roman" w:hAnsi="Times New Roman"/>
          <w:i/>
          <w:sz w:val="24"/>
          <w:szCs w:val="24"/>
        </w:rPr>
        <w:t>shterimit të mjeteve ligjore,</w:t>
      </w:r>
      <w:r w:rsidRPr="00E55D24">
        <w:rPr>
          <w:rFonts w:ascii="Times New Roman" w:hAnsi="Times New Roman"/>
          <w:sz w:val="24"/>
          <w:szCs w:val="24"/>
        </w:rPr>
        <w:t xml:space="preserve"> bazuar në p</w:t>
      </w:r>
      <w:r w:rsidRPr="00E55D24">
        <w:rPr>
          <w:rFonts w:ascii="Times New Roman" w:hAnsi="Times New Roman"/>
          <w:bCs/>
          <w:sz w:val="24"/>
          <w:szCs w:val="24"/>
        </w:rPr>
        <w:t xml:space="preserve">arashikimet e </w:t>
      </w:r>
      <w:r w:rsidRPr="00E55D24">
        <w:rPr>
          <w:rFonts w:ascii="Times New Roman" w:hAnsi="Times New Roman"/>
          <w:sz w:val="24"/>
          <w:szCs w:val="24"/>
        </w:rPr>
        <w:t xml:space="preserve">nenit 131, pika 1, shkronja “f”, të Kushtetutës, si dhe </w:t>
      </w:r>
      <w:r w:rsidR="007F5E6B">
        <w:rPr>
          <w:rFonts w:ascii="Times New Roman" w:hAnsi="Times New Roman"/>
          <w:sz w:val="24"/>
          <w:szCs w:val="24"/>
        </w:rPr>
        <w:t xml:space="preserve">të </w:t>
      </w:r>
      <w:r w:rsidRPr="00E55D24">
        <w:rPr>
          <w:rFonts w:ascii="Times New Roman" w:hAnsi="Times New Roman"/>
          <w:sz w:val="24"/>
          <w:szCs w:val="24"/>
        </w:rPr>
        <w:t xml:space="preserve">nenit </w:t>
      </w:r>
      <w:r w:rsidRPr="00E55D24">
        <w:rPr>
          <w:rFonts w:ascii="Times New Roman" w:hAnsi="Times New Roman"/>
          <w:color w:val="000000"/>
          <w:sz w:val="24"/>
          <w:szCs w:val="24"/>
        </w:rPr>
        <w:t xml:space="preserve">71/a, pika 1, shkronja “a”, të ligjit nr. 8577/2000, </w:t>
      </w:r>
      <w:r w:rsidR="0000790F" w:rsidRPr="00E55D24">
        <w:rPr>
          <w:rFonts w:ascii="Times New Roman" w:hAnsi="Times New Roman"/>
          <w:sz w:val="24"/>
          <w:szCs w:val="24"/>
        </w:rPr>
        <w:t>Mbledhja e Gjyqtarëve</w:t>
      </w:r>
      <w:r w:rsidRPr="00E55D24">
        <w:rPr>
          <w:rFonts w:ascii="Times New Roman" w:hAnsi="Times New Roman"/>
          <w:sz w:val="24"/>
          <w:szCs w:val="24"/>
        </w:rPr>
        <w:t xml:space="preserve"> konstaton se kërkuesit kanë</w:t>
      </w:r>
      <w:r w:rsidRPr="00E55D24">
        <w:rPr>
          <w:rFonts w:ascii="Times New Roman" w:hAnsi="Times New Roman"/>
          <w:spacing w:val="32"/>
          <w:sz w:val="24"/>
          <w:szCs w:val="24"/>
        </w:rPr>
        <w:t xml:space="preserve"> </w:t>
      </w:r>
      <w:r w:rsidRPr="00E55D24">
        <w:rPr>
          <w:rFonts w:ascii="Times New Roman" w:hAnsi="Times New Roman"/>
          <w:sz w:val="24"/>
          <w:szCs w:val="24"/>
        </w:rPr>
        <w:t xml:space="preserve">kundërshtuar </w:t>
      </w:r>
      <w:r w:rsidR="00F54C5F" w:rsidRPr="00E55D24">
        <w:rPr>
          <w:rFonts w:ascii="Times New Roman" w:hAnsi="Times New Roman"/>
          <w:sz w:val="24"/>
          <w:szCs w:val="24"/>
        </w:rPr>
        <w:t xml:space="preserve">në këtë Gjykatë </w:t>
      </w:r>
      <w:r w:rsidRPr="00E55D24">
        <w:rPr>
          <w:rFonts w:ascii="Times New Roman" w:hAnsi="Times New Roman"/>
          <w:sz w:val="24"/>
          <w:szCs w:val="24"/>
        </w:rPr>
        <w:t>vendimet</w:t>
      </w:r>
      <w:r w:rsidRPr="00E55D24">
        <w:rPr>
          <w:rFonts w:ascii="Times New Roman" w:hAnsi="Times New Roman"/>
          <w:spacing w:val="52"/>
          <w:sz w:val="24"/>
          <w:szCs w:val="24"/>
        </w:rPr>
        <w:t xml:space="preserve"> </w:t>
      </w:r>
      <w:r w:rsidRPr="00E55D24">
        <w:rPr>
          <w:rFonts w:ascii="Times New Roman" w:hAnsi="Times New Roman"/>
          <w:sz w:val="24"/>
          <w:szCs w:val="24"/>
        </w:rPr>
        <w:t>gjyqësore</w:t>
      </w:r>
      <w:r w:rsidR="00F05A1A">
        <w:rPr>
          <w:rFonts w:ascii="Times New Roman" w:hAnsi="Times New Roman"/>
          <w:sz w:val="24"/>
          <w:szCs w:val="24"/>
        </w:rPr>
        <w:t>,</w:t>
      </w:r>
      <w:r w:rsidRPr="00E55D24">
        <w:rPr>
          <w:rFonts w:ascii="Times New Roman" w:hAnsi="Times New Roman"/>
          <w:sz w:val="24"/>
          <w:szCs w:val="24"/>
        </w:rPr>
        <w:t xml:space="preserve"> objekt shqyrtimi, të cilat kanë vendosur për dënimin e tyre me gjobë,</w:t>
      </w:r>
      <w:r w:rsidRPr="00E55D24">
        <w:rPr>
          <w:rFonts w:ascii="Times New Roman" w:hAnsi="Times New Roman"/>
          <w:spacing w:val="24"/>
          <w:sz w:val="24"/>
          <w:szCs w:val="24"/>
        </w:rPr>
        <w:t xml:space="preserve"> </w:t>
      </w:r>
      <w:r w:rsidRPr="00E55D24">
        <w:rPr>
          <w:rFonts w:ascii="Times New Roman" w:hAnsi="Times New Roman"/>
          <w:sz w:val="24"/>
          <w:szCs w:val="24"/>
        </w:rPr>
        <w:t>duke</w:t>
      </w:r>
      <w:r w:rsidRPr="00E55D24">
        <w:rPr>
          <w:rFonts w:ascii="Times New Roman" w:hAnsi="Times New Roman"/>
          <w:spacing w:val="5"/>
          <w:sz w:val="24"/>
          <w:szCs w:val="24"/>
        </w:rPr>
        <w:t xml:space="preserve"> </w:t>
      </w:r>
      <w:r w:rsidRPr="00E55D24">
        <w:rPr>
          <w:rFonts w:ascii="Times New Roman" w:hAnsi="Times New Roman"/>
          <w:sz w:val="24"/>
          <w:szCs w:val="24"/>
        </w:rPr>
        <w:t>pretenduar</w:t>
      </w:r>
      <w:r w:rsidRPr="00E55D24">
        <w:rPr>
          <w:rFonts w:ascii="Times New Roman" w:hAnsi="Times New Roman"/>
          <w:spacing w:val="43"/>
          <w:sz w:val="24"/>
          <w:szCs w:val="24"/>
        </w:rPr>
        <w:t xml:space="preserve"> </w:t>
      </w:r>
      <w:r w:rsidRPr="00E55D24">
        <w:rPr>
          <w:rFonts w:ascii="Times New Roman" w:hAnsi="Times New Roman"/>
          <w:sz w:val="24"/>
          <w:szCs w:val="24"/>
        </w:rPr>
        <w:t>se</w:t>
      </w:r>
      <w:r w:rsidRPr="00E55D24">
        <w:rPr>
          <w:rFonts w:ascii="Times New Roman" w:hAnsi="Times New Roman"/>
          <w:spacing w:val="3"/>
          <w:sz w:val="24"/>
          <w:szCs w:val="24"/>
        </w:rPr>
        <w:t xml:space="preserve"> </w:t>
      </w:r>
      <w:r w:rsidRPr="00E55D24">
        <w:rPr>
          <w:rFonts w:ascii="Times New Roman" w:hAnsi="Times New Roman"/>
          <w:sz w:val="24"/>
          <w:szCs w:val="24"/>
        </w:rPr>
        <w:t>kanë</w:t>
      </w:r>
      <w:r w:rsidRPr="00E55D24">
        <w:rPr>
          <w:rFonts w:ascii="Times New Roman" w:hAnsi="Times New Roman"/>
          <w:spacing w:val="20"/>
          <w:sz w:val="24"/>
          <w:szCs w:val="24"/>
        </w:rPr>
        <w:t xml:space="preserve"> </w:t>
      </w:r>
      <w:r w:rsidRPr="00E55D24">
        <w:rPr>
          <w:rFonts w:ascii="Times New Roman" w:hAnsi="Times New Roman"/>
          <w:sz w:val="24"/>
          <w:szCs w:val="24"/>
        </w:rPr>
        <w:t>cenuar</w:t>
      </w:r>
      <w:r w:rsidRPr="00E55D24">
        <w:rPr>
          <w:rFonts w:ascii="Times New Roman" w:hAnsi="Times New Roman"/>
          <w:spacing w:val="8"/>
          <w:sz w:val="24"/>
          <w:szCs w:val="24"/>
        </w:rPr>
        <w:t xml:space="preserve"> </w:t>
      </w:r>
      <w:r w:rsidRPr="00E55D24">
        <w:rPr>
          <w:rFonts w:ascii="Times New Roman" w:hAnsi="Times New Roman"/>
          <w:sz w:val="24"/>
          <w:szCs w:val="24"/>
        </w:rPr>
        <w:t>të</w:t>
      </w:r>
      <w:r w:rsidRPr="00E55D24">
        <w:rPr>
          <w:rFonts w:ascii="Times New Roman" w:hAnsi="Times New Roman"/>
          <w:spacing w:val="13"/>
          <w:sz w:val="24"/>
          <w:szCs w:val="24"/>
        </w:rPr>
        <w:t xml:space="preserve"> </w:t>
      </w:r>
      <w:r w:rsidRPr="00E55D24">
        <w:rPr>
          <w:rFonts w:ascii="Times New Roman" w:hAnsi="Times New Roman"/>
          <w:sz w:val="24"/>
          <w:szCs w:val="24"/>
        </w:rPr>
        <w:t>drejtën</w:t>
      </w:r>
      <w:r w:rsidRPr="00E55D24">
        <w:rPr>
          <w:rFonts w:ascii="Times New Roman" w:hAnsi="Times New Roman"/>
          <w:spacing w:val="18"/>
          <w:sz w:val="24"/>
          <w:szCs w:val="24"/>
        </w:rPr>
        <w:t xml:space="preserve"> </w:t>
      </w:r>
      <w:r w:rsidRPr="00E55D24">
        <w:rPr>
          <w:rFonts w:ascii="Times New Roman" w:hAnsi="Times New Roman"/>
          <w:sz w:val="24"/>
          <w:szCs w:val="24"/>
        </w:rPr>
        <w:t>e</w:t>
      </w:r>
      <w:r w:rsidRPr="00E55D24">
        <w:rPr>
          <w:rFonts w:ascii="Times New Roman" w:hAnsi="Times New Roman"/>
          <w:spacing w:val="-3"/>
          <w:sz w:val="24"/>
          <w:szCs w:val="24"/>
        </w:rPr>
        <w:t xml:space="preserve"> </w:t>
      </w:r>
      <w:r w:rsidR="00682281" w:rsidRPr="00E55D24">
        <w:rPr>
          <w:rFonts w:ascii="Times New Roman" w:hAnsi="Times New Roman"/>
          <w:sz w:val="24"/>
          <w:szCs w:val="24"/>
        </w:rPr>
        <w:t>tyre</w:t>
      </w:r>
      <w:r w:rsidRPr="00E55D24">
        <w:rPr>
          <w:rFonts w:ascii="Times New Roman" w:hAnsi="Times New Roman"/>
          <w:spacing w:val="8"/>
          <w:sz w:val="24"/>
          <w:szCs w:val="24"/>
        </w:rPr>
        <w:t xml:space="preserve"> </w:t>
      </w:r>
      <w:r w:rsidRPr="00E55D24">
        <w:rPr>
          <w:rFonts w:ascii="Times New Roman" w:hAnsi="Times New Roman"/>
          <w:sz w:val="24"/>
          <w:szCs w:val="24"/>
        </w:rPr>
        <w:t>për</w:t>
      </w:r>
      <w:r w:rsidRPr="00E55D24">
        <w:rPr>
          <w:rFonts w:ascii="Times New Roman" w:hAnsi="Times New Roman"/>
          <w:spacing w:val="13"/>
          <w:sz w:val="24"/>
          <w:szCs w:val="24"/>
        </w:rPr>
        <w:t xml:space="preserve"> </w:t>
      </w:r>
      <w:r w:rsidRPr="00E55D24">
        <w:rPr>
          <w:rFonts w:ascii="Times New Roman" w:hAnsi="Times New Roman"/>
          <w:sz w:val="24"/>
          <w:szCs w:val="24"/>
        </w:rPr>
        <w:t>proces</w:t>
      </w:r>
      <w:r w:rsidRPr="00E55D24">
        <w:rPr>
          <w:rFonts w:ascii="Times New Roman" w:hAnsi="Times New Roman"/>
          <w:spacing w:val="15"/>
          <w:sz w:val="24"/>
          <w:szCs w:val="24"/>
        </w:rPr>
        <w:t xml:space="preserve"> </w:t>
      </w:r>
      <w:r w:rsidRPr="00E55D24">
        <w:rPr>
          <w:rFonts w:ascii="Times New Roman" w:hAnsi="Times New Roman"/>
          <w:sz w:val="24"/>
          <w:szCs w:val="24"/>
        </w:rPr>
        <w:t>të</w:t>
      </w:r>
      <w:r w:rsidRPr="00E55D24">
        <w:rPr>
          <w:rFonts w:ascii="Times New Roman" w:hAnsi="Times New Roman"/>
          <w:spacing w:val="14"/>
          <w:sz w:val="24"/>
          <w:szCs w:val="24"/>
        </w:rPr>
        <w:t xml:space="preserve"> </w:t>
      </w:r>
      <w:r w:rsidRPr="00E55D24">
        <w:rPr>
          <w:rFonts w:ascii="Times New Roman" w:hAnsi="Times New Roman"/>
          <w:sz w:val="24"/>
          <w:szCs w:val="24"/>
        </w:rPr>
        <w:t>rregullt</w:t>
      </w:r>
      <w:r w:rsidRPr="00E55D24">
        <w:rPr>
          <w:rFonts w:ascii="Times New Roman" w:hAnsi="Times New Roman"/>
          <w:spacing w:val="30"/>
          <w:sz w:val="24"/>
          <w:szCs w:val="24"/>
        </w:rPr>
        <w:t xml:space="preserve"> </w:t>
      </w:r>
      <w:r w:rsidRPr="00E55D24">
        <w:rPr>
          <w:rFonts w:ascii="Times New Roman" w:hAnsi="Times New Roman"/>
          <w:sz w:val="24"/>
          <w:szCs w:val="24"/>
        </w:rPr>
        <w:t xml:space="preserve">ligjor. Kërkuesit kanë vënë në lëvizje </w:t>
      </w:r>
      <w:r w:rsidRPr="00E55D24">
        <w:rPr>
          <w:rFonts w:ascii="Times New Roman" w:hAnsi="Times New Roman"/>
          <w:sz w:val="24"/>
          <w:szCs w:val="24"/>
        </w:rPr>
        <w:lastRenderedPageBreak/>
        <w:t xml:space="preserve">Gjykatën, </w:t>
      </w:r>
      <w:r w:rsidRPr="00E55D24">
        <w:rPr>
          <w:rFonts w:ascii="Times New Roman" w:hAnsi="Times New Roman"/>
          <w:bCs/>
          <w:sz w:val="24"/>
          <w:szCs w:val="24"/>
        </w:rPr>
        <w:t>pasi kanë paraqitur ankim në Gjykatën e Lartë,</w:t>
      </w:r>
      <w:r w:rsidRPr="00E55D24">
        <w:rPr>
          <w:rFonts w:ascii="Times New Roman" w:hAnsi="Times New Roman"/>
          <w:sz w:val="24"/>
          <w:szCs w:val="24"/>
        </w:rPr>
        <w:t xml:space="preserve"> duke shteruar kështu mjetet ligjore efektive në dispozicion përpara se të ushtrojnë ankimin kushtetues individual</w:t>
      </w:r>
      <w:r w:rsidRPr="00E55D24">
        <w:rPr>
          <w:rFonts w:ascii="Times New Roman" w:hAnsi="Times New Roman"/>
          <w:i/>
          <w:sz w:val="24"/>
          <w:szCs w:val="24"/>
        </w:rPr>
        <w:t>.</w:t>
      </w:r>
      <w:r w:rsidRPr="00E55D24">
        <w:rPr>
          <w:rFonts w:ascii="Times New Roman" w:hAnsi="Times New Roman"/>
          <w:bCs/>
          <w:sz w:val="24"/>
          <w:szCs w:val="24"/>
        </w:rPr>
        <w:t xml:space="preserve"> Për rrjedhojë, </w:t>
      </w:r>
      <w:r w:rsidRPr="00E55D24">
        <w:rPr>
          <w:rFonts w:ascii="Times New Roman" w:hAnsi="Times New Roman"/>
          <w:sz w:val="24"/>
          <w:szCs w:val="24"/>
        </w:rPr>
        <w:t>ata nuk kanë mjet tjetër ligjor për mbrojtjen e të drejtave të tyre kushtetuese.</w:t>
      </w:r>
    </w:p>
    <w:p w:rsidR="00E7728E" w:rsidRPr="00E55D24" w:rsidRDefault="007A01EE" w:rsidP="00E7728E">
      <w:pPr>
        <w:spacing w:after="0" w:line="360" w:lineRule="auto"/>
        <w:ind w:firstLine="720"/>
        <w:jc w:val="both"/>
        <w:rPr>
          <w:rFonts w:ascii="Times New Roman" w:hAnsi="Times New Roman"/>
          <w:bCs/>
          <w:sz w:val="24"/>
          <w:szCs w:val="24"/>
        </w:rPr>
      </w:pPr>
      <w:r w:rsidRPr="00E55D24">
        <w:rPr>
          <w:rFonts w:ascii="Times New Roman" w:hAnsi="Times New Roman"/>
          <w:color w:val="000000"/>
          <w:sz w:val="24"/>
          <w:szCs w:val="24"/>
        </w:rPr>
        <w:t>1</w:t>
      </w:r>
      <w:r w:rsidR="008D4D7C" w:rsidRPr="00E55D24">
        <w:rPr>
          <w:rFonts w:ascii="Times New Roman" w:hAnsi="Times New Roman"/>
          <w:color w:val="000000"/>
          <w:sz w:val="24"/>
          <w:szCs w:val="24"/>
        </w:rPr>
        <w:t>5</w:t>
      </w:r>
      <w:r w:rsidRPr="00E55D24">
        <w:rPr>
          <w:rFonts w:ascii="Times New Roman" w:hAnsi="Times New Roman"/>
          <w:color w:val="000000"/>
          <w:sz w:val="24"/>
          <w:szCs w:val="24"/>
        </w:rPr>
        <w:t xml:space="preserve">. </w:t>
      </w:r>
      <w:r w:rsidRPr="00E55D24">
        <w:rPr>
          <w:rFonts w:ascii="Times New Roman" w:hAnsi="Times New Roman"/>
          <w:bCs/>
          <w:sz w:val="24"/>
          <w:szCs w:val="24"/>
        </w:rPr>
        <w:t xml:space="preserve">Në lidhje me legjitimimin </w:t>
      </w:r>
      <w:proofErr w:type="spellStart"/>
      <w:r w:rsidRPr="00E55D24">
        <w:rPr>
          <w:rFonts w:ascii="Times New Roman" w:hAnsi="Times New Roman"/>
          <w:bCs/>
          <w:i/>
          <w:sz w:val="24"/>
          <w:szCs w:val="24"/>
        </w:rPr>
        <w:t>ratione</w:t>
      </w:r>
      <w:proofErr w:type="spellEnd"/>
      <w:r w:rsidRPr="00E55D24">
        <w:rPr>
          <w:rFonts w:ascii="Times New Roman" w:hAnsi="Times New Roman"/>
          <w:bCs/>
          <w:i/>
          <w:sz w:val="24"/>
          <w:szCs w:val="24"/>
        </w:rPr>
        <w:t xml:space="preserve"> </w:t>
      </w:r>
      <w:proofErr w:type="spellStart"/>
      <w:r w:rsidRPr="00E55D24">
        <w:rPr>
          <w:rFonts w:ascii="Times New Roman" w:hAnsi="Times New Roman"/>
          <w:bCs/>
          <w:i/>
          <w:sz w:val="24"/>
          <w:szCs w:val="24"/>
        </w:rPr>
        <w:t>temporis</w:t>
      </w:r>
      <w:proofErr w:type="spellEnd"/>
      <w:r w:rsidRPr="00E55D24">
        <w:rPr>
          <w:rFonts w:ascii="Times New Roman" w:hAnsi="Times New Roman"/>
          <w:bCs/>
          <w:sz w:val="24"/>
          <w:szCs w:val="24"/>
        </w:rPr>
        <w:t xml:space="preserve">, </w:t>
      </w:r>
      <w:r w:rsidR="00E2038A" w:rsidRPr="00E55D24">
        <w:rPr>
          <w:rFonts w:ascii="Times New Roman" w:hAnsi="Times New Roman"/>
          <w:bCs/>
          <w:sz w:val="24"/>
          <w:szCs w:val="24"/>
        </w:rPr>
        <w:t>Mbledhja e Gjyqtarëve</w:t>
      </w:r>
      <w:r w:rsidRPr="00E55D24">
        <w:rPr>
          <w:rFonts w:ascii="Times New Roman" w:hAnsi="Times New Roman"/>
          <w:bCs/>
          <w:sz w:val="24"/>
          <w:szCs w:val="24"/>
        </w:rPr>
        <w:t xml:space="preserve"> konstaton se kërkuesit i janë drejtuar Gjykatës në datën 06.08.2020 (data e shërbimit postar) për kundërshtimin e vendimeve të Kolegjit Administrativ të Gjykatës së Lartë, të s</w:t>
      </w:r>
      <w:r w:rsidR="00F05A1A">
        <w:rPr>
          <w:rFonts w:ascii="Times New Roman" w:hAnsi="Times New Roman"/>
          <w:bCs/>
          <w:sz w:val="24"/>
          <w:szCs w:val="24"/>
        </w:rPr>
        <w:t xml:space="preserve">hpallura, respektivisht në datat 11.05.2020 dhe </w:t>
      </w:r>
      <w:r w:rsidRPr="00E55D24">
        <w:rPr>
          <w:rFonts w:ascii="Times New Roman" w:hAnsi="Times New Roman"/>
          <w:bCs/>
          <w:sz w:val="24"/>
          <w:szCs w:val="24"/>
        </w:rPr>
        <w:t>15.06.2020. Për rrjedhojë, kërkesa është paraqitur brenda afatit ligjor 4-mujor të përcaktuar nga neni 71/a, pika 1, shkronja “b”</w:t>
      </w:r>
      <w:r w:rsidR="00F05A1A">
        <w:rPr>
          <w:rFonts w:ascii="Times New Roman" w:hAnsi="Times New Roman"/>
          <w:bCs/>
          <w:sz w:val="24"/>
          <w:szCs w:val="24"/>
        </w:rPr>
        <w:t>,</w:t>
      </w:r>
      <w:r w:rsidRPr="00E55D24">
        <w:rPr>
          <w:rFonts w:ascii="Times New Roman" w:hAnsi="Times New Roman"/>
          <w:bCs/>
          <w:sz w:val="24"/>
          <w:szCs w:val="24"/>
        </w:rPr>
        <w:t xml:space="preserve"> i ligjit nr. 8577/2000. </w:t>
      </w:r>
    </w:p>
    <w:p w:rsidR="007A01EE" w:rsidRPr="00E55D24" w:rsidRDefault="00E7728E" w:rsidP="003D1FAB">
      <w:pPr>
        <w:spacing w:after="0" w:line="360" w:lineRule="auto"/>
        <w:ind w:firstLine="720"/>
        <w:jc w:val="both"/>
        <w:rPr>
          <w:rFonts w:ascii="Times New Roman" w:hAnsi="Times New Roman"/>
          <w:sz w:val="24"/>
          <w:szCs w:val="24"/>
        </w:rPr>
      </w:pPr>
      <w:r w:rsidRPr="00E55D24">
        <w:rPr>
          <w:rFonts w:ascii="Times New Roman" w:hAnsi="Times New Roman"/>
          <w:sz w:val="24"/>
          <w:szCs w:val="24"/>
        </w:rPr>
        <w:t>16</w:t>
      </w:r>
      <w:r w:rsidR="007A01EE" w:rsidRPr="00E55D24">
        <w:rPr>
          <w:rFonts w:ascii="Times New Roman" w:hAnsi="Times New Roman"/>
          <w:sz w:val="24"/>
          <w:szCs w:val="24"/>
        </w:rPr>
        <w:t xml:space="preserve">. </w:t>
      </w:r>
      <w:r w:rsidR="00E2038A" w:rsidRPr="00E55D24">
        <w:rPr>
          <w:rFonts w:ascii="Times New Roman" w:hAnsi="Times New Roman"/>
          <w:sz w:val="24"/>
          <w:szCs w:val="24"/>
        </w:rPr>
        <w:t>Për sa i përket legjitimimit</w:t>
      </w:r>
      <w:r w:rsidR="007A01EE" w:rsidRPr="00E55D24">
        <w:rPr>
          <w:rFonts w:ascii="Times New Roman" w:hAnsi="Times New Roman"/>
          <w:sz w:val="24"/>
          <w:szCs w:val="24"/>
        </w:rPr>
        <w:t xml:space="preserve"> </w:t>
      </w:r>
      <w:proofErr w:type="spellStart"/>
      <w:r w:rsidR="007A01EE" w:rsidRPr="00E55D24">
        <w:rPr>
          <w:rFonts w:ascii="Times New Roman" w:hAnsi="Times New Roman"/>
          <w:bCs/>
          <w:i/>
          <w:sz w:val="24"/>
          <w:szCs w:val="24"/>
        </w:rPr>
        <w:t>ratione</w:t>
      </w:r>
      <w:proofErr w:type="spellEnd"/>
      <w:r w:rsidR="007A01EE" w:rsidRPr="00E55D24">
        <w:rPr>
          <w:rFonts w:ascii="Times New Roman" w:hAnsi="Times New Roman"/>
          <w:bCs/>
          <w:i/>
          <w:sz w:val="24"/>
          <w:szCs w:val="24"/>
        </w:rPr>
        <w:t xml:space="preserve"> </w:t>
      </w:r>
      <w:proofErr w:type="spellStart"/>
      <w:r w:rsidR="007A01EE" w:rsidRPr="00E55D24">
        <w:rPr>
          <w:rFonts w:ascii="Times New Roman" w:hAnsi="Times New Roman"/>
          <w:bCs/>
          <w:i/>
          <w:sz w:val="24"/>
          <w:szCs w:val="24"/>
        </w:rPr>
        <w:t>materiae</w:t>
      </w:r>
      <w:proofErr w:type="spellEnd"/>
      <w:r w:rsidR="007A01EE" w:rsidRPr="00E55D24">
        <w:rPr>
          <w:rFonts w:ascii="Times New Roman" w:hAnsi="Times New Roman"/>
          <w:bCs/>
          <w:i/>
          <w:sz w:val="24"/>
          <w:szCs w:val="24"/>
        </w:rPr>
        <w:t xml:space="preserve">, </w:t>
      </w:r>
      <w:r w:rsidR="00E2038A" w:rsidRPr="00E55D24">
        <w:rPr>
          <w:rFonts w:ascii="Times New Roman" w:hAnsi="Times New Roman"/>
          <w:bCs/>
          <w:sz w:val="24"/>
          <w:szCs w:val="24"/>
        </w:rPr>
        <w:t>Mbledhja e Gjyqtarë</w:t>
      </w:r>
      <w:r w:rsidR="00F05A1A">
        <w:rPr>
          <w:rFonts w:ascii="Times New Roman" w:hAnsi="Times New Roman"/>
          <w:bCs/>
          <w:sz w:val="24"/>
          <w:szCs w:val="24"/>
        </w:rPr>
        <w:t>ve</w:t>
      </w:r>
      <w:r w:rsidR="00E2038A" w:rsidRPr="00E55D24">
        <w:rPr>
          <w:rFonts w:ascii="Times New Roman" w:hAnsi="Times New Roman"/>
          <w:bCs/>
          <w:sz w:val="24"/>
          <w:szCs w:val="24"/>
        </w:rPr>
        <w:t xml:space="preserve"> </w:t>
      </w:r>
      <w:r w:rsidR="007A01EE" w:rsidRPr="00E55D24">
        <w:rPr>
          <w:rFonts w:ascii="Times New Roman" w:hAnsi="Times New Roman"/>
          <w:bCs/>
          <w:sz w:val="24"/>
          <w:szCs w:val="24"/>
        </w:rPr>
        <w:t>vëren</w:t>
      </w:r>
      <w:r w:rsidR="007A01EE" w:rsidRPr="00E55D24">
        <w:rPr>
          <w:rFonts w:ascii="Times New Roman" w:hAnsi="Times New Roman"/>
          <w:bCs/>
          <w:i/>
          <w:sz w:val="24"/>
          <w:szCs w:val="24"/>
        </w:rPr>
        <w:t xml:space="preserve"> </w:t>
      </w:r>
      <w:r w:rsidR="007A01EE" w:rsidRPr="00E55D24">
        <w:rPr>
          <w:rFonts w:ascii="Times New Roman" w:hAnsi="Times New Roman"/>
          <w:bCs/>
          <w:sz w:val="24"/>
          <w:szCs w:val="24"/>
        </w:rPr>
        <w:t xml:space="preserve">se kërkuesit </w:t>
      </w:r>
      <w:r w:rsidR="00F4575A" w:rsidRPr="00E55D24">
        <w:rPr>
          <w:rFonts w:ascii="Times New Roman" w:hAnsi="Times New Roman"/>
          <w:bCs/>
          <w:sz w:val="24"/>
          <w:szCs w:val="24"/>
        </w:rPr>
        <w:t xml:space="preserve">në argumentet e tyre </w:t>
      </w:r>
      <w:r w:rsidR="007A01EE" w:rsidRPr="00E55D24">
        <w:rPr>
          <w:rFonts w:ascii="Times New Roman" w:hAnsi="Times New Roman"/>
          <w:bCs/>
          <w:sz w:val="24"/>
          <w:szCs w:val="24"/>
        </w:rPr>
        <w:t>kanë pretenduar</w:t>
      </w:r>
      <w:r w:rsidR="00BC3724" w:rsidRPr="00E55D24">
        <w:rPr>
          <w:rFonts w:ascii="Times New Roman" w:hAnsi="Times New Roman"/>
          <w:bCs/>
          <w:sz w:val="24"/>
          <w:szCs w:val="24"/>
        </w:rPr>
        <w:t>:</w:t>
      </w:r>
      <w:r w:rsidR="007A01EE" w:rsidRPr="00E55D24">
        <w:rPr>
          <w:rFonts w:ascii="Times New Roman" w:hAnsi="Times New Roman"/>
          <w:bCs/>
          <w:sz w:val="24"/>
          <w:szCs w:val="24"/>
        </w:rPr>
        <w:t xml:space="preserve"> </w:t>
      </w:r>
      <w:r w:rsidR="003D1FAB" w:rsidRPr="00E55D24">
        <w:rPr>
          <w:rFonts w:ascii="Times New Roman" w:hAnsi="Times New Roman"/>
          <w:sz w:val="24"/>
          <w:szCs w:val="24"/>
        </w:rPr>
        <w:t>Kolegji Administrativ i Gjykatës së Lartë nuk mund të arrijë në përfundimin se përdorimi i mjetit ligjor të paraqitur nga përfaq</w:t>
      </w:r>
      <w:r w:rsidR="00F05A1A">
        <w:rPr>
          <w:rFonts w:ascii="Times New Roman" w:hAnsi="Times New Roman"/>
          <w:sz w:val="24"/>
          <w:szCs w:val="24"/>
        </w:rPr>
        <w:t>ësuesit e shoqërisë (kërkuesit)</w:t>
      </w:r>
      <w:r w:rsidR="003D1FAB" w:rsidRPr="00E55D24">
        <w:rPr>
          <w:rFonts w:ascii="Times New Roman" w:hAnsi="Times New Roman"/>
          <w:sz w:val="24"/>
          <w:szCs w:val="24"/>
        </w:rPr>
        <w:t xml:space="preserve"> është abuziv dhe për më tepër t</w:t>
      </w:r>
      <w:r w:rsidR="00F05A1A">
        <w:rPr>
          <w:rFonts w:ascii="Times New Roman" w:hAnsi="Times New Roman"/>
          <w:sz w:val="24"/>
          <w:szCs w:val="24"/>
        </w:rPr>
        <w:t>’i ngarkojë ata</w:t>
      </w:r>
      <w:r w:rsidR="003D1FAB" w:rsidRPr="00E55D24">
        <w:rPr>
          <w:rFonts w:ascii="Times New Roman" w:hAnsi="Times New Roman"/>
          <w:sz w:val="24"/>
          <w:szCs w:val="24"/>
        </w:rPr>
        <w:t xml:space="preserve"> me përgjegjësi administrative; ata nuk janë trajtuar në mënyrë t</w:t>
      </w:r>
      <w:r w:rsidR="00F05A1A">
        <w:rPr>
          <w:rFonts w:ascii="Times New Roman" w:hAnsi="Times New Roman"/>
          <w:sz w:val="24"/>
          <w:szCs w:val="24"/>
        </w:rPr>
        <w:t>ë barabartë me subjektet e tjera</w:t>
      </w:r>
      <w:r w:rsidR="003D1FAB" w:rsidRPr="00E55D24">
        <w:rPr>
          <w:rFonts w:ascii="Times New Roman" w:hAnsi="Times New Roman"/>
          <w:sz w:val="24"/>
          <w:szCs w:val="24"/>
        </w:rPr>
        <w:t xml:space="preserve"> që kanë paraqitur kërkesa për pezullimin e ekzekutimit të vend</w:t>
      </w:r>
      <w:r w:rsidR="00983E1B" w:rsidRPr="00E55D24">
        <w:rPr>
          <w:rFonts w:ascii="Times New Roman" w:hAnsi="Times New Roman"/>
          <w:sz w:val="24"/>
          <w:szCs w:val="24"/>
        </w:rPr>
        <w:t>imeve pranë Gjykatës së Lartë; p</w:t>
      </w:r>
      <w:r w:rsidR="003D1FAB" w:rsidRPr="00E55D24">
        <w:rPr>
          <w:rFonts w:ascii="Times New Roman" w:hAnsi="Times New Roman"/>
          <w:sz w:val="24"/>
          <w:szCs w:val="24"/>
        </w:rPr>
        <w:t xml:space="preserve">ër situata të ngjashme </w:t>
      </w:r>
      <w:r w:rsidR="00983E1B" w:rsidRPr="00E55D24">
        <w:rPr>
          <w:rFonts w:ascii="Times New Roman" w:hAnsi="Times New Roman"/>
          <w:sz w:val="24"/>
          <w:szCs w:val="24"/>
        </w:rPr>
        <w:t>Gjykata e Lartë</w:t>
      </w:r>
      <w:r w:rsidR="003D1FAB" w:rsidRPr="00E55D24">
        <w:rPr>
          <w:rFonts w:ascii="Times New Roman" w:hAnsi="Times New Roman"/>
          <w:sz w:val="24"/>
          <w:szCs w:val="24"/>
        </w:rPr>
        <w:t xml:space="preserve"> ka mbajtur qëndrime të ndryshme </w:t>
      </w:r>
      <w:r w:rsidR="00565BBF">
        <w:rPr>
          <w:rFonts w:ascii="Times New Roman" w:hAnsi="Times New Roman"/>
          <w:sz w:val="24"/>
          <w:szCs w:val="24"/>
        </w:rPr>
        <w:t>për</w:t>
      </w:r>
      <w:r w:rsidR="003D1FAB" w:rsidRPr="00E55D24">
        <w:rPr>
          <w:rFonts w:ascii="Times New Roman" w:hAnsi="Times New Roman"/>
          <w:sz w:val="24"/>
          <w:szCs w:val="24"/>
        </w:rPr>
        <w:t xml:space="preserve"> interpretimin e nenit 34 të KPC-së. </w:t>
      </w:r>
      <w:r w:rsidRPr="00E55D24">
        <w:rPr>
          <w:rFonts w:ascii="Times New Roman" w:hAnsi="Times New Roman"/>
          <w:bCs/>
          <w:sz w:val="24"/>
          <w:szCs w:val="24"/>
        </w:rPr>
        <w:t>D</w:t>
      </w:r>
      <w:r w:rsidR="00F05A1A">
        <w:rPr>
          <w:rFonts w:ascii="Times New Roman" w:hAnsi="Times New Roman"/>
          <w:sz w:val="24"/>
          <w:szCs w:val="24"/>
        </w:rPr>
        <w:t>uke i</w:t>
      </w:r>
      <w:r w:rsidRPr="00E55D24">
        <w:rPr>
          <w:rFonts w:ascii="Times New Roman" w:hAnsi="Times New Roman"/>
          <w:sz w:val="24"/>
          <w:szCs w:val="24"/>
        </w:rPr>
        <w:t>u referuar këtyre pretendimeve të kërkuesve, Mbledhja e Gjyqtarëve v</w:t>
      </w:r>
      <w:r w:rsidR="000E6B46" w:rsidRPr="00E55D24">
        <w:rPr>
          <w:rFonts w:ascii="Times New Roman" w:hAnsi="Times New Roman"/>
          <w:sz w:val="24"/>
          <w:szCs w:val="24"/>
        </w:rPr>
        <w:t>ë</w:t>
      </w:r>
      <w:r w:rsidRPr="00E55D24">
        <w:rPr>
          <w:rFonts w:ascii="Times New Roman" w:hAnsi="Times New Roman"/>
          <w:sz w:val="24"/>
          <w:szCs w:val="24"/>
        </w:rPr>
        <w:t xml:space="preserve">ren se ato kanë të bëjnë me </w:t>
      </w:r>
      <w:r w:rsidR="002C6181" w:rsidRPr="00E55D24">
        <w:rPr>
          <w:rFonts w:ascii="Times New Roman" w:hAnsi="Times New Roman"/>
          <w:sz w:val="24"/>
          <w:szCs w:val="24"/>
        </w:rPr>
        <w:t>mënyrën e interpretimit</w:t>
      </w:r>
      <w:r w:rsidRPr="00E55D24">
        <w:rPr>
          <w:rFonts w:ascii="Times New Roman" w:hAnsi="Times New Roman"/>
          <w:sz w:val="24"/>
          <w:szCs w:val="24"/>
        </w:rPr>
        <w:t xml:space="preserve"> </w:t>
      </w:r>
      <w:r w:rsidR="002C6181" w:rsidRPr="00E55D24">
        <w:rPr>
          <w:rFonts w:ascii="Times New Roman" w:hAnsi="Times New Roman"/>
          <w:sz w:val="24"/>
          <w:szCs w:val="24"/>
        </w:rPr>
        <w:t>të</w:t>
      </w:r>
      <w:r w:rsidRPr="00E55D24">
        <w:rPr>
          <w:rFonts w:ascii="Times New Roman" w:hAnsi="Times New Roman"/>
          <w:sz w:val="24"/>
          <w:szCs w:val="24"/>
        </w:rPr>
        <w:t xml:space="preserve"> ligjit që bëjnë gjykatat e juridiksionit të zakonshëm, n</w:t>
      </w:r>
      <w:r w:rsidR="000E6B46" w:rsidRPr="00E55D24">
        <w:rPr>
          <w:rFonts w:ascii="Times New Roman" w:hAnsi="Times New Roman"/>
          <w:sz w:val="24"/>
          <w:szCs w:val="24"/>
        </w:rPr>
        <w:t>ë</w:t>
      </w:r>
      <w:r w:rsidRPr="00E55D24">
        <w:rPr>
          <w:rFonts w:ascii="Times New Roman" w:hAnsi="Times New Roman"/>
          <w:sz w:val="24"/>
          <w:szCs w:val="24"/>
        </w:rPr>
        <w:t xml:space="preserve"> rastin konkret Gjykata e Lart</w:t>
      </w:r>
      <w:r w:rsidR="000E6B46" w:rsidRPr="00E55D24">
        <w:rPr>
          <w:rFonts w:ascii="Times New Roman" w:hAnsi="Times New Roman"/>
          <w:sz w:val="24"/>
          <w:szCs w:val="24"/>
        </w:rPr>
        <w:t>ë</w:t>
      </w:r>
      <w:r w:rsidRPr="00E55D24">
        <w:rPr>
          <w:rFonts w:ascii="Times New Roman" w:hAnsi="Times New Roman"/>
          <w:sz w:val="24"/>
          <w:szCs w:val="24"/>
        </w:rPr>
        <w:t xml:space="preserve">. Në këtë kuptim, </w:t>
      </w:r>
      <w:r w:rsidR="00E2038A" w:rsidRPr="00E55D24">
        <w:rPr>
          <w:rFonts w:ascii="Times New Roman" w:hAnsi="Times New Roman"/>
          <w:sz w:val="24"/>
          <w:szCs w:val="24"/>
        </w:rPr>
        <w:t>kjo Gjykatë</w:t>
      </w:r>
      <w:r w:rsidR="007A01EE" w:rsidRPr="00E55D24">
        <w:rPr>
          <w:rFonts w:ascii="Times New Roman" w:eastAsia="Times New Roman" w:hAnsi="Times New Roman"/>
          <w:sz w:val="24"/>
          <w:szCs w:val="24"/>
          <w:lang w:eastAsia="x-none"/>
        </w:rPr>
        <w:t xml:space="preserve"> </w:t>
      </w:r>
      <w:r w:rsidR="00E2038A" w:rsidRPr="00E55D24">
        <w:rPr>
          <w:rFonts w:ascii="Times New Roman" w:eastAsia="Times New Roman" w:hAnsi="Times New Roman"/>
          <w:sz w:val="24"/>
          <w:szCs w:val="24"/>
          <w:lang w:eastAsia="x-none"/>
        </w:rPr>
        <w:t xml:space="preserve">në jurisprudencën e saj </w:t>
      </w:r>
      <w:r w:rsidR="007A01EE" w:rsidRPr="00E55D24">
        <w:rPr>
          <w:rFonts w:ascii="Times New Roman" w:eastAsia="Times New Roman" w:hAnsi="Times New Roman"/>
          <w:sz w:val="24"/>
          <w:szCs w:val="24"/>
          <w:lang w:eastAsia="x-none"/>
        </w:rPr>
        <w:t xml:space="preserve">ka vlerësuar </w:t>
      </w:r>
      <w:r w:rsidR="00E2038A" w:rsidRPr="00E55D24">
        <w:rPr>
          <w:rFonts w:ascii="Times New Roman" w:eastAsia="Times New Roman" w:hAnsi="Times New Roman"/>
          <w:sz w:val="24"/>
          <w:szCs w:val="24"/>
          <w:lang w:eastAsia="x-none"/>
        </w:rPr>
        <w:t xml:space="preserve">se </w:t>
      </w:r>
      <w:r w:rsidR="007A01EE" w:rsidRPr="00E55D24">
        <w:rPr>
          <w:rFonts w:ascii="Times New Roman" w:eastAsia="Times New Roman" w:hAnsi="Times New Roman"/>
          <w:sz w:val="24"/>
          <w:szCs w:val="24"/>
          <w:lang w:eastAsia="x-none"/>
        </w:rPr>
        <w:t xml:space="preserve">kontrolli kushtetues që </w:t>
      </w:r>
      <w:r w:rsidR="00E2038A" w:rsidRPr="00E55D24">
        <w:rPr>
          <w:rFonts w:ascii="Times New Roman" w:eastAsia="Times New Roman" w:hAnsi="Times New Roman"/>
          <w:sz w:val="24"/>
          <w:szCs w:val="24"/>
          <w:lang w:eastAsia="x-none"/>
        </w:rPr>
        <w:t>ajo</w:t>
      </w:r>
      <w:r w:rsidR="007A01EE" w:rsidRPr="00E55D24">
        <w:rPr>
          <w:rFonts w:ascii="Times New Roman" w:eastAsia="Times New Roman" w:hAnsi="Times New Roman"/>
          <w:sz w:val="24"/>
          <w:szCs w:val="24"/>
          <w:lang w:eastAsia="x-none"/>
        </w:rPr>
        <w:t xml:space="preserve"> ushtron ndaj vendimeve gjyqësore është i kufizuar vetëm në funksion të mbrojtjes së të drejtave kushtetuese të individit për një proces të rregullt ligjor, kurse problemet e interpretimit dhe të zbatimit të ligjit për zgjidhjen e çështjeve konkrete nuk </w:t>
      </w:r>
      <w:r w:rsidR="00C17AA2" w:rsidRPr="00E55D24">
        <w:rPr>
          <w:rFonts w:ascii="Times New Roman" w:eastAsia="Times New Roman" w:hAnsi="Times New Roman"/>
          <w:sz w:val="24"/>
          <w:szCs w:val="24"/>
          <w:lang w:eastAsia="x-none"/>
        </w:rPr>
        <w:t>hyjnë në</w:t>
      </w:r>
      <w:r w:rsidR="007A01EE" w:rsidRPr="00E55D24">
        <w:rPr>
          <w:rFonts w:ascii="Times New Roman" w:eastAsia="Times New Roman" w:hAnsi="Times New Roman"/>
          <w:sz w:val="24"/>
          <w:szCs w:val="24"/>
          <w:lang w:eastAsia="x-none"/>
        </w:rPr>
        <w:t xml:space="preserve"> juridiksion</w:t>
      </w:r>
      <w:r w:rsidR="00C17AA2" w:rsidRPr="00E55D24">
        <w:rPr>
          <w:rFonts w:ascii="Times New Roman" w:eastAsia="Times New Roman" w:hAnsi="Times New Roman"/>
          <w:sz w:val="24"/>
          <w:szCs w:val="24"/>
          <w:lang w:eastAsia="x-none"/>
        </w:rPr>
        <w:t>in</w:t>
      </w:r>
      <w:r w:rsidR="007A01EE" w:rsidRPr="00E55D24">
        <w:rPr>
          <w:rFonts w:ascii="Times New Roman" w:eastAsia="Times New Roman" w:hAnsi="Times New Roman"/>
          <w:sz w:val="24"/>
          <w:szCs w:val="24"/>
          <w:lang w:eastAsia="x-none"/>
        </w:rPr>
        <w:t xml:space="preserve"> kushtetues, nëse ato nuk shoqërohen </w:t>
      </w:r>
      <w:r w:rsidR="00E2038A" w:rsidRPr="00E55D24">
        <w:rPr>
          <w:rFonts w:ascii="Times New Roman" w:eastAsia="Times New Roman" w:hAnsi="Times New Roman"/>
          <w:sz w:val="24"/>
          <w:szCs w:val="24"/>
          <w:lang w:eastAsia="x-none"/>
        </w:rPr>
        <w:t xml:space="preserve">me cenimin e këtyre të drejtave </w:t>
      </w:r>
      <w:r w:rsidR="007A01EE" w:rsidRPr="00E55D24">
        <w:rPr>
          <w:rFonts w:ascii="Times New Roman" w:eastAsia="Times New Roman" w:hAnsi="Times New Roman"/>
          <w:sz w:val="24"/>
          <w:szCs w:val="24"/>
          <w:lang w:eastAsia="x-none"/>
        </w:rPr>
        <w:t>(</w:t>
      </w:r>
      <w:r w:rsidR="007A01EE" w:rsidRPr="00E55D24">
        <w:rPr>
          <w:rFonts w:ascii="Times New Roman" w:eastAsia="Times New Roman" w:hAnsi="Times New Roman"/>
          <w:i/>
          <w:sz w:val="24"/>
          <w:szCs w:val="24"/>
          <w:lang w:eastAsia="x-none"/>
        </w:rPr>
        <w:t>shih vendimin nr. 3, datë 23.02.2016 të Gjykatës Kushtetuese</w:t>
      </w:r>
      <w:r w:rsidR="007A01EE" w:rsidRPr="00E55D24">
        <w:rPr>
          <w:rFonts w:ascii="Times New Roman" w:eastAsia="Times New Roman" w:hAnsi="Times New Roman"/>
          <w:sz w:val="24"/>
          <w:szCs w:val="24"/>
          <w:lang w:eastAsia="x-none"/>
        </w:rPr>
        <w:t xml:space="preserve">). </w:t>
      </w:r>
    </w:p>
    <w:p w:rsidR="00C94BAB" w:rsidRPr="00E55D24" w:rsidRDefault="00086185" w:rsidP="00C94BAB">
      <w:pPr>
        <w:pStyle w:val="ListParagraph"/>
        <w:spacing w:line="360" w:lineRule="auto"/>
        <w:ind w:left="0" w:firstLine="720"/>
        <w:jc w:val="both"/>
        <w:rPr>
          <w:rFonts w:ascii="Times New Roman" w:eastAsia="Times New Roman" w:hAnsi="Times New Roman"/>
          <w:bCs/>
          <w:iCs/>
          <w:kern w:val="28"/>
          <w:sz w:val="24"/>
          <w:szCs w:val="24"/>
          <w:lang w:val="sq-AL"/>
        </w:rPr>
      </w:pPr>
      <w:r w:rsidRPr="00E55D24">
        <w:rPr>
          <w:rFonts w:ascii="Times New Roman" w:eastAsia="Times New Roman" w:hAnsi="Times New Roman"/>
          <w:bCs/>
          <w:sz w:val="24"/>
          <w:szCs w:val="24"/>
          <w:lang w:val="sq-AL"/>
        </w:rPr>
        <w:t>17</w:t>
      </w:r>
      <w:r w:rsidR="007A01EE" w:rsidRPr="00E55D24">
        <w:rPr>
          <w:rFonts w:ascii="Times New Roman" w:eastAsia="Times New Roman" w:hAnsi="Times New Roman"/>
          <w:bCs/>
          <w:sz w:val="24"/>
          <w:szCs w:val="24"/>
          <w:lang w:val="sq-AL"/>
        </w:rPr>
        <w:t xml:space="preserve">. </w:t>
      </w:r>
      <w:r w:rsidR="00E2038A" w:rsidRPr="00E55D24">
        <w:rPr>
          <w:rFonts w:ascii="Times New Roman" w:eastAsia="Times New Roman" w:hAnsi="Times New Roman"/>
          <w:bCs/>
          <w:sz w:val="24"/>
          <w:szCs w:val="24"/>
          <w:lang w:val="sq-AL"/>
        </w:rPr>
        <w:t>Për sa</w:t>
      </w:r>
      <w:r w:rsidR="007A01EE" w:rsidRPr="00E55D24">
        <w:rPr>
          <w:rFonts w:ascii="Times New Roman" w:eastAsia="Times New Roman" w:hAnsi="Times New Roman"/>
          <w:bCs/>
          <w:sz w:val="24"/>
          <w:szCs w:val="24"/>
          <w:lang w:val="sq-AL"/>
        </w:rPr>
        <w:t xml:space="preserve"> më sipër, </w:t>
      </w:r>
      <w:r w:rsidR="00E2038A" w:rsidRPr="00E55D24">
        <w:rPr>
          <w:rFonts w:ascii="Times New Roman" w:eastAsia="Times New Roman" w:hAnsi="Times New Roman"/>
          <w:bCs/>
          <w:sz w:val="24"/>
          <w:szCs w:val="24"/>
          <w:lang w:val="sq-AL"/>
        </w:rPr>
        <w:t>Mbledhja e Gjyqtarëve</w:t>
      </w:r>
      <w:r w:rsidR="00502BE4" w:rsidRPr="00E55D24">
        <w:rPr>
          <w:rFonts w:ascii="Times New Roman" w:eastAsia="Times New Roman" w:hAnsi="Times New Roman"/>
          <w:bCs/>
          <w:sz w:val="24"/>
          <w:szCs w:val="24"/>
          <w:lang w:val="sq-AL"/>
        </w:rPr>
        <w:t xml:space="preserve"> v</w:t>
      </w:r>
      <w:r w:rsidR="002C6181" w:rsidRPr="00E55D24">
        <w:rPr>
          <w:rFonts w:ascii="Times New Roman" w:eastAsia="Times New Roman" w:hAnsi="Times New Roman"/>
          <w:bCs/>
          <w:sz w:val="24"/>
          <w:szCs w:val="24"/>
          <w:lang w:val="sq-AL"/>
        </w:rPr>
        <w:t>ë</w:t>
      </w:r>
      <w:r w:rsidR="00502BE4" w:rsidRPr="00E55D24">
        <w:rPr>
          <w:rFonts w:ascii="Times New Roman" w:eastAsia="Times New Roman" w:hAnsi="Times New Roman"/>
          <w:bCs/>
          <w:sz w:val="24"/>
          <w:szCs w:val="24"/>
          <w:lang w:val="sq-AL"/>
        </w:rPr>
        <w:t>ren se edhe pse k</w:t>
      </w:r>
      <w:r w:rsidR="002C6181" w:rsidRPr="00E55D24">
        <w:rPr>
          <w:rFonts w:ascii="Times New Roman" w:eastAsia="Times New Roman" w:hAnsi="Times New Roman"/>
          <w:bCs/>
          <w:sz w:val="24"/>
          <w:szCs w:val="24"/>
          <w:lang w:val="sq-AL"/>
        </w:rPr>
        <w:t>ë</w:t>
      </w:r>
      <w:r w:rsidR="00502BE4" w:rsidRPr="00E55D24">
        <w:rPr>
          <w:rFonts w:ascii="Times New Roman" w:eastAsia="Times New Roman" w:hAnsi="Times New Roman"/>
          <w:bCs/>
          <w:sz w:val="24"/>
          <w:szCs w:val="24"/>
          <w:lang w:val="sq-AL"/>
        </w:rPr>
        <w:t>rkuesit kan</w:t>
      </w:r>
      <w:r w:rsidR="002C6181" w:rsidRPr="00E55D24">
        <w:rPr>
          <w:rFonts w:ascii="Times New Roman" w:eastAsia="Times New Roman" w:hAnsi="Times New Roman"/>
          <w:bCs/>
          <w:sz w:val="24"/>
          <w:szCs w:val="24"/>
          <w:lang w:val="sq-AL"/>
        </w:rPr>
        <w:t>ë</w:t>
      </w:r>
      <w:r w:rsidR="00502BE4" w:rsidRPr="00E55D24">
        <w:rPr>
          <w:rFonts w:ascii="Times New Roman" w:eastAsia="Times New Roman" w:hAnsi="Times New Roman"/>
          <w:bCs/>
          <w:sz w:val="24"/>
          <w:szCs w:val="24"/>
          <w:lang w:val="sq-AL"/>
        </w:rPr>
        <w:t xml:space="preserve"> pretenduar c</w:t>
      </w:r>
      <w:r w:rsidR="003D1FAB" w:rsidRPr="00E55D24">
        <w:rPr>
          <w:rFonts w:ascii="Times New Roman" w:eastAsia="Times New Roman" w:hAnsi="Times New Roman"/>
          <w:bCs/>
          <w:sz w:val="24"/>
          <w:szCs w:val="24"/>
          <w:lang w:val="sq-AL"/>
        </w:rPr>
        <w:t>enim</w:t>
      </w:r>
      <w:r w:rsidR="00915A62">
        <w:rPr>
          <w:rFonts w:ascii="Times New Roman" w:eastAsia="Times New Roman" w:hAnsi="Times New Roman"/>
          <w:bCs/>
          <w:sz w:val="24"/>
          <w:szCs w:val="24"/>
          <w:lang w:val="sq-AL"/>
        </w:rPr>
        <w:t xml:space="preserve">in e </w:t>
      </w:r>
      <w:r w:rsidR="003D1FAB" w:rsidRPr="00E55D24">
        <w:rPr>
          <w:rFonts w:ascii="Times New Roman" w:eastAsia="Times New Roman" w:hAnsi="Times New Roman"/>
          <w:bCs/>
          <w:sz w:val="24"/>
          <w:szCs w:val="24"/>
          <w:lang w:val="sq-AL"/>
        </w:rPr>
        <w:t>së</w:t>
      </w:r>
      <w:r w:rsidR="002C6181" w:rsidRPr="00E55D24">
        <w:rPr>
          <w:rFonts w:ascii="Times New Roman" w:eastAsia="Times New Roman" w:hAnsi="Times New Roman"/>
          <w:bCs/>
          <w:sz w:val="24"/>
          <w:szCs w:val="24"/>
          <w:lang w:val="sq-AL"/>
        </w:rPr>
        <w:t xml:space="preserve"> drejtës për punë, të</w:t>
      </w:r>
      <w:r w:rsidR="00915A62">
        <w:rPr>
          <w:rFonts w:ascii="Times New Roman" w:eastAsia="Times New Roman" w:hAnsi="Times New Roman"/>
          <w:bCs/>
          <w:sz w:val="24"/>
          <w:szCs w:val="24"/>
          <w:lang w:val="sq-AL"/>
        </w:rPr>
        <w:t xml:space="preserve"> së</w:t>
      </w:r>
      <w:r w:rsidR="002C6181" w:rsidRPr="00E55D24">
        <w:rPr>
          <w:rFonts w:ascii="Times New Roman" w:eastAsia="Times New Roman" w:hAnsi="Times New Roman"/>
          <w:bCs/>
          <w:sz w:val="24"/>
          <w:szCs w:val="24"/>
          <w:lang w:val="sq-AL"/>
        </w:rPr>
        <w:t xml:space="preserve"> drejtës së ushtrimit të profesionit, si dhe të barazisë përpara ligjit, ata nuk kanë arritur t</w:t>
      </w:r>
      <w:r w:rsidR="00915A62">
        <w:rPr>
          <w:rFonts w:ascii="Times New Roman" w:eastAsia="Times New Roman" w:hAnsi="Times New Roman"/>
          <w:bCs/>
          <w:sz w:val="24"/>
          <w:szCs w:val="24"/>
          <w:lang w:val="sq-AL"/>
        </w:rPr>
        <w:t>’</w:t>
      </w:r>
      <w:r w:rsidR="002C6181" w:rsidRPr="00E55D24">
        <w:rPr>
          <w:rFonts w:ascii="Times New Roman" w:eastAsia="Times New Roman" w:hAnsi="Times New Roman"/>
          <w:bCs/>
          <w:sz w:val="24"/>
          <w:szCs w:val="24"/>
          <w:lang w:val="sq-AL"/>
        </w:rPr>
        <w:t xml:space="preserve">i </w:t>
      </w:r>
      <w:r w:rsidR="000B6776">
        <w:rPr>
          <w:rFonts w:ascii="Times New Roman" w:eastAsia="Times New Roman" w:hAnsi="Times New Roman"/>
          <w:bCs/>
          <w:sz w:val="24"/>
          <w:szCs w:val="24"/>
          <w:lang w:val="sq-AL"/>
        </w:rPr>
        <w:t>ngrenë</w:t>
      </w:r>
      <w:r w:rsidR="002C6181" w:rsidRPr="00E55D24">
        <w:rPr>
          <w:rFonts w:ascii="Times New Roman" w:eastAsia="Times New Roman" w:hAnsi="Times New Roman"/>
          <w:bCs/>
          <w:sz w:val="24"/>
          <w:szCs w:val="24"/>
          <w:lang w:val="sq-AL"/>
        </w:rPr>
        <w:t xml:space="preserve"> këto pretendime në nivel kushtetues. Mbledhja e Gjyqtarëve konstaton se në thelb </w:t>
      </w:r>
      <w:r w:rsidRPr="00E55D24">
        <w:rPr>
          <w:rFonts w:ascii="Times New Roman" w:eastAsia="Times New Roman" w:hAnsi="Times New Roman"/>
          <w:bCs/>
          <w:sz w:val="24"/>
          <w:szCs w:val="24"/>
          <w:lang w:val="sq-AL"/>
        </w:rPr>
        <w:t xml:space="preserve">argumentet e tyre për këto pretendime </w:t>
      </w:r>
      <w:r w:rsidR="002C6181" w:rsidRPr="00E55D24">
        <w:rPr>
          <w:rFonts w:ascii="Times New Roman" w:eastAsia="Times New Roman" w:hAnsi="Times New Roman"/>
          <w:bCs/>
          <w:sz w:val="24"/>
          <w:szCs w:val="24"/>
          <w:lang w:val="sq-AL"/>
        </w:rPr>
        <w:t>janë të natyrës li</w:t>
      </w:r>
      <w:r w:rsidR="00915A62">
        <w:rPr>
          <w:rFonts w:ascii="Times New Roman" w:eastAsia="Times New Roman" w:hAnsi="Times New Roman"/>
          <w:bCs/>
          <w:sz w:val="24"/>
          <w:szCs w:val="24"/>
          <w:lang w:val="sq-AL"/>
        </w:rPr>
        <w:t xml:space="preserve">gjore dhe jo kushtetuese dhe </w:t>
      </w:r>
      <w:r w:rsidR="002C6181" w:rsidRPr="00E55D24">
        <w:rPr>
          <w:rFonts w:ascii="Times New Roman" w:eastAsia="Times New Roman" w:hAnsi="Times New Roman"/>
          <w:bCs/>
          <w:sz w:val="24"/>
          <w:szCs w:val="24"/>
          <w:lang w:val="sq-AL"/>
        </w:rPr>
        <w:t>kanë të bëjnë kryesisht me mënyrën e interpretimit të nenit 34 të KPC-së nga Kolegji Administrativ i Gjykatës së Lartë</w:t>
      </w:r>
      <w:r w:rsidR="00E7728E" w:rsidRPr="00E55D24">
        <w:rPr>
          <w:rFonts w:ascii="Times New Roman" w:eastAsia="Times New Roman" w:hAnsi="Times New Roman"/>
          <w:sz w:val="24"/>
          <w:szCs w:val="24"/>
          <w:lang w:val="sq-AL"/>
        </w:rPr>
        <w:t>. Në këto kushte, duke qenë se kërkuesit nuk kan</w:t>
      </w:r>
      <w:r w:rsidR="000E6B46" w:rsidRPr="00E55D24">
        <w:rPr>
          <w:rFonts w:ascii="Times New Roman" w:eastAsia="Times New Roman" w:hAnsi="Times New Roman"/>
          <w:sz w:val="24"/>
          <w:szCs w:val="24"/>
          <w:lang w:val="sq-AL"/>
        </w:rPr>
        <w:t>ë</w:t>
      </w:r>
      <w:r w:rsidR="00E7728E" w:rsidRPr="00E55D24">
        <w:rPr>
          <w:rFonts w:ascii="Times New Roman" w:eastAsia="Times New Roman" w:hAnsi="Times New Roman"/>
          <w:sz w:val="24"/>
          <w:szCs w:val="24"/>
          <w:lang w:val="sq-AL"/>
        </w:rPr>
        <w:t xml:space="preserve"> arritur të paraqesin argumente të natyrës kushtetuese për </w:t>
      </w:r>
      <w:r w:rsidR="00217476" w:rsidRPr="00E55D24">
        <w:rPr>
          <w:rFonts w:ascii="Times New Roman" w:eastAsia="Times New Roman" w:hAnsi="Times New Roman"/>
          <w:sz w:val="24"/>
          <w:szCs w:val="24"/>
          <w:lang w:val="sq-AL"/>
        </w:rPr>
        <w:t xml:space="preserve">këto pretendime, </w:t>
      </w:r>
      <w:r w:rsidR="00E7728E" w:rsidRPr="00E55D24">
        <w:rPr>
          <w:rFonts w:ascii="Times New Roman" w:eastAsia="Times New Roman" w:hAnsi="Times New Roman"/>
          <w:sz w:val="24"/>
          <w:szCs w:val="24"/>
          <w:lang w:val="sq-AL"/>
        </w:rPr>
        <w:t>Mbledhja e Gjyqtar</w:t>
      </w:r>
      <w:r w:rsidR="000E6B46" w:rsidRPr="00E55D24">
        <w:rPr>
          <w:rFonts w:ascii="Times New Roman" w:eastAsia="Times New Roman" w:hAnsi="Times New Roman"/>
          <w:sz w:val="24"/>
          <w:szCs w:val="24"/>
          <w:lang w:val="sq-AL"/>
        </w:rPr>
        <w:t>ë</w:t>
      </w:r>
      <w:r w:rsidR="00E7728E" w:rsidRPr="00E55D24">
        <w:rPr>
          <w:rFonts w:ascii="Times New Roman" w:eastAsia="Times New Roman" w:hAnsi="Times New Roman"/>
          <w:sz w:val="24"/>
          <w:szCs w:val="24"/>
          <w:lang w:val="sq-AL"/>
        </w:rPr>
        <w:t xml:space="preserve">ve çmon se </w:t>
      </w:r>
      <w:r w:rsidR="00565BBF">
        <w:rPr>
          <w:rFonts w:ascii="Times New Roman" w:eastAsia="Times New Roman" w:hAnsi="Times New Roman"/>
          <w:sz w:val="24"/>
          <w:szCs w:val="24"/>
          <w:lang w:val="sq-AL"/>
        </w:rPr>
        <w:t>ato</w:t>
      </w:r>
      <w:r w:rsidR="00E7728E" w:rsidRPr="00E55D24">
        <w:rPr>
          <w:rFonts w:ascii="Times New Roman" w:eastAsia="Times New Roman" w:hAnsi="Times New Roman"/>
          <w:sz w:val="24"/>
          <w:szCs w:val="24"/>
          <w:lang w:val="sq-AL"/>
        </w:rPr>
        <w:t xml:space="preserve"> </w:t>
      </w:r>
      <w:r w:rsidR="007A01EE" w:rsidRPr="00E55D24">
        <w:rPr>
          <w:rFonts w:ascii="Times New Roman" w:eastAsia="Times New Roman" w:hAnsi="Times New Roman"/>
          <w:bCs/>
          <w:sz w:val="24"/>
          <w:szCs w:val="24"/>
          <w:lang w:val="sq-AL"/>
        </w:rPr>
        <w:t>nuk mund të merren në shqyrtim</w:t>
      </w:r>
      <w:r w:rsidR="002C6181" w:rsidRPr="00E55D24">
        <w:rPr>
          <w:rFonts w:ascii="Times New Roman" w:eastAsia="Times New Roman" w:hAnsi="Times New Roman"/>
          <w:bCs/>
          <w:sz w:val="24"/>
          <w:szCs w:val="24"/>
          <w:lang w:val="sq-AL"/>
        </w:rPr>
        <w:t xml:space="preserve"> nga kjo Gjykatë</w:t>
      </w:r>
      <w:r w:rsidR="00E3153B" w:rsidRPr="00E55D24">
        <w:rPr>
          <w:rFonts w:ascii="Times New Roman" w:eastAsia="Times New Roman" w:hAnsi="Times New Roman"/>
          <w:bCs/>
          <w:iCs/>
          <w:kern w:val="28"/>
          <w:sz w:val="24"/>
          <w:szCs w:val="24"/>
          <w:lang w:val="sq-AL"/>
        </w:rPr>
        <w:t>.</w:t>
      </w:r>
      <w:r w:rsidR="00C94BAB" w:rsidRPr="00E55D24">
        <w:rPr>
          <w:rFonts w:ascii="Times New Roman" w:eastAsia="Times New Roman" w:hAnsi="Times New Roman"/>
          <w:bCs/>
          <w:iCs/>
          <w:kern w:val="28"/>
          <w:sz w:val="24"/>
          <w:szCs w:val="24"/>
          <w:lang w:val="sq-AL"/>
        </w:rPr>
        <w:t xml:space="preserve"> </w:t>
      </w:r>
    </w:p>
    <w:p w:rsidR="00E3153B" w:rsidRPr="00E55D24" w:rsidRDefault="00915A62" w:rsidP="00954AD4">
      <w:pPr>
        <w:pStyle w:val="ListParagraph"/>
        <w:spacing w:line="360" w:lineRule="auto"/>
        <w:ind w:left="0" w:firstLine="720"/>
        <w:jc w:val="both"/>
        <w:rPr>
          <w:rFonts w:ascii="Times New Roman" w:eastAsia="Times New Roman" w:hAnsi="Times New Roman"/>
          <w:bCs/>
          <w:iCs/>
          <w:kern w:val="28"/>
          <w:sz w:val="24"/>
          <w:szCs w:val="24"/>
          <w:lang w:val="sq-AL"/>
        </w:rPr>
      </w:pPr>
      <w:r>
        <w:rPr>
          <w:rFonts w:ascii="Times New Roman" w:eastAsia="Times New Roman" w:hAnsi="Times New Roman"/>
          <w:bCs/>
          <w:iCs/>
          <w:kern w:val="28"/>
          <w:sz w:val="24"/>
          <w:szCs w:val="24"/>
          <w:lang w:val="sq-AL"/>
        </w:rPr>
        <w:lastRenderedPageBreak/>
        <w:t>18. P</w:t>
      </w:r>
      <w:r w:rsidR="00C94BAB" w:rsidRPr="00E55D24">
        <w:rPr>
          <w:rFonts w:ascii="Times New Roman" w:eastAsia="Times New Roman" w:hAnsi="Times New Roman"/>
          <w:bCs/>
          <w:iCs/>
          <w:kern w:val="28"/>
          <w:sz w:val="24"/>
          <w:szCs w:val="24"/>
          <w:lang w:val="sq-AL"/>
        </w:rPr>
        <w:t xml:space="preserve">ër sa i përket pretendimit se çështja e tyre nuk është shqyrtuar brenda një afati të arsyeshëm, Mbledhja e Gjyqtarëve vëren se </w:t>
      </w:r>
      <w:r>
        <w:rPr>
          <w:rFonts w:ascii="Times New Roman" w:eastAsia="Times New Roman" w:hAnsi="Times New Roman"/>
          <w:bCs/>
          <w:iCs/>
          <w:kern w:val="28"/>
          <w:sz w:val="24"/>
          <w:szCs w:val="24"/>
          <w:lang w:val="sq-AL"/>
        </w:rPr>
        <w:t>kërkuesit</w:t>
      </w:r>
      <w:r w:rsidR="00C94BAB" w:rsidRPr="00E55D24">
        <w:rPr>
          <w:rFonts w:ascii="Times New Roman" w:eastAsia="Times New Roman" w:hAnsi="Times New Roman"/>
          <w:bCs/>
          <w:iCs/>
          <w:kern w:val="28"/>
          <w:sz w:val="24"/>
          <w:szCs w:val="24"/>
          <w:lang w:val="sq-AL"/>
        </w:rPr>
        <w:t xml:space="preserve"> nuk kanë </w:t>
      </w:r>
      <w:r w:rsidR="00A32ABD">
        <w:rPr>
          <w:rFonts w:ascii="Times New Roman" w:eastAsia="Times New Roman" w:hAnsi="Times New Roman"/>
          <w:bCs/>
          <w:iCs/>
          <w:kern w:val="28"/>
          <w:sz w:val="24"/>
          <w:szCs w:val="24"/>
          <w:lang w:val="sq-AL"/>
        </w:rPr>
        <w:t>sjellë</w:t>
      </w:r>
      <w:r w:rsidR="00C94BAB" w:rsidRPr="00E55D24">
        <w:rPr>
          <w:rFonts w:ascii="Times New Roman" w:eastAsia="Times New Roman" w:hAnsi="Times New Roman"/>
          <w:bCs/>
          <w:iCs/>
          <w:kern w:val="28"/>
          <w:sz w:val="24"/>
          <w:szCs w:val="24"/>
          <w:lang w:val="sq-AL"/>
        </w:rPr>
        <w:t xml:space="preserve"> asnjë argument</w:t>
      </w:r>
      <w:r>
        <w:rPr>
          <w:rFonts w:ascii="Times New Roman" w:eastAsia="Times New Roman" w:hAnsi="Times New Roman"/>
          <w:bCs/>
          <w:iCs/>
          <w:kern w:val="28"/>
          <w:sz w:val="24"/>
          <w:szCs w:val="24"/>
          <w:lang w:val="sq-AL"/>
        </w:rPr>
        <w:t xml:space="preserve"> të natyrës kushtetuese</w:t>
      </w:r>
      <w:r w:rsidR="00C94BAB" w:rsidRPr="00E55D24">
        <w:rPr>
          <w:rFonts w:ascii="Times New Roman" w:eastAsia="Times New Roman" w:hAnsi="Times New Roman"/>
          <w:bCs/>
          <w:iCs/>
          <w:kern w:val="28"/>
          <w:sz w:val="24"/>
          <w:szCs w:val="24"/>
          <w:lang w:val="sq-AL"/>
        </w:rPr>
        <w:t xml:space="preserve"> </w:t>
      </w:r>
      <w:r w:rsidR="00C94BAB" w:rsidRPr="00E55D24">
        <w:rPr>
          <w:rFonts w:ascii="Times New Roman" w:hAnsi="Times New Roman"/>
          <w:sz w:val="24"/>
          <w:szCs w:val="24"/>
          <w:lang w:val="sq-AL"/>
        </w:rPr>
        <w:t xml:space="preserve">për të </w:t>
      </w:r>
      <w:r>
        <w:rPr>
          <w:rFonts w:ascii="Times New Roman" w:hAnsi="Times New Roman"/>
          <w:sz w:val="24"/>
          <w:szCs w:val="24"/>
          <w:lang w:val="sq-AL"/>
        </w:rPr>
        <w:t xml:space="preserve">mbështetur </w:t>
      </w:r>
      <w:r w:rsidR="00A32ABD">
        <w:rPr>
          <w:rFonts w:ascii="Times New Roman" w:hAnsi="Times New Roman"/>
          <w:sz w:val="24"/>
          <w:szCs w:val="24"/>
          <w:lang w:val="sq-AL"/>
        </w:rPr>
        <w:t>këtë pretendim.</w:t>
      </w:r>
    </w:p>
    <w:p w:rsidR="00E3153B" w:rsidRPr="00E55D24" w:rsidRDefault="00954AD4" w:rsidP="00E3153B">
      <w:pPr>
        <w:pStyle w:val="ListParagraph"/>
        <w:spacing w:line="360" w:lineRule="auto"/>
        <w:ind w:left="0" w:firstLine="720"/>
        <w:jc w:val="both"/>
        <w:rPr>
          <w:rFonts w:ascii="Times New Roman" w:eastAsia="Times New Roman" w:hAnsi="Times New Roman"/>
          <w:bCs/>
          <w:iCs/>
          <w:kern w:val="28"/>
          <w:sz w:val="24"/>
          <w:szCs w:val="24"/>
          <w:lang w:val="sq-AL"/>
        </w:rPr>
      </w:pPr>
      <w:r w:rsidRPr="00E55D24">
        <w:rPr>
          <w:rFonts w:ascii="Times New Roman" w:eastAsia="Times New Roman" w:hAnsi="Times New Roman"/>
          <w:bCs/>
          <w:iCs/>
          <w:kern w:val="28"/>
          <w:sz w:val="24"/>
          <w:szCs w:val="24"/>
          <w:lang w:val="sq-AL"/>
        </w:rPr>
        <w:t>19</w:t>
      </w:r>
      <w:r w:rsidR="00217476" w:rsidRPr="00E55D24">
        <w:rPr>
          <w:rFonts w:ascii="Times New Roman" w:eastAsia="Times New Roman" w:hAnsi="Times New Roman"/>
          <w:bCs/>
          <w:iCs/>
          <w:kern w:val="28"/>
          <w:sz w:val="24"/>
          <w:szCs w:val="24"/>
          <w:lang w:val="sq-AL"/>
        </w:rPr>
        <w:t xml:space="preserve">. </w:t>
      </w:r>
      <w:r w:rsidR="00E3153B" w:rsidRPr="00E55D24">
        <w:rPr>
          <w:rFonts w:ascii="Times New Roman" w:hAnsi="Times New Roman"/>
          <w:sz w:val="24"/>
          <w:szCs w:val="24"/>
          <w:lang w:val="sq-AL"/>
        </w:rPr>
        <w:t xml:space="preserve">Po në kuptim të legjitimimit </w:t>
      </w:r>
      <w:proofErr w:type="spellStart"/>
      <w:r w:rsidR="00E3153B" w:rsidRPr="00E55D24">
        <w:rPr>
          <w:rFonts w:ascii="Times New Roman" w:hAnsi="Times New Roman"/>
          <w:i/>
          <w:sz w:val="24"/>
          <w:szCs w:val="24"/>
          <w:lang w:val="sq-AL"/>
        </w:rPr>
        <w:t>ratione</w:t>
      </w:r>
      <w:proofErr w:type="spellEnd"/>
      <w:r w:rsidR="00E3153B" w:rsidRPr="00E55D24">
        <w:rPr>
          <w:rFonts w:ascii="Times New Roman" w:hAnsi="Times New Roman"/>
          <w:i/>
          <w:sz w:val="24"/>
          <w:szCs w:val="24"/>
          <w:lang w:val="sq-AL"/>
        </w:rPr>
        <w:t xml:space="preserve"> </w:t>
      </w:r>
      <w:proofErr w:type="spellStart"/>
      <w:r w:rsidR="00E3153B" w:rsidRPr="00E55D24">
        <w:rPr>
          <w:rFonts w:ascii="Times New Roman" w:hAnsi="Times New Roman"/>
          <w:i/>
          <w:sz w:val="24"/>
          <w:szCs w:val="24"/>
          <w:lang w:val="sq-AL"/>
        </w:rPr>
        <w:t>materiae</w:t>
      </w:r>
      <w:proofErr w:type="spellEnd"/>
      <w:r w:rsidR="00E3153B" w:rsidRPr="00E55D24">
        <w:rPr>
          <w:rFonts w:ascii="Times New Roman" w:hAnsi="Times New Roman"/>
          <w:sz w:val="24"/>
          <w:szCs w:val="24"/>
          <w:lang w:val="sq-AL"/>
        </w:rPr>
        <w:t>,</w:t>
      </w:r>
      <w:r w:rsidR="00E3153B" w:rsidRPr="00E55D24">
        <w:rPr>
          <w:rFonts w:ascii="Times New Roman" w:hAnsi="Times New Roman"/>
          <w:i/>
          <w:sz w:val="24"/>
          <w:szCs w:val="24"/>
          <w:lang w:val="sq-AL"/>
        </w:rPr>
        <w:t xml:space="preserve"> </w:t>
      </w:r>
      <w:r w:rsidR="00E3153B" w:rsidRPr="00E55D24">
        <w:rPr>
          <w:rFonts w:ascii="Times New Roman" w:hAnsi="Times New Roman"/>
          <w:sz w:val="24"/>
          <w:szCs w:val="24"/>
          <w:lang w:val="sq-AL"/>
        </w:rPr>
        <w:t xml:space="preserve">pretendimet e tjera të </w:t>
      </w:r>
      <w:r w:rsidR="00A32ABD">
        <w:rPr>
          <w:rFonts w:ascii="Times New Roman" w:hAnsi="Times New Roman"/>
          <w:sz w:val="24"/>
          <w:szCs w:val="24"/>
          <w:lang w:val="sq-AL"/>
        </w:rPr>
        <w:t>kërkuesve</w:t>
      </w:r>
      <w:r w:rsidR="00E3153B" w:rsidRPr="00E55D24">
        <w:rPr>
          <w:rFonts w:ascii="Times New Roman" w:hAnsi="Times New Roman"/>
          <w:sz w:val="24"/>
          <w:szCs w:val="24"/>
          <w:lang w:val="sq-AL"/>
        </w:rPr>
        <w:t xml:space="preserve"> janë të tilla që </w:t>
      </w:r>
      <w:r w:rsidR="00E3153B" w:rsidRPr="00E55D24">
        <w:rPr>
          <w:rFonts w:ascii="Times New Roman" w:hAnsi="Times New Roman"/>
          <w:i/>
          <w:sz w:val="24"/>
          <w:szCs w:val="24"/>
          <w:lang w:val="sq-AL"/>
        </w:rPr>
        <w:t xml:space="preserve">prima </w:t>
      </w:r>
      <w:proofErr w:type="spellStart"/>
      <w:r w:rsidR="00E3153B" w:rsidRPr="00E55D24">
        <w:rPr>
          <w:rFonts w:ascii="Times New Roman" w:hAnsi="Times New Roman"/>
          <w:i/>
          <w:sz w:val="24"/>
          <w:szCs w:val="24"/>
          <w:lang w:val="sq-AL"/>
        </w:rPr>
        <w:t>facie</w:t>
      </w:r>
      <w:proofErr w:type="spellEnd"/>
      <w:r w:rsidR="00E3153B" w:rsidRPr="00E55D24">
        <w:rPr>
          <w:rFonts w:ascii="Times New Roman" w:hAnsi="Times New Roman"/>
          <w:sz w:val="24"/>
          <w:szCs w:val="24"/>
          <w:lang w:val="sq-AL"/>
        </w:rPr>
        <w:t xml:space="preserve"> bëjnë pjesë në juridiksionin kushtetues.</w:t>
      </w:r>
    </w:p>
    <w:p w:rsidR="00217476" w:rsidRPr="00E55D24" w:rsidRDefault="00217476" w:rsidP="00217476">
      <w:pPr>
        <w:pStyle w:val="ListParagraph"/>
        <w:spacing w:line="360" w:lineRule="auto"/>
        <w:ind w:left="0" w:firstLine="720"/>
        <w:jc w:val="both"/>
        <w:rPr>
          <w:rFonts w:ascii="Times New Roman" w:eastAsia="MS Mincho" w:hAnsi="Times New Roman"/>
          <w:i/>
          <w:sz w:val="24"/>
          <w:szCs w:val="24"/>
          <w:lang w:val="sq-AL"/>
        </w:rPr>
      </w:pPr>
    </w:p>
    <w:p w:rsidR="00217476" w:rsidRPr="00E55D24" w:rsidRDefault="00217476" w:rsidP="00217476">
      <w:pPr>
        <w:pStyle w:val="ListParagraph"/>
        <w:spacing w:line="360" w:lineRule="auto"/>
        <w:ind w:left="0" w:firstLine="720"/>
        <w:jc w:val="both"/>
        <w:rPr>
          <w:rFonts w:ascii="Times New Roman" w:eastAsia="MS Mincho" w:hAnsi="Times New Roman"/>
          <w:i/>
          <w:sz w:val="24"/>
          <w:szCs w:val="24"/>
          <w:lang w:val="sq-AL"/>
        </w:rPr>
      </w:pPr>
      <w:r w:rsidRPr="00E55D24">
        <w:rPr>
          <w:rFonts w:ascii="Times New Roman" w:eastAsia="MS Mincho" w:hAnsi="Times New Roman"/>
          <w:i/>
          <w:sz w:val="24"/>
          <w:szCs w:val="24"/>
          <w:lang w:val="sq-AL"/>
        </w:rPr>
        <w:t>B. Për themelin e pretendimeve</w:t>
      </w:r>
    </w:p>
    <w:p w:rsidR="00217476" w:rsidRPr="00E55D24" w:rsidRDefault="00BC3724" w:rsidP="00217476">
      <w:pPr>
        <w:pStyle w:val="ListParagraph"/>
        <w:spacing w:line="360" w:lineRule="auto"/>
        <w:ind w:left="0" w:firstLine="720"/>
        <w:jc w:val="both"/>
        <w:rPr>
          <w:rFonts w:ascii="Times New Roman" w:eastAsia="MS Mincho" w:hAnsi="Times New Roman"/>
          <w:i/>
          <w:sz w:val="24"/>
          <w:szCs w:val="24"/>
          <w:lang w:val="sq-AL"/>
        </w:rPr>
      </w:pPr>
      <w:r w:rsidRPr="00E55D24">
        <w:rPr>
          <w:rFonts w:ascii="Times New Roman" w:eastAsia="MS Mincho" w:hAnsi="Times New Roman"/>
          <w:i/>
          <w:sz w:val="24"/>
          <w:szCs w:val="24"/>
          <w:lang w:val="sq-AL"/>
        </w:rPr>
        <w:t>B.</w:t>
      </w:r>
      <w:r w:rsidR="00217476" w:rsidRPr="00E55D24">
        <w:rPr>
          <w:rFonts w:ascii="Times New Roman" w:eastAsia="MS Mincho" w:hAnsi="Times New Roman"/>
          <w:i/>
          <w:sz w:val="24"/>
          <w:szCs w:val="24"/>
          <w:lang w:val="sq-AL"/>
        </w:rPr>
        <w:t>1</w:t>
      </w:r>
      <w:r w:rsidRPr="00E55D24">
        <w:rPr>
          <w:rFonts w:ascii="Times New Roman" w:eastAsia="MS Mincho" w:hAnsi="Times New Roman"/>
          <w:i/>
          <w:sz w:val="24"/>
          <w:szCs w:val="24"/>
          <w:lang w:val="sq-AL"/>
        </w:rPr>
        <w:t>.</w:t>
      </w:r>
      <w:r w:rsidR="000B6776">
        <w:rPr>
          <w:rFonts w:ascii="Times New Roman" w:eastAsia="MS Mincho" w:hAnsi="Times New Roman"/>
          <w:i/>
          <w:sz w:val="24"/>
          <w:szCs w:val="24"/>
          <w:lang w:val="sq-AL"/>
        </w:rPr>
        <w:t xml:space="preserve"> Për cenimin e s</w:t>
      </w:r>
      <w:r w:rsidR="00217476" w:rsidRPr="00E55D24">
        <w:rPr>
          <w:rFonts w:ascii="Times New Roman" w:eastAsia="MS Mincho" w:hAnsi="Times New Roman"/>
          <w:i/>
          <w:sz w:val="24"/>
          <w:szCs w:val="24"/>
          <w:lang w:val="sq-AL"/>
        </w:rPr>
        <w:t>ë drejtës së aksesit</w:t>
      </w:r>
    </w:p>
    <w:p w:rsidR="00217476" w:rsidRPr="00E55D24" w:rsidRDefault="00954AD4" w:rsidP="00217476">
      <w:pPr>
        <w:pStyle w:val="ListParagraph"/>
        <w:spacing w:line="360" w:lineRule="auto"/>
        <w:ind w:left="0" w:firstLine="720"/>
        <w:jc w:val="both"/>
        <w:rPr>
          <w:rFonts w:ascii="Times New Roman" w:hAnsi="Times New Roman"/>
          <w:sz w:val="24"/>
          <w:szCs w:val="24"/>
          <w:lang w:val="sq-AL"/>
        </w:rPr>
      </w:pPr>
      <w:r w:rsidRPr="00E55D24">
        <w:rPr>
          <w:rFonts w:ascii="Times New Roman" w:eastAsia="MS Mincho" w:hAnsi="Times New Roman"/>
          <w:sz w:val="24"/>
          <w:szCs w:val="24"/>
          <w:lang w:val="sq-AL"/>
        </w:rPr>
        <w:t>20</w:t>
      </w:r>
      <w:r w:rsidR="00217476" w:rsidRPr="00E55D24">
        <w:rPr>
          <w:rFonts w:ascii="Times New Roman" w:eastAsia="MS Mincho" w:hAnsi="Times New Roman"/>
          <w:sz w:val="24"/>
          <w:szCs w:val="24"/>
          <w:lang w:val="sq-AL"/>
        </w:rPr>
        <w:t>. Kërkuesit pretendojnë se</w:t>
      </w:r>
      <w:r w:rsidR="000B6776">
        <w:rPr>
          <w:rFonts w:ascii="Times New Roman" w:eastAsia="MS Mincho" w:hAnsi="Times New Roman"/>
          <w:sz w:val="24"/>
          <w:szCs w:val="24"/>
          <w:lang w:val="sq-AL"/>
        </w:rPr>
        <w:t xml:space="preserve"> u</w:t>
      </w:r>
      <w:r w:rsidR="00217476" w:rsidRPr="00E55D24">
        <w:rPr>
          <w:rFonts w:ascii="Times New Roman" w:eastAsia="MS Mincho" w:hAnsi="Times New Roman"/>
          <w:sz w:val="24"/>
          <w:szCs w:val="24"/>
          <w:lang w:val="sq-AL"/>
        </w:rPr>
        <w:t xml:space="preserve"> </w:t>
      </w:r>
      <w:r w:rsidR="000B6776">
        <w:rPr>
          <w:rFonts w:ascii="Times New Roman" w:eastAsia="MS Mincho" w:hAnsi="Times New Roman"/>
          <w:sz w:val="24"/>
          <w:szCs w:val="24"/>
          <w:lang w:val="sq-AL"/>
        </w:rPr>
        <w:t>ësht</w:t>
      </w:r>
      <w:r w:rsidR="00217476" w:rsidRPr="00E55D24">
        <w:rPr>
          <w:rFonts w:ascii="Times New Roman" w:eastAsia="MS Mincho" w:hAnsi="Times New Roman"/>
          <w:sz w:val="24"/>
          <w:szCs w:val="24"/>
          <w:lang w:val="sq-AL"/>
        </w:rPr>
        <w:t xml:space="preserve">ë cenuar </w:t>
      </w:r>
      <w:r w:rsidR="000B6776">
        <w:rPr>
          <w:rFonts w:ascii="Times New Roman" w:eastAsia="MS Mincho" w:hAnsi="Times New Roman"/>
          <w:sz w:val="24"/>
          <w:szCs w:val="24"/>
          <w:lang w:val="sq-AL"/>
        </w:rPr>
        <w:t>e drejta</w:t>
      </w:r>
      <w:r w:rsidR="00217476" w:rsidRPr="00E55D24">
        <w:rPr>
          <w:rFonts w:ascii="Times New Roman" w:eastAsia="MS Mincho" w:hAnsi="Times New Roman"/>
          <w:sz w:val="24"/>
          <w:szCs w:val="24"/>
          <w:lang w:val="sq-AL"/>
        </w:rPr>
        <w:t xml:space="preserve"> </w:t>
      </w:r>
      <w:r w:rsidR="000B6776">
        <w:rPr>
          <w:rFonts w:ascii="Times New Roman" w:eastAsia="MS Mincho" w:hAnsi="Times New Roman"/>
          <w:sz w:val="24"/>
          <w:szCs w:val="24"/>
          <w:lang w:val="sq-AL"/>
        </w:rPr>
        <w:t>e</w:t>
      </w:r>
      <w:r w:rsidR="00217476" w:rsidRPr="00E55D24">
        <w:rPr>
          <w:rFonts w:ascii="Times New Roman" w:eastAsia="MS Mincho" w:hAnsi="Times New Roman"/>
          <w:sz w:val="24"/>
          <w:szCs w:val="24"/>
          <w:lang w:val="sq-AL"/>
        </w:rPr>
        <w:t xml:space="preserve"> aksesit, </w:t>
      </w:r>
      <w:r w:rsidR="00217476" w:rsidRPr="00E55D24">
        <w:rPr>
          <w:rFonts w:ascii="Times New Roman" w:hAnsi="Times New Roman"/>
          <w:sz w:val="24"/>
          <w:szCs w:val="24"/>
          <w:lang w:val="sq-AL"/>
        </w:rPr>
        <w:t xml:space="preserve">pasi Kolegji Administrativ i Gjykatës së Lartë nuk mund të bëjë vlerësime </w:t>
      </w:r>
      <w:r w:rsidR="000B6776">
        <w:rPr>
          <w:rFonts w:ascii="Times New Roman" w:hAnsi="Times New Roman"/>
          <w:sz w:val="24"/>
          <w:szCs w:val="24"/>
          <w:lang w:val="sq-AL"/>
        </w:rPr>
        <w:t>për</w:t>
      </w:r>
      <w:r w:rsidR="00217476" w:rsidRPr="00E55D24">
        <w:rPr>
          <w:rFonts w:ascii="Times New Roman" w:hAnsi="Times New Roman"/>
          <w:sz w:val="24"/>
          <w:szCs w:val="24"/>
          <w:lang w:val="sq-AL"/>
        </w:rPr>
        <w:t xml:space="preserve"> mënyrën e ushtrimit të profesionit </w:t>
      </w:r>
      <w:r w:rsidR="00217476" w:rsidRPr="00E91374">
        <w:rPr>
          <w:rFonts w:ascii="Times New Roman" w:hAnsi="Times New Roman"/>
          <w:sz w:val="24"/>
          <w:szCs w:val="24"/>
          <w:lang w:val="sq-AL"/>
        </w:rPr>
        <w:t>nga ana e avokatit.</w:t>
      </w:r>
      <w:r w:rsidR="00217476" w:rsidRPr="00E55D24">
        <w:rPr>
          <w:rFonts w:ascii="Times New Roman" w:hAnsi="Times New Roman"/>
          <w:sz w:val="24"/>
          <w:szCs w:val="24"/>
          <w:lang w:val="sq-AL"/>
        </w:rPr>
        <w:t xml:space="preserve"> Vendosja përpara përgjegjësisë e përfaqësuesve për përdorimin e një mjeti procedural të parashikuar nga ligji, krijon një pengesë të palogjikshme dhe </w:t>
      </w:r>
      <w:proofErr w:type="spellStart"/>
      <w:r w:rsidR="00217476" w:rsidRPr="00E55D24">
        <w:rPr>
          <w:rFonts w:ascii="Times New Roman" w:hAnsi="Times New Roman"/>
          <w:sz w:val="24"/>
          <w:szCs w:val="24"/>
          <w:lang w:val="sq-AL"/>
        </w:rPr>
        <w:t>intimiduese</w:t>
      </w:r>
      <w:proofErr w:type="spellEnd"/>
      <w:r w:rsidR="00217476" w:rsidRPr="00E55D24">
        <w:rPr>
          <w:rFonts w:ascii="Times New Roman" w:hAnsi="Times New Roman"/>
          <w:sz w:val="24"/>
          <w:szCs w:val="24"/>
          <w:lang w:val="sq-AL"/>
        </w:rPr>
        <w:t xml:space="preserve"> në ushtrimin e profesionit. Dënimi me gjobë është marrë në interpretim dhe zbatim të gabuar të nenit 34 të KPC-së.</w:t>
      </w:r>
    </w:p>
    <w:p w:rsidR="00F9788A" w:rsidRPr="00E55D24" w:rsidRDefault="00954AD4" w:rsidP="00F9788A">
      <w:pPr>
        <w:pStyle w:val="ListParagraph"/>
        <w:spacing w:line="360" w:lineRule="auto"/>
        <w:ind w:left="0" w:firstLine="720"/>
        <w:jc w:val="both"/>
        <w:rPr>
          <w:rFonts w:ascii="Times New Roman" w:hAnsi="Times New Roman"/>
          <w:sz w:val="24"/>
          <w:szCs w:val="24"/>
          <w:lang w:val="sq-AL"/>
        </w:rPr>
      </w:pPr>
      <w:r w:rsidRPr="00E55D24">
        <w:rPr>
          <w:rFonts w:ascii="Times New Roman" w:hAnsi="Times New Roman"/>
          <w:sz w:val="24"/>
          <w:szCs w:val="24"/>
          <w:lang w:val="sq-AL"/>
        </w:rPr>
        <w:t>21</w:t>
      </w:r>
      <w:r w:rsidR="00217476" w:rsidRPr="00E55D24">
        <w:rPr>
          <w:rFonts w:ascii="Times New Roman" w:hAnsi="Times New Roman"/>
          <w:sz w:val="24"/>
          <w:szCs w:val="24"/>
          <w:lang w:val="sq-AL"/>
        </w:rPr>
        <w:t xml:space="preserve">. </w:t>
      </w:r>
      <w:r w:rsidR="00375FF1">
        <w:rPr>
          <w:rFonts w:ascii="Times New Roman" w:hAnsi="Times New Roman"/>
          <w:bCs/>
          <w:sz w:val="24"/>
          <w:szCs w:val="24"/>
          <w:lang w:val="sq-AL"/>
        </w:rPr>
        <w:t>Neni 42, pika 2, i</w:t>
      </w:r>
      <w:r w:rsidR="00217476" w:rsidRPr="00E55D24">
        <w:rPr>
          <w:rFonts w:ascii="Times New Roman" w:hAnsi="Times New Roman"/>
          <w:bCs/>
          <w:sz w:val="24"/>
          <w:szCs w:val="24"/>
          <w:lang w:val="sq-AL"/>
        </w:rPr>
        <w:t xml:space="preserve"> Kushtetutës </w:t>
      </w:r>
      <w:r w:rsidR="00217476" w:rsidRPr="00E55D24">
        <w:rPr>
          <w:rFonts w:ascii="Times New Roman" w:hAnsi="Times New Roman"/>
          <w:sz w:val="24"/>
          <w:szCs w:val="24"/>
          <w:lang w:val="sq-AL"/>
        </w:rPr>
        <w:t xml:space="preserve">sanksionon të drejtën për gjykim, ku e drejta e aksesit, që është e drejta për të vënë në lëvizje gjykatën, përbën një aspekt të saj. E drejta e aksesit u garanton subjekteve të cenuara të drejtën t’i drejtohen një gjykate, e cila do t’i dëgjojë pretendimet e tyre dhe do të shpallë një vendim pas një gjykimi të drejtë dhe publik. Gjykata ka vlerësuar vazhdimisht se administrimi i mirë i drejtësisë fillon me garancinë që një individ të ketë </w:t>
      </w:r>
      <w:proofErr w:type="spellStart"/>
      <w:r w:rsidR="00217476" w:rsidRPr="00E55D24">
        <w:rPr>
          <w:rFonts w:ascii="Times New Roman" w:hAnsi="Times New Roman"/>
          <w:sz w:val="24"/>
          <w:szCs w:val="24"/>
          <w:lang w:val="sq-AL"/>
        </w:rPr>
        <w:t>akses</w:t>
      </w:r>
      <w:proofErr w:type="spellEnd"/>
      <w:r w:rsidR="00217476" w:rsidRPr="00E55D24">
        <w:rPr>
          <w:rFonts w:ascii="Times New Roman" w:hAnsi="Times New Roman"/>
          <w:sz w:val="24"/>
          <w:szCs w:val="24"/>
          <w:lang w:val="sq-AL"/>
        </w:rPr>
        <w:t xml:space="preserve"> në gjykatë për t’i siguruar atij të gjitha aspektet e një forme gjyqësore të shqyrtimit të çështjes. Kjo e drejtë e individit nuk përfshin vetëm të drejtën për të filluar një proces, por edhe të drejtën për të pasur, nga ana e gjykatës, një zgjidhje përfundimtare për mosmarrëveshjen objekt gjykimi, pasi aksesi në gjykatë duhet të jetë substantiv dhe jo thjesht formal </w:t>
      </w:r>
      <w:r w:rsidR="00217476" w:rsidRPr="00E55D24">
        <w:rPr>
          <w:rFonts w:ascii="Times New Roman" w:hAnsi="Times New Roman"/>
          <w:bCs/>
          <w:sz w:val="24"/>
          <w:szCs w:val="24"/>
          <w:lang w:val="sq-AL"/>
        </w:rPr>
        <w:t>(</w:t>
      </w:r>
      <w:r w:rsidR="00217476" w:rsidRPr="00E55D24">
        <w:rPr>
          <w:rFonts w:ascii="Times New Roman" w:hAnsi="Times New Roman"/>
          <w:bCs/>
          <w:i/>
          <w:sz w:val="24"/>
          <w:szCs w:val="24"/>
          <w:lang w:val="sq-AL"/>
        </w:rPr>
        <w:t>shih v</w:t>
      </w:r>
      <w:r w:rsidR="00375FF1">
        <w:rPr>
          <w:rFonts w:ascii="Times New Roman" w:hAnsi="Times New Roman"/>
          <w:bCs/>
          <w:i/>
          <w:sz w:val="24"/>
          <w:szCs w:val="24"/>
          <w:lang w:val="sq-AL"/>
        </w:rPr>
        <w:t>endimin nr. 12, datë 09.03.2021</w:t>
      </w:r>
      <w:r w:rsidR="00217476" w:rsidRPr="00E55D24">
        <w:rPr>
          <w:rFonts w:ascii="Times New Roman" w:hAnsi="Times New Roman"/>
          <w:bCs/>
          <w:i/>
          <w:sz w:val="24"/>
          <w:szCs w:val="24"/>
          <w:lang w:val="sq-AL"/>
        </w:rPr>
        <w:t xml:space="preserve"> të Gjykatës Kushtetuese</w:t>
      </w:r>
      <w:r w:rsidR="00217476" w:rsidRPr="00E55D24">
        <w:rPr>
          <w:rFonts w:ascii="Times New Roman" w:hAnsi="Times New Roman"/>
          <w:bCs/>
          <w:sz w:val="24"/>
          <w:szCs w:val="24"/>
          <w:lang w:val="sq-AL"/>
        </w:rPr>
        <w:t xml:space="preserve">). </w:t>
      </w:r>
      <w:r w:rsidR="00217476" w:rsidRPr="00E55D24">
        <w:rPr>
          <w:rFonts w:ascii="Times New Roman" w:hAnsi="Times New Roman"/>
          <w:sz w:val="24"/>
          <w:szCs w:val="24"/>
          <w:lang w:val="sq-AL"/>
        </w:rPr>
        <w:t>Mohimi i së drejtës për t’iu drejtuar gjykatës dhe për të marrë një përgjigje përfundimtare prej saj për pretendimet e ngritura, përbën cenim të së drejtës themelore për një proces të rregullt ligjor (</w:t>
      </w:r>
      <w:r w:rsidR="00F4309B" w:rsidRPr="00E55D24">
        <w:rPr>
          <w:rFonts w:ascii="Times New Roman" w:hAnsi="Times New Roman"/>
          <w:bCs/>
          <w:i/>
          <w:sz w:val="24"/>
          <w:szCs w:val="24"/>
          <w:lang w:val="sq-AL"/>
        </w:rPr>
        <w:t>shih v</w:t>
      </w:r>
      <w:r w:rsidR="00375FF1">
        <w:rPr>
          <w:rFonts w:ascii="Times New Roman" w:hAnsi="Times New Roman"/>
          <w:bCs/>
          <w:i/>
          <w:sz w:val="24"/>
          <w:szCs w:val="24"/>
          <w:lang w:val="sq-AL"/>
        </w:rPr>
        <w:t>endimin nr. 12, datë 09.03.2021</w:t>
      </w:r>
      <w:r w:rsidR="00F4309B" w:rsidRPr="00E55D24">
        <w:rPr>
          <w:rFonts w:ascii="Times New Roman" w:hAnsi="Times New Roman"/>
          <w:bCs/>
          <w:i/>
          <w:sz w:val="24"/>
          <w:szCs w:val="24"/>
          <w:lang w:val="sq-AL"/>
        </w:rPr>
        <w:t xml:space="preserve"> të Gjykatës Kushtetuese</w:t>
      </w:r>
      <w:r w:rsidR="00F9788A" w:rsidRPr="00E55D24">
        <w:rPr>
          <w:rFonts w:ascii="Times New Roman" w:hAnsi="Times New Roman"/>
          <w:sz w:val="24"/>
          <w:szCs w:val="24"/>
          <w:lang w:val="sq-AL"/>
        </w:rPr>
        <w:t>).</w:t>
      </w:r>
    </w:p>
    <w:p w:rsidR="0043215F" w:rsidRPr="00E55D24" w:rsidRDefault="00954AD4" w:rsidP="0043215F">
      <w:pPr>
        <w:pStyle w:val="ListParagraph"/>
        <w:spacing w:line="360" w:lineRule="auto"/>
        <w:ind w:left="0" w:firstLine="720"/>
        <w:jc w:val="both"/>
        <w:rPr>
          <w:rFonts w:ascii="Times New Roman" w:eastAsia="MS Mincho" w:hAnsi="Times New Roman"/>
          <w:sz w:val="24"/>
          <w:szCs w:val="24"/>
          <w:lang w:val="sq-AL"/>
        </w:rPr>
      </w:pPr>
      <w:r w:rsidRPr="00E55D24">
        <w:rPr>
          <w:rFonts w:ascii="Times New Roman" w:hAnsi="Times New Roman"/>
          <w:sz w:val="24"/>
          <w:szCs w:val="24"/>
          <w:lang w:val="sq-AL"/>
        </w:rPr>
        <w:t>22</w:t>
      </w:r>
      <w:r w:rsidR="00E3153B" w:rsidRPr="00E55D24">
        <w:rPr>
          <w:rFonts w:ascii="Times New Roman" w:hAnsi="Times New Roman"/>
          <w:sz w:val="24"/>
          <w:szCs w:val="24"/>
          <w:lang w:val="sq-AL"/>
        </w:rPr>
        <w:t xml:space="preserve">. </w:t>
      </w:r>
      <w:r w:rsidR="00F9788A" w:rsidRPr="00E55D24">
        <w:rPr>
          <w:rFonts w:ascii="Times New Roman" w:eastAsia="MS Mincho" w:hAnsi="Times New Roman"/>
          <w:sz w:val="24"/>
          <w:szCs w:val="24"/>
          <w:lang w:val="sq-AL"/>
        </w:rPr>
        <w:t xml:space="preserve">Në rastin në shqyrtim </w:t>
      </w:r>
      <w:r w:rsidRPr="00E55D24">
        <w:rPr>
          <w:rFonts w:ascii="Times New Roman" w:eastAsia="MS Mincho" w:hAnsi="Times New Roman"/>
          <w:sz w:val="24"/>
          <w:szCs w:val="24"/>
          <w:lang w:val="sq-AL"/>
        </w:rPr>
        <w:t xml:space="preserve">Mbledhja e Gjyqtarëve </w:t>
      </w:r>
      <w:r w:rsidR="00F9788A" w:rsidRPr="00E55D24">
        <w:rPr>
          <w:rFonts w:ascii="Times New Roman" w:eastAsia="MS Mincho" w:hAnsi="Times New Roman"/>
          <w:sz w:val="24"/>
          <w:szCs w:val="24"/>
          <w:lang w:val="sq-AL"/>
        </w:rPr>
        <w:t xml:space="preserve">vëren se palë paditëse në procesin e themelit të çështjes që </w:t>
      </w:r>
      <w:r w:rsidR="00375FF1">
        <w:rPr>
          <w:rFonts w:ascii="Times New Roman" w:eastAsia="MS Mincho" w:hAnsi="Times New Roman"/>
          <w:sz w:val="24"/>
          <w:szCs w:val="24"/>
          <w:lang w:val="sq-AL"/>
        </w:rPr>
        <w:t>po gjykohet në Gjykatën e Lartë</w:t>
      </w:r>
      <w:r w:rsidR="00F9788A" w:rsidRPr="00E55D24">
        <w:rPr>
          <w:rFonts w:ascii="Times New Roman" w:eastAsia="MS Mincho" w:hAnsi="Times New Roman"/>
          <w:sz w:val="24"/>
          <w:szCs w:val="24"/>
          <w:lang w:val="sq-AL"/>
        </w:rPr>
        <w:t xml:space="preserve"> është shoqëria </w:t>
      </w:r>
      <w:r w:rsidR="00F9788A" w:rsidRPr="00E55D24">
        <w:rPr>
          <w:rFonts w:ascii="Times New Roman" w:eastAsia="Times New Roman" w:hAnsi="Times New Roman"/>
          <w:sz w:val="24"/>
          <w:szCs w:val="24"/>
          <w:lang w:val="sq-AL"/>
        </w:rPr>
        <w:t>“</w:t>
      </w:r>
      <w:proofErr w:type="spellStart"/>
      <w:r w:rsidR="00F9788A" w:rsidRPr="00E55D24">
        <w:rPr>
          <w:rFonts w:ascii="Times New Roman" w:eastAsia="Times New Roman" w:hAnsi="Times New Roman"/>
          <w:sz w:val="24"/>
          <w:szCs w:val="24"/>
          <w:lang w:val="sq-AL"/>
        </w:rPr>
        <w:t>Korsel</w:t>
      </w:r>
      <w:proofErr w:type="spellEnd"/>
      <w:r w:rsidR="00F9788A" w:rsidRPr="00E55D24">
        <w:rPr>
          <w:rFonts w:ascii="Times New Roman" w:eastAsia="Times New Roman" w:hAnsi="Times New Roman"/>
          <w:sz w:val="24"/>
          <w:szCs w:val="24"/>
          <w:lang w:val="sq-AL"/>
        </w:rPr>
        <w:t xml:space="preserve">” </w:t>
      </w:r>
      <w:proofErr w:type="spellStart"/>
      <w:r w:rsidR="00F9788A" w:rsidRPr="00E55D24">
        <w:rPr>
          <w:rFonts w:ascii="Times New Roman" w:eastAsia="Times New Roman" w:hAnsi="Times New Roman"/>
          <w:sz w:val="24"/>
          <w:szCs w:val="24"/>
          <w:lang w:val="sq-AL"/>
        </w:rPr>
        <w:t>sh.p.k</w:t>
      </w:r>
      <w:proofErr w:type="spellEnd"/>
      <w:r w:rsidR="00F9788A" w:rsidRPr="00E55D24">
        <w:rPr>
          <w:rFonts w:ascii="Times New Roman" w:eastAsia="Times New Roman" w:hAnsi="Times New Roman"/>
          <w:sz w:val="24"/>
          <w:szCs w:val="24"/>
          <w:lang w:val="sq-AL"/>
        </w:rPr>
        <w:t>. Siç është theksuar edhe më sipër (</w:t>
      </w:r>
      <w:r w:rsidR="00F9788A" w:rsidRPr="00E55D24">
        <w:rPr>
          <w:rFonts w:ascii="Times New Roman" w:eastAsia="Times New Roman" w:hAnsi="Times New Roman"/>
          <w:i/>
          <w:sz w:val="24"/>
          <w:szCs w:val="24"/>
          <w:lang w:val="sq-AL"/>
        </w:rPr>
        <w:t>shih rrethanat e çështjes</w:t>
      </w:r>
      <w:r w:rsidR="00375FF1">
        <w:rPr>
          <w:rFonts w:ascii="Times New Roman" w:eastAsia="Times New Roman" w:hAnsi="Times New Roman"/>
          <w:i/>
          <w:sz w:val="24"/>
          <w:szCs w:val="24"/>
          <w:lang w:val="sq-AL"/>
        </w:rPr>
        <w:t>,</w:t>
      </w:r>
      <w:r w:rsidR="00F9788A" w:rsidRPr="00E55D24">
        <w:rPr>
          <w:rFonts w:ascii="Times New Roman" w:eastAsia="Times New Roman" w:hAnsi="Times New Roman"/>
          <w:i/>
          <w:sz w:val="24"/>
          <w:szCs w:val="24"/>
          <w:lang w:val="sq-AL"/>
        </w:rPr>
        <w:t xml:space="preserve"> paragrafët 1-7</w:t>
      </w:r>
      <w:r w:rsidR="00F9788A" w:rsidRPr="00E55D24">
        <w:rPr>
          <w:rFonts w:ascii="Times New Roman" w:eastAsia="Times New Roman" w:hAnsi="Times New Roman"/>
          <w:sz w:val="24"/>
          <w:szCs w:val="24"/>
          <w:lang w:val="sq-AL"/>
        </w:rPr>
        <w:t>), shoqëri</w:t>
      </w:r>
      <w:r w:rsidR="00375FF1">
        <w:rPr>
          <w:rFonts w:ascii="Times New Roman" w:eastAsia="Times New Roman" w:hAnsi="Times New Roman"/>
          <w:sz w:val="24"/>
          <w:szCs w:val="24"/>
          <w:lang w:val="sq-AL"/>
        </w:rPr>
        <w:t>a</w:t>
      </w:r>
      <w:r w:rsidR="00F9788A" w:rsidRPr="00E55D24">
        <w:rPr>
          <w:rFonts w:ascii="Times New Roman" w:eastAsia="Times New Roman" w:hAnsi="Times New Roman"/>
          <w:sz w:val="24"/>
          <w:szCs w:val="24"/>
          <w:lang w:val="sq-AL"/>
        </w:rPr>
        <w:t xml:space="preserve"> ka qenë palë paditëse në çështjen me objekt shfuqizimin e aktit administrativ të nxjerrë nga Inspektorati Shtetëror i </w:t>
      </w:r>
      <w:r w:rsidR="00F9788A" w:rsidRPr="00E55D24">
        <w:rPr>
          <w:rFonts w:ascii="Times New Roman" w:eastAsia="Times New Roman" w:hAnsi="Times New Roman"/>
          <w:sz w:val="24"/>
          <w:szCs w:val="24"/>
          <w:lang w:val="sq-AL"/>
        </w:rPr>
        <w:lastRenderedPageBreak/>
        <w:t>Mjedisit dhe Pyjeve</w:t>
      </w:r>
      <w:r w:rsidR="00375FF1">
        <w:rPr>
          <w:rFonts w:ascii="Times New Roman" w:eastAsia="Times New Roman" w:hAnsi="Times New Roman"/>
          <w:sz w:val="24"/>
          <w:szCs w:val="24"/>
          <w:lang w:val="sq-AL"/>
        </w:rPr>
        <w:t>,</w:t>
      </w:r>
      <w:r w:rsidR="00F9788A" w:rsidRPr="00E55D24">
        <w:rPr>
          <w:rFonts w:ascii="Times New Roman" w:eastAsia="Times New Roman" w:hAnsi="Times New Roman"/>
          <w:sz w:val="24"/>
          <w:szCs w:val="24"/>
          <w:lang w:val="sq-AL"/>
        </w:rPr>
        <w:t xml:space="preserve"> Korçë. Gjykat</w:t>
      </w:r>
      <w:r w:rsidR="00375FF1">
        <w:rPr>
          <w:rFonts w:ascii="Times New Roman" w:eastAsia="Times New Roman" w:hAnsi="Times New Roman"/>
          <w:sz w:val="24"/>
          <w:szCs w:val="24"/>
          <w:lang w:val="sq-AL"/>
        </w:rPr>
        <w:t>at e juridiksionit të zakonshëm</w:t>
      </w:r>
      <w:r w:rsidR="00F9788A" w:rsidRPr="00E55D24">
        <w:rPr>
          <w:rFonts w:ascii="Times New Roman" w:eastAsia="Times New Roman" w:hAnsi="Times New Roman"/>
          <w:sz w:val="24"/>
          <w:szCs w:val="24"/>
          <w:lang w:val="sq-AL"/>
        </w:rPr>
        <w:t xml:space="preserve"> kanë vendosur rrëzimin e kërkesëpadisë të </w:t>
      </w:r>
      <w:r w:rsidR="00375FF1">
        <w:rPr>
          <w:rFonts w:ascii="Times New Roman" w:eastAsia="Times New Roman" w:hAnsi="Times New Roman"/>
          <w:sz w:val="24"/>
          <w:szCs w:val="24"/>
          <w:lang w:val="sq-AL"/>
        </w:rPr>
        <w:t>kësaj shoqërie</w:t>
      </w:r>
      <w:r w:rsidR="00F9788A" w:rsidRPr="00E55D24">
        <w:rPr>
          <w:rFonts w:ascii="Times New Roman" w:eastAsia="Times New Roman" w:hAnsi="Times New Roman"/>
          <w:sz w:val="24"/>
          <w:szCs w:val="24"/>
          <w:lang w:val="sq-AL"/>
        </w:rPr>
        <w:t xml:space="preserve"> </w:t>
      </w:r>
      <w:r w:rsidR="00375FF1">
        <w:rPr>
          <w:rFonts w:ascii="Times New Roman" w:eastAsia="Times New Roman" w:hAnsi="Times New Roman"/>
          <w:sz w:val="24"/>
          <w:szCs w:val="24"/>
          <w:lang w:val="sq-AL"/>
        </w:rPr>
        <w:t>dhe ndaj vendimeve të tyre</w:t>
      </w:r>
      <w:r w:rsidR="00BC3724" w:rsidRPr="00E55D24">
        <w:rPr>
          <w:rFonts w:ascii="Times New Roman" w:eastAsia="Times New Roman" w:hAnsi="Times New Roman"/>
          <w:sz w:val="24"/>
          <w:szCs w:val="24"/>
          <w:lang w:val="sq-AL"/>
        </w:rPr>
        <w:t xml:space="preserve"> ka paraqitur rekurs shoqëria “</w:t>
      </w:r>
      <w:proofErr w:type="spellStart"/>
      <w:r w:rsidR="00BC3724" w:rsidRPr="00E55D24">
        <w:rPr>
          <w:rFonts w:ascii="Times New Roman" w:eastAsia="Times New Roman" w:hAnsi="Times New Roman"/>
          <w:sz w:val="24"/>
          <w:szCs w:val="24"/>
          <w:lang w:val="sq-AL"/>
        </w:rPr>
        <w:t>Korsel</w:t>
      </w:r>
      <w:proofErr w:type="spellEnd"/>
      <w:r w:rsidR="00BC3724" w:rsidRPr="00E55D24">
        <w:rPr>
          <w:rFonts w:ascii="Times New Roman" w:eastAsia="Times New Roman" w:hAnsi="Times New Roman"/>
          <w:sz w:val="24"/>
          <w:szCs w:val="24"/>
          <w:lang w:val="sq-AL"/>
        </w:rPr>
        <w:t xml:space="preserve">” </w:t>
      </w:r>
      <w:proofErr w:type="spellStart"/>
      <w:r w:rsidR="00BC3724" w:rsidRPr="00E55D24">
        <w:rPr>
          <w:rFonts w:ascii="Times New Roman" w:eastAsia="Times New Roman" w:hAnsi="Times New Roman"/>
          <w:sz w:val="24"/>
          <w:szCs w:val="24"/>
          <w:lang w:val="sq-AL"/>
        </w:rPr>
        <w:t>sh.p.k</w:t>
      </w:r>
      <w:proofErr w:type="spellEnd"/>
      <w:r w:rsidR="00BC3724" w:rsidRPr="00E55D24">
        <w:rPr>
          <w:rFonts w:ascii="Times New Roman" w:eastAsia="Times New Roman" w:hAnsi="Times New Roman"/>
          <w:sz w:val="24"/>
          <w:szCs w:val="24"/>
          <w:lang w:val="sq-AL"/>
        </w:rPr>
        <w:t xml:space="preserve">., </w:t>
      </w:r>
      <w:r w:rsidR="00F9788A" w:rsidRPr="00E55D24">
        <w:rPr>
          <w:rFonts w:ascii="Times New Roman" w:eastAsia="Times New Roman" w:hAnsi="Times New Roman"/>
          <w:sz w:val="24"/>
          <w:szCs w:val="24"/>
          <w:lang w:val="sq-AL"/>
        </w:rPr>
        <w:t xml:space="preserve">ndërkohë </w:t>
      </w:r>
      <w:r w:rsidR="00375FF1">
        <w:rPr>
          <w:rFonts w:ascii="Times New Roman" w:eastAsia="Times New Roman" w:hAnsi="Times New Roman"/>
          <w:sz w:val="24"/>
          <w:szCs w:val="24"/>
          <w:lang w:val="sq-AL"/>
        </w:rPr>
        <w:t xml:space="preserve">që </w:t>
      </w:r>
      <w:r w:rsidR="00F9788A" w:rsidRPr="00E55D24">
        <w:rPr>
          <w:rFonts w:ascii="Times New Roman" w:eastAsia="Times New Roman" w:hAnsi="Times New Roman"/>
          <w:sz w:val="24"/>
          <w:szCs w:val="24"/>
          <w:lang w:val="sq-AL"/>
        </w:rPr>
        <w:t>çështja është ende në shqyrtim në Gjykatën e Lartë</w:t>
      </w:r>
      <w:r w:rsidR="005D07A0" w:rsidRPr="00E55D24">
        <w:rPr>
          <w:rFonts w:ascii="Times New Roman" w:eastAsia="Times New Roman" w:hAnsi="Times New Roman"/>
          <w:sz w:val="24"/>
          <w:szCs w:val="24"/>
          <w:lang w:val="sq-AL"/>
        </w:rPr>
        <w:t>.</w:t>
      </w:r>
      <w:r w:rsidR="0043215F" w:rsidRPr="00E55D24">
        <w:rPr>
          <w:rFonts w:ascii="Times New Roman" w:eastAsia="Times New Roman" w:hAnsi="Times New Roman"/>
          <w:sz w:val="24"/>
          <w:szCs w:val="24"/>
          <w:lang w:val="sq-AL"/>
        </w:rPr>
        <w:t xml:space="preserve"> </w:t>
      </w:r>
      <w:r w:rsidR="00F9788A" w:rsidRPr="00E55D24">
        <w:rPr>
          <w:rFonts w:ascii="Times New Roman" w:eastAsia="Times New Roman" w:hAnsi="Times New Roman"/>
          <w:sz w:val="24"/>
          <w:szCs w:val="24"/>
          <w:lang w:val="sq-AL"/>
        </w:rPr>
        <w:t xml:space="preserve">Nëpërmjet përfaqësuesve të saj (kërkuesve) kjo shoqëri, krahas rekursit ka paraqitur </w:t>
      </w:r>
      <w:r w:rsidR="00EC16AC">
        <w:rPr>
          <w:rFonts w:ascii="Times New Roman" w:eastAsia="Times New Roman" w:hAnsi="Times New Roman"/>
          <w:sz w:val="24"/>
          <w:szCs w:val="24"/>
          <w:lang w:val="sq-AL"/>
        </w:rPr>
        <w:t>e</w:t>
      </w:r>
      <w:r w:rsidR="00F9788A" w:rsidRPr="00E55D24">
        <w:rPr>
          <w:rFonts w:ascii="Times New Roman" w:eastAsia="Times New Roman" w:hAnsi="Times New Roman"/>
          <w:sz w:val="24"/>
          <w:szCs w:val="24"/>
          <w:lang w:val="sq-AL"/>
        </w:rPr>
        <w:t>dhe një kërkesë për pezullim</w:t>
      </w:r>
      <w:r w:rsidR="00E91374">
        <w:rPr>
          <w:rFonts w:ascii="Times New Roman" w:eastAsia="Times New Roman" w:hAnsi="Times New Roman"/>
          <w:sz w:val="24"/>
          <w:szCs w:val="24"/>
          <w:lang w:val="sq-AL"/>
        </w:rPr>
        <w:t>in e</w:t>
      </w:r>
      <w:r w:rsidR="00F9788A" w:rsidRPr="00E55D24">
        <w:rPr>
          <w:rFonts w:ascii="Times New Roman" w:eastAsia="Times New Roman" w:hAnsi="Times New Roman"/>
          <w:sz w:val="24"/>
          <w:szCs w:val="24"/>
          <w:lang w:val="sq-AL"/>
        </w:rPr>
        <w:t xml:space="preserve"> ekzekutimit të vendimeve të gjykatave të juridiksionit të zakonshëm. Gjykata e Lartë, me vendimin nr. 58/380, datë 11.05.2020, ka vendosur mospranimin e kërkesës për pezullim</w:t>
      </w:r>
      <w:r w:rsidR="00EC16AC">
        <w:rPr>
          <w:rFonts w:ascii="Times New Roman" w:eastAsia="Times New Roman" w:hAnsi="Times New Roman"/>
          <w:sz w:val="24"/>
          <w:szCs w:val="24"/>
          <w:lang w:val="sq-AL"/>
        </w:rPr>
        <w:t>in</w:t>
      </w:r>
      <w:r w:rsidR="00F9788A" w:rsidRPr="00E55D24">
        <w:rPr>
          <w:rFonts w:ascii="Times New Roman" w:eastAsia="Times New Roman" w:hAnsi="Times New Roman"/>
          <w:sz w:val="24"/>
          <w:szCs w:val="24"/>
          <w:lang w:val="sq-AL"/>
        </w:rPr>
        <w:t xml:space="preserve"> </w:t>
      </w:r>
      <w:r w:rsidR="00EC16AC">
        <w:rPr>
          <w:rFonts w:ascii="Times New Roman" w:eastAsia="Times New Roman" w:hAnsi="Times New Roman"/>
          <w:sz w:val="24"/>
          <w:szCs w:val="24"/>
          <w:lang w:val="sq-AL"/>
        </w:rPr>
        <w:t>e</w:t>
      </w:r>
      <w:r w:rsidR="00F9788A" w:rsidRPr="00E55D24">
        <w:rPr>
          <w:rFonts w:ascii="Times New Roman" w:eastAsia="Times New Roman" w:hAnsi="Times New Roman"/>
          <w:sz w:val="24"/>
          <w:szCs w:val="24"/>
          <w:lang w:val="sq-AL"/>
        </w:rPr>
        <w:t xml:space="preserve"> ekzekutimit të vendimeve, si dhe dënimin e përfaqësuesve të shoqërisë me gjobë 50.000 (pesëdhjetë mijë) lekë.</w:t>
      </w:r>
      <w:r w:rsidR="000F1E49" w:rsidRPr="00E55D24">
        <w:rPr>
          <w:rFonts w:ascii="Times New Roman" w:eastAsia="Times New Roman" w:hAnsi="Times New Roman"/>
          <w:sz w:val="24"/>
          <w:szCs w:val="24"/>
          <w:lang w:val="sq-AL"/>
        </w:rPr>
        <w:t xml:space="preserve"> </w:t>
      </w:r>
      <w:r w:rsidR="00F9788A" w:rsidRPr="00E55D24">
        <w:rPr>
          <w:rFonts w:ascii="Times New Roman" w:eastAsia="MS Mincho" w:hAnsi="Times New Roman"/>
          <w:sz w:val="24"/>
          <w:szCs w:val="24"/>
          <w:lang w:val="sq-AL"/>
        </w:rPr>
        <w:t>Kundër vendimit të mospranimit të kërkesës për pezullim</w:t>
      </w:r>
      <w:r w:rsidR="00EC16AC">
        <w:rPr>
          <w:rFonts w:ascii="Times New Roman" w:eastAsia="MS Mincho" w:hAnsi="Times New Roman"/>
          <w:sz w:val="24"/>
          <w:szCs w:val="24"/>
          <w:lang w:val="sq-AL"/>
        </w:rPr>
        <w:t>in</w:t>
      </w:r>
      <w:r w:rsidR="00F9788A" w:rsidRPr="00E55D24">
        <w:rPr>
          <w:rFonts w:ascii="Times New Roman" w:eastAsia="MS Mincho" w:hAnsi="Times New Roman"/>
          <w:sz w:val="24"/>
          <w:szCs w:val="24"/>
          <w:lang w:val="sq-AL"/>
        </w:rPr>
        <w:t xml:space="preserve"> </w:t>
      </w:r>
      <w:r w:rsidR="00EC16AC">
        <w:rPr>
          <w:rFonts w:ascii="Times New Roman" w:eastAsia="MS Mincho" w:hAnsi="Times New Roman"/>
          <w:sz w:val="24"/>
          <w:szCs w:val="24"/>
          <w:lang w:val="sq-AL"/>
        </w:rPr>
        <w:t>e</w:t>
      </w:r>
      <w:r w:rsidR="00F9788A" w:rsidRPr="00E55D24">
        <w:rPr>
          <w:rFonts w:ascii="Times New Roman" w:eastAsia="MS Mincho" w:hAnsi="Times New Roman"/>
          <w:sz w:val="24"/>
          <w:szCs w:val="24"/>
          <w:lang w:val="sq-AL"/>
        </w:rPr>
        <w:t xml:space="preserve"> ekzekutimit të vendimeve, kërkuesit kanë </w:t>
      </w:r>
      <w:r w:rsidR="00EC16AC">
        <w:rPr>
          <w:rFonts w:ascii="Times New Roman" w:eastAsia="MS Mincho" w:hAnsi="Times New Roman"/>
          <w:sz w:val="24"/>
          <w:szCs w:val="24"/>
          <w:lang w:val="sq-AL"/>
        </w:rPr>
        <w:t>bërë</w:t>
      </w:r>
      <w:r w:rsidR="00F9788A" w:rsidRPr="00E55D24">
        <w:rPr>
          <w:rFonts w:ascii="Times New Roman" w:eastAsia="MS Mincho" w:hAnsi="Times New Roman"/>
          <w:sz w:val="24"/>
          <w:szCs w:val="24"/>
          <w:lang w:val="sq-AL"/>
        </w:rPr>
        <w:t xml:space="preserve"> ankim në Gjykatë të Lartë për revokimin e vendimit, vetëm për pjesën e dënimit të tyre me gjobë. Kolegji Administrativ i Gjykatës së Lartë, </w:t>
      </w:r>
      <w:r w:rsidRPr="00E55D24">
        <w:rPr>
          <w:rFonts w:ascii="Times New Roman" w:eastAsia="MS Mincho" w:hAnsi="Times New Roman"/>
          <w:sz w:val="24"/>
          <w:szCs w:val="24"/>
          <w:lang w:val="sq-AL"/>
        </w:rPr>
        <w:t xml:space="preserve">pasi ka marrë në shqyrtim pretendimet e </w:t>
      </w:r>
      <w:r w:rsidR="00EC16AC">
        <w:rPr>
          <w:rFonts w:ascii="Times New Roman" w:eastAsia="MS Mincho" w:hAnsi="Times New Roman"/>
          <w:sz w:val="24"/>
          <w:szCs w:val="24"/>
          <w:lang w:val="sq-AL"/>
        </w:rPr>
        <w:t>tyre</w:t>
      </w:r>
      <w:r w:rsidR="00BC3724" w:rsidRPr="00E55D24">
        <w:rPr>
          <w:rFonts w:ascii="Times New Roman" w:eastAsia="MS Mincho" w:hAnsi="Times New Roman"/>
          <w:sz w:val="24"/>
          <w:szCs w:val="24"/>
          <w:lang w:val="sq-AL"/>
        </w:rPr>
        <w:t>,</w:t>
      </w:r>
      <w:r w:rsidRPr="00E55D24">
        <w:rPr>
          <w:rFonts w:ascii="Times New Roman" w:eastAsia="MS Mincho" w:hAnsi="Times New Roman"/>
          <w:sz w:val="24"/>
          <w:szCs w:val="24"/>
          <w:lang w:val="sq-AL"/>
        </w:rPr>
        <w:t xml:space="preserve"> </w:t>
      </w:r>
      <w:r w:rsidR="00F9788A" w:rsidRPr="00E55D24">
        <w:rPr>
          <w:rFonts w:ascii="Times New Roman" w:eastAsia="MS Mincho" w:hAnsi="Times New Roman"/>
          <w:sz w:val="24"/>
          <w:szCs w:val="24"/>
          <w:lang w:val="sq-AL"/>
        </w:rPr>
        <w:t>ka vendosur mospranimin e kërkesës për revokimin e vendimit, për pjesën që është vendosur dënimi me gj</w:t>
      </w:r>
      <w:r w:rsidR="0043215F" w:rsidRPr="00E55D24">
        <w:rPr>
          <w:rFonts w:ascii="Times New Roman" w:eastAsia="MS Mincho" w:hAnsi="Times New Roman"/>
          <w:sz w:val="24"/>
          <w:szCs w:val="24"/>
          <w:lang w:val="sq-AL"/>
        </w:rPr>
        <w:t>obë.</w:t>
      </w:r>
    </w:p>
    <w:p w:rsidR="0043215F" w:rsidRPr="00E55D24" w:rsidRDefault="00C17AA2" w:rsidP="0043215F">
      <w:pPr>
        <w:pStyle w:val="ListParagraph"/>
        <w:spacing w:line="360" w:lineRule="auto"/>
        <w:ind w:left="0" w:firstLine="720"/>
        <w:jc w:val="both"/>
        <w:rPr>
          <w:rFonts w:ascii="Times New Roman" w:hAnsi="Times New Roman"/>
          <w:sz w:val="24"/>
          <w:szCs w:val="24"/>
          <w:lang w:val="sq-AL"/>
        </w:rPr>
      </w:pPr>
      <w:r w:rsidRPr="00E55D24">
        <w:rPr>
          <w:rFonts w:ascii="Times New Roman" w:eastAsia="MS Mincho" w:hAnsi="Times New Roman"/>
          <w:sz w:val="24"/>
          <w:szCs w:val="24"/>
          <w:lang w:val="sq-AL"/>
        </w:rPr>
        <w:t>23</w:t>
      </w:r>
      <w:r w:rsidR="0043215F" w:rsidRPr="00E55D24">
        <w:rPr>
          <w:rFonts w:ascii="Times New Roman" w:eastAsia="MS Mincho" w:hAnsi="Times New Roman"/>
          <w:sz w:val="24"/>
          <w:szCs w:val="24"/>
          <w:lang w:val="sq-AL"/>
        </w:rPr>
        <w:t xml:space="preserve">. </w:t>
      </w:r>
      <w:r w:rsidR="00EE37BC" w:rsidRPr="00E55D24">
        <w:rPr>
          <w:rFonts w:ascii="Times New Roman" w:hAnsi="Times New Roman"/>
          <w:sz w:val="24"/>
          <w:szCs w:val="24"/>
          <w:lang w:val="sq-AL"/>
        </w:rPr>
        <w:t>Në rastin konkret</w:t>
      </w:r>
      <w:r w:rsidR="00E3153B" w:rsidRPr="00E55D24">
        <w:rPr>
          <w:rFonts w:ascii="Times New Roman" w:hAnsi="Times New Roman"/>
          <w:sz w:val="24"/>
          <w:szCs w:val="24"/>
          <w:lang w:val="sq-AL"/>
        </w:rPr>
        <w:t xml:space="preserve">, </w:t>
      </w:r>
      <w:r w:rsidR="00954AD4" w:rsidRPr="00E55D24">
        <w:rPr>
          <w:rFonts w:ascii="Times New Roman" w:hAnsi="Times New Roman"/>
          <w:sz w:val="24"/>
          <w:szCs w:val="24"/>
          <w:lang w:val="sq-AL"/>
        </w:rPr>
        <w:t xml:space="preserve">Mbledhja e Gjyqtarëve </w:t>
      </w:r>
      <w:r w:rsidR="00EE37BC" w:rsidRPr="00E55D24">
        <w:rPr>
          <w:rFonts w:ascii="Times New Roman" w:hAnsi="Times New Roman"/>
          <w:sz w:val="24"/>
          <w:szCs w:val="24"/>
          <w:lang w:val="sq-AL"/>
        </w:rPr>
        <w:t xml:space="preserve">vëren se </w:t>
      </w:r>
      <w:r w:rsidR="00500368">
        <w:rPr>
          <w:rFonts w:ascii="Times New Roman" w:hAnsi="Times New Roman"/>
          <w:sz w:val="24"/>
          <w:szCs w:val="24"/>
          <w:lang w:val="sq-AL"/>
        </w:rPr>
        <w:t>kërkuesit</w:t>
      </w:r>
      <w:r w:rsidR="00EE37BC" w:rsidRPr="00E55D24">
        <w:rPr>
          <w:rFonts w:ascii="Times New Roman" w:hAnsi="Times New Roman"/>
          <w:sz w:val="24"/>
          <w:szCs w:val="24"/>
          <w:lang w:val="sq-AL"/>
        </w:rPr>
        <w:t xml:space="preserve"> </w:t>
      </w:r>
      <w:r w:rsidR="0043215F" w:rsidRPr="00E55D24">
        <w:rPr>
          <w:rFonts w:ascii="Times New Roman" w:hAnsi="Times New Roman"/>
          <w:sz w:val="24"/>
          <w:szCs w:val="24"/>
          <w:lang w:val="sq-AL"/>
        </w:rPr>
        <w:t>e</w:t>
      </w:r>
      <w:r w:rsidR="00E3153B" w:rsidRPr="00E55D24">
        <w:rPr>
          <w:rFonts w:ascii="Times New Roman" w:hAnsi="Times New Roman"/>
          <w:sz w:val="24"/>
          <w:szCs w:val="24"/>
          <w:lang w:val="sq-AL"/>
        </w:rPr>
        <w:t xml:space="preserve"> ka</w:t>
      </w:r>
      <w:r w:rsidR="0043215F" w:rsidRPr="00E55D24">
        <w:rPr>
          <w:rFonts w:ascii="Times New Roman" w:hAnsi="Times New Roman"/>
          <w:sz w:val="24"/>
          <w:szCs w:val="24"/>
          <w:lang w:val="sq-AL"/>
        </w:rPr>
        <w:t>në</w:t>
      </w:r>
      <w:r w:rsidR="00E3153B" w:rsidRPr="00E55D24">
        <w:rPr>
          <w:rFonts w:ascii="Times New Roman" w:hAnsi="Times New Roman"/>
          <w:sz w:val="24"/>
          <w:szCs w:val="24"/>
          <w:lang w:val="sq-AL"/>
        </w:rPr>
        <w:t xml:space="preserve"> ushtruar </w:t>
      </w:r>
      <w:r w:rsidR="00EE37BC" w:rsidRPr="00E55D24">
        <w:rPr>
          <w:rFonts w:ascii="Times New Roman" w:hAnsi="Times New Roman"/>
          <w:sz w:val="24"/>
          <w:szCs w:val="24"/>
          <w:lang w:val="sq-AL"/>
        </w:rPr>
        <w:t xml:space="preserve">lirisht </w:t>
      </w:r>
      <w:r w:rsidR="00E3153B" w:rsidRPr="00E55D24">
        <w:rPr>
          <w:rFonts w:ascii="Times New Roman" w:hAnsi="Times New Roman"/>
          <w:sz w:val="24"/>
          <w:szCs w:val="24"/>
          <w:lang w:val="sq-AL"/>
        </w:rPr>
        <w:t xml:space="preserve">të drejtën e </w:t>
      </w:r>
      <w:r w:rsidR="0043215F" w:rsidRPr="00E55D24">
        <w:rPr>
          <w:rFonts w:ascii="Times New Roman" w:hAnsi="Times New Roman"/>
          <w:sz w:val="24"/>
          <w:szCs w:val="24"/>
          <w:lang w:val="sq-AL"/>
        </w:rPr>
        <w:t>anki</w:t>
      </w:r>
      <w:r w:rsidR="00500368">
        <w:rPr>
          <w:rFonts w:ascii="Times New Roman" w:hAnsi="Times New Roman"/>
          <w:sz w:val="24"/>
          <w:szCs w:val="24"/>
          <w:lang w:val="sq-AL"/>
        </w:rPr>
        <w:t>mit në Gjykatën e Lartë kundër</w:t>
      </w:r>
      <w:r w:rsidR="0043215F" w:rsidRPr="00E55D24">
        <w:rPr>
          <w:rFonts w:ascii="Times New Roman" w:hAnsi="Times New Roman"/>
          <w:sz w:val="24"/>
          <w:szCs w:val="24"/>
          <w:lang w:val="sq-AL"/>
        </w:rPr>
        <w:t xml:space="preserve"> vend</w:t>
      </w:r>
      <w:r w:rsidR="000F1E49" w:rsidRPr="00E55D24">
        <w:rPr>
          <w:rFonts w:ascii="Times New Roman" w:hAnsi="Times New Roman"/>
          <w:sz w:val="24"/>
          <w:szCs w:val="24"/>
          <w:lang w:val="sq-AL"/>
        </w:rPr>
        <w:t>i</w:t>
      </w:r>
      <w:r w:rsidR="0043215F" w:rsidRPr="00E55D24">
        <w:rPr>
          <w:rFonts w:ascii="Times New Roman" w:hAnsi="Times New Roman"/>
          <w:sz w:val="24"/>
          <w:szCs w:val="24"/>
          <w:lang w:val="sq-AL"/>
        </w:rPr>
        <w:t xml:space="preserve">mit </w:t>
      </w:r>
      <w:r w:rsidR="00500368">
        <w:rPr>
          <w:rFonts w:ascii="Times New Roman" w:hAnsi="Times New Roman"/>
          <w:sz w:val="24"/>
          <w:szCs w:val="24"/>
          <w:lang w:val="sq-AL"/>
        </w:rPr>
        <w:t xml:space="preserve">që ka vendosur </w:t>
      </w:r>
      <w:r w:rsidR="0043215F" w:rsidRPr="00E55D24">
        <w:rPr>
          <w:rFonts w:ascii="Times New Roman" w:hAnsi="Times New Roman"/>
          <w:sz w:val="24"/>
          <w:szCs w:val="24"/>
          <w:lang w:val="sq-AL"/>
        </w:rPr>
        <w:t xml:space="preserve">gjobë, </w:t>
      </w:r>
      <w:r w:rsidR="00500368">
        <w:rPr>
          <w:rFonts w:ascii="Times New Roman" w:hAnsi="Times New Roman"/>
          <w:sz w:val="24"/>
          <w:szCs w:val="24"/>
          <w:lang w:val="sq-AL"/>
        </w:rPr>
        <w:t>madje</w:t>
      </w:r>
      <w:r w:rsidR="0043215F" w:rsidRPr="00E55D24">
        <w:rPr>
          <w:rFonts w:ascii="Times New Roman" w:hAnsi="Times New Roman"/>
          <w:sz w:val="24"/>
          <w:szCs w:val="24"/>
          <w:lang w:val="sq-AL"/>
        </w:rPr>
        <w:t xml:space="preserve"> kanë marrë përgjigje për pretendimet </w:t>
      </w:r>
      <w:r w:rsidR="00500368">
        <w:rPr>
          <w:rFonts w:ascii="Times New Roman" w:hAnsi="Times New Roman"/>
          <w:sz w:val="24"/>
          <w:szCs w:val="24"/>
          <w:lang w:val="sq-AL"/>
        </w:rPr>
        <w:t xml:space="preserve">e </w:t>
      </w:r>
      <w:r w:rsidR="0043215F" w:rsidRPr="00E55D24">
        <w:rPr>
          <w:rFonts w:ascii="Times New Roman" w:hAnsi="Times New Roman"/>
          <w:sz w:val="24"/>
          <w:szCs w:val="24"/>
          <w:lang w:val="sq-AL"/>
        </w:rPr>
        <w:t xml:space="preserve">ngritura </w:t>
      </w:r>
      <w:r w:rsidR="00500368">
        <w:rPr>
          <w:rFonts w:ascii="Times New Roman" w:hAnsi="Times New Roman"/>
          <w:sz w:val="24"/>
          <w:szCs w:val="24"/>
          <w:lang w:val="sq-AL"/>
        </w:rPr>
        <w:t>në kë</w:t>
      </w:r>
      <w:r w:rsidR="00DD5499">
        <w:rPr>
          <w:rFonts w:ascii="Times New Roman" w:hAnsi="Times New Roman"/>
          <w:sz w:val="24"/>
          <w:szCs w:val="24"/>
          <w:lang w:val="sq-AL"/>
        </w:rPr>
        <w:t>r</w:t>
      </w:r>
      <w:r w:rsidR="00500368">
        <w:rPr>
          <w:rFonts w:ascii="Times New Roman" w:hAnsi="Times New Roman"/>
          <w:sz w:val="24"/>
          <w:szCs w:val="24"/>
          <w:lang w:val="sq-AL"/>
        </w:rPr>
        <w:t>kesë</w:t>
      </w:r>
      <w:r w:rsidR="0043215F" w:rsidRPr="00E55D24">
        <w:rPr>
          <w:rFonts w:ascii="Times New Roman" w:hAnsi="Times New Roman"/>
          <w:sz w:val="24"/>
          <w:szCs w:val="24"/>
          <w:lang w:val="sq-AL"/>
        </w:rPr>
        <w:t>. Për këto arsye, Kolegji çmon se ky pretendim është haptazi i pabazuar.</w:t>
      </w:r>
    </w:p>
    <w:p w:rsidR="000F1E49" w:rsidRPr="00E55D24" w:rsidRDefault="000F1E49" w:rsidP="0043215F">
      <w:pPr>
        <w:pStyle w:val="ListParagraph"/>
        <w:spacing w:line="360" w:lineRule="auto"/>
        <w:ind w:left="0" w:firstLine="720"/>
        <w:jc w:val="both"/>
        <w:rPr>
          <w:rFonts w:ascii="Times New Roman" w:hAnsi="Times New Roman"/>
          <w:sz w:val="24"/>
          <w:szCs w:val="24"/>
          <w:lang w:val="sq-AL"/>
        </w:rPr>
      </w:pPr>
    </w:p>
    <w:p w:rsidR="000F1E49" w:rsidRPr="00E55D24" w:rsidRDefault="00BC3724" w:rsidP="0043215F">
      <w:pPr>
        <w:pStyle w:val="ListParagraph"/>
        <w:spacing w:line="360" w:lineRule="auto"/>
        <w:ind w:left="0" w:firstLine="720"/>
        <w:jc w:val="both"/>
        <w:rPr>
          <w:rFonts w:ascii="Times New Roman" w:hAnsi="Times New Roman"/>
          <w:i/>
          <w:sz w:val="24"/>
          <w:szCs w:val="24"/>
          <w:lang w:val="sq-AL"/>
        </w:rPr>
      </w:pPr>
      <w:r w:rsidRPr="00E55D24">
        <w:rPr>
          <w:rFonts w:ascii="Times New Roman" w:hAnsi="Times New Roman"/>
          <w:i/>
          <w:sz w:val="24"/>
          <w:szCs w:val="24"/>
          <w:lang w:val="sq-AL"/>
        </w:rPr>
        <w:t>B.2</w:t>
      </w:r>
      <w:r w:rsidR="000F1E49" w:rsidRPr="00E55D24">
        <w:rPr>
          <w:rFonts w:ascii="Times New Roman" w:hAnsi="Times New Roman"/>
          <w:i/>
          <w:sz w:val="24"/>
          <w:szCs w:val="24"/>
          <w:lang w:val="sq-AL"/>
        </w:rPr>
        <w:t>. Për cenimin e parimit të sigurisë juridike</w:t>
      </w:r>
    </w:p>
    <w:p w:rsidR="00256802" w:rsidRPr="00E55D24" w:rsidRDefault="000F1E49" w:rsidP="00256802">
      <w:pPr>
        <w:pStyle w:val="ListParagraph"/>
        <w:spacing w:line="360" w:lineRule="auto"/>
        <w:ind w:left="0" w:firstLine="720"/>
        <w:jc w:val="both"/>
        <w:rPr>
          <w:rFonts w:ascii="Times New Roman" w:hAnsi="Times New Roman"/>
          <w:sz w:val="24"/>
          <w:szCs w:val="24"/>
          <w:lang w:val="sq-AL"/>
        </w:rPr>
      </w:pPr>
      <w:r w:rsidRPr="00E55D24">
        <w:rPr>
          <w:rFonts w:ascii="Times New Roman" w:hAnsi="Times New Roman"/>
          <w:sz w:val="24"/>
          <w:szCs w:val="24"/>
          <w:lang w:val="sq-AL"/>
        </w:rPr>
        <w:t>2</w:t>
      </w:r>
      <w:r w:rsidR="00E55A70" w:rsidRPr="00E55D24">
        <w:rPr>
          <w:rFonts w:ascii="Times New Roman" w:hAnsi="Times New Roman"/>
          <w:sz w:val="24"/>
          <w:szCs w:val="24"/>
          <w:lang w:val="sq-AL"/>
        </w:rPr>
        <w:t>4</w:t>
      </w:r>
      <w:r w:rsidRPr="00E55D24">
        <w:rPr>
          <w:rFonts w:ascii="Times New Roman" w:hAnsi="Times New Roman"/>
          <w:sz w:val="24"/>
          <w:szCs w:val="24"/>
          <w:lang w:val="sq-AL"/>
        </w:rPr>
        <w:t>. Kërkuesit pretendojnë se është cenuar parimi i sigurisë juridike, pasi Gjykata e Lartë ka interpretuar në mënyra të ndryshme nenin 34 të KPC-së</w:t>
      </w:r>
      <w:r w:rsidR="008F0D8C">
        <w:rPr>
          <w:rFonts w:ascii="Times New Roman" w:hAnsi="Times New Roman"/>
          <w:sz w:val="24"/>
          <w:szCs w:val="24"/>
          <w:lang w:val="sq-AL"/>
        </w:rPr>
        <w:t>,</w:t>
      </w:r>
      <w:r w:rsidRPr="00E55D24">
        <w:rPr>
          <w:rFonts w:ascii="Times New Roman" w:hAnsi="Times New Roman"/>
          <w:sz w:val="24"/>
          <w:szCs w:val="24"/>
          <w:lang w:val="sq-AL"/>
        </w:rPr>
        <w:t xml:space="preserve"> duke e vendosur individin/përfaqësuesin ligjor në kushtet e pasigurisë në zgjedhjen e mjetit për kërkimin e rivendosjes në vend të </w:t>
      </w:r>
      <w:proofErr w:type="spellStart"/>
      <w:r w:rsidRPr="00E55D24">
        <w:rPr>
          <w:rFonts w:ascii="Times New Roman" w:hAnsi="Times New Roman"/>
          <w:sz w:val="24"/>
          <w:szCs w:val="24"/>
          <w:lang w:val="sq-AL"/>
        </w:rPr>
        <w:t>të</w:t>
      </w:r>
      <w:proofErr w:type="spellEnd"/>
      <w:r w:rsidRPr="00E55D24">
        <w:rPr>
          <w:rFonts w:ascii="Times New Roman" w:hAnsi="Times New Roman"/>
          <w:sz w:val="24"/>
          <w:szCs w:val="24"/>
          <w:lang w:val="sq-AL"/>
        </w:rPr>
        <w:t xml:space="preserve"> dre</w:t>
      </w:r>
      <w:r w:rsidR="00256802" w:rsidRPr="00E55D24">
        <w:rPr>
          <w:rFonts w:ascii="Times New Roman" w:hAnsi="Times New Roman"/>
          <w:sz w:val="24"/>
          <w:szCs w:val="24"/>
          <w:lang w:val="sq-AL"/>
        </w:rPr>
        <w:t>jtave të shkelura.</w:t>
      </w:r>
    </w:p>
    <w:p w:rsidR="000F1E49" w:rsidRPr="00E55D24" w:rsidRDefault="000F1E49" w:rsidP="00256802">
      <w:pPr>
        <w:pStyle w:val="ListParagraph"/>
        <w:spacing w:line="360" w:lineRule="auto"/>
        <w:ind w:left="0" w:firstLine="720"/>
        <w:jc w:val="both"/>
        <w:rPr>
          <w:rFonts w:ascii="Times New Roman" w:hAnsi="Times New Roman"/>
          <w:i/>
          <w:sz w:val="24"/>
          <w:szCs w:val="24"/>
          <w:lang w:val="sq-AL"/>
        </w:rPr>
      </w:pPr>
      <w:r w:rsidRPr="00E55D24">
        <w:rPr>
          <w:rFonts w:ascii="Times New Roman" w:hAnsi="Times New Roman"/>
          <w:sz w:val="24"/>
          <w:szCs w:val="24"/>
          <w:lang w:val="sq-AL"/>
        </w:rPr>
        <w:t>2</w:t>
      </w:r>
      <w:r w:rsidR="00E55A70" w:rsidRPr="00E55D24">
        <w:rPr>
          <w:rFonts w:ascii="Times New Roman" w:hAnsi="Times New Roman"/>
          <w:sz w:val="24"/>
          <w:szCs w:val="24"/>
          <w:lang w:val="sq-AL"/>
        </w:rPr>
        <w:t>5</w:t>
      </w:r>
      <w:r w:rsidRPr="00E55D24">
        <w:rPr>
          <w:rFonts w:ascii="Times New Roman" w:hAnsi="Times New Roman"/>
          <w:sz w:val="24"/>
          <w:szCs w:val="24"/>
          <w:lang w:val="sq-AL"/>
        </w:rPr>
        <w:t xml:space="preserve">. </w:t>
      </w:r>
      <w:r w:rsidR="00256802" w:rsidRPr="00E55D24">
        <w:rPr>
          <w:rFonts w:ascii="Times New Roman" w:hAnsi="Times New Roman"/>
          <w:bCs/>
          <w:sz w:val="24"/>
          <w:szCs w:val="24"/>
          <w:lang w:val="sq-AL"/>
        </w:rPr>
        <w:t>Gjykata në jurisprudencën e saj ka theksuar vazhdimisht rëndësinë e parimit të sigurisë juridike, si një nga aspektet themelore të shtetit të së drejtës</w:t>
      </w:r>
      <w:r w:rsidR="00B77D49" w:rsidRPr="00E55D24">
        <w:rPr>
          <w:rFonts w:ascii="Times New Roman" w:hAnsi="Times New Roman"/>
          <w:bCs/>
          <w:sz w:val="24"/>
          <w:szCs w:val="24"/>
          <w:lang w:val="sq-AL"/>
        </w:rPr>
        <w:t>. Cenimin e këtij parimi Gjykata e ka parë të lidhur ngushtë edhe me parimin e gjësë së gjykuar (</w:t>
      </w:r>
      <w:proofErr w:type="spellStart"/>
      <w:r w:rsidR="00B77D49" w:rsidRPr="00E55D24">
        <w:rPr>
          <w:rFonts w:ascii="Times New Roman" w:hAnsi="Times New Roman"/>
          <w:bCs/>
          <w:i/>
          <w:sz w:val="24"/>
          <w:szCs w:val="24"/>
          <w:lang w:val="sq-AL"/>
        </w:rPr>
        <w:t>res</w:t>
      </w:r>
      <w:proofErr w:type="spellEnd"/>
      <w:r w:rsidR="00B77D49" w:rsidRPr="00E55D24">
        <w:rPr>
          <w:rFonts w:ascii="Times New Roman" w:hAnsi="Times New Roman"/>
          <w:bCs/>
          <w:i/>
          <w:sz w:val="24"/>
          <w:szCs w:val="24"/>
          <w:lang w:val="sq-AL"/>
        </w:rPr>
        <w:t xml:space="preserve"> </w:t>
      </w:r>
      <w:proofErr w:type="spellStart"/>
      <w:r w:rsidR="00B77D49" w:rsidRPr="00E55D24">
        <w:rPr>
          <w:rFonts w:ascii="Times New Roman" w:hAnsi="Times New Roman"/>
          <w:bCs/>
          <w:i/>
          <w:sz w:val="24"/>
          <w:szCs w:val="24"/>
          <w:lang w:val="sq-AL"/>
        </w:rPr>
        <w:t>judicata</w:t>
      </w:r>
      <w:proofErr w:type="spellEnd"/>
      <w:r w:rsidR="00B77D49" w:rsidRPr="00E55D24">
        <w:rPr>
          <w:rFonts w:ascii="Times New Roman" w:hAnsi="Times New Roman"/>
          <w:bCs/>
          <w:sz w:val="24"/>
          <w:szCs w:val="24"/>
          <w:lang w:val="sq-AL"/>
        </w:rPr>
        <w:t>),</w:t>
      </w:r>
      <w:r w:rsidR="00B77D49" w:rsidRPr="00E55D24">
        <w:rPr>
          <w:rFonts w:ascii="Times New Roman" w:hAnsi="Times New Roman"/>
          <w:sz w:val="24"/>
          <w:szCs w:val="24"/>
          <w:lang w:val="sq-AL"/>
        </w:rPr>
        <w:t xml:space="preserve"> cenimi i të cilit do të çonte në cenimin e të drejtave, lirive dhe interesave kushtetuese e ligjore të garantuara nga neni 42 i Kushtetutës, pra në cenim të vetë sigurisë juridike</w:t>
      </w:r>
      <w:r w:rsidR="00256802" w:rsidRPr="00E55D24">
        <w:rPr>
          <w:rFonts w:ascii="Times New Roman" w:hAnsi="Times New Roman"/>
          <w:bCs/>
          <w:sz w:val="24"/>
          <w:szCs w:val="24"/>
          <w:lang w:val="sq-AL"/>
        </w:rPr>
        <w:t xml:space="preserve"> </w:t>
      </w:r>
      <w:r w:rsidR="00256802" w:rsidRPr="00E55D24">
        <w:rPr>
          <w:rFonts w:ascii="Times New Roman" w:hAnsi="Times New Roman"/>
          <w:sz w:val="24"/>
          <w:szCs w:val="24"/>
          <w:lang w:val="sq-AL"/>
        </w:rPr>
        <w:t>(</w:t>
      </w:r>
      <w:r w:rsidR="00256802" w:rsidRPr="00E55D24">
        <w:rPr>
          <w:rFonts w:ascii="Times New Roman" w:hAnsi="Times New Roman"/>
          <w:i/>
          <w:iCs/>
          <w:sz w:val="24"/>
          <w:szCs w:val="24"/>
          <w:lang w:val="sq-AL"/>
        </w:rPr>
        <w:t>shih vendimin nr. 2, datë 11.02.2021 të Gjykatës Kushtetuese</w:t>
      </w:r>
      <w:r w:rsidR="00256802" w:rsidRPr="00E55D24">
        <w:rPr>
          <w:rFonts w:ascii="Times New Roman" w:hAnsi="Times New Roman"/>
          <w:sz w:val="24"/>
          <w:szCs w:val="24"/>
          <w:lang w:val="sq-AL"/>
        </w:rPr>
        <w:t>). Gjithashtu,</w:t>
      </w:r>
      <w:r w:rsidRPr="00E55D24">
        <w:rPr>
          <w:rFonts w:ascii="Times New Roman" w:hAnsi="Times New Roman"/>
          <w:sz w:val="24"/>
          <w:szCs w:val="24"/>
          <w:lang w:val="sq-AL"/>
        </w:rPr>
        <w:t xml:space="preserve"> siguria juridike është ndër elementet thelbësore të shtetit të së drejtës, që sanksionohet në nenin 4 të Kushtetutës, si një prej parimeve themelore të organizimit shtetëror. </w:t>
      </w:r>
      <w:r w:rsidR="00256802" w:rsidRPr="00E55D24">
        <w:rPr>
          <w:rFonts w:ascii="Times New Roman" w:hAnsi="Times New Roman"/>
          <w:sz w:val="24"/>
          <w:szCs w:val="24"/>
          <w:lang w:val="sq-AL"/>
        </w:rPr>
        <w:t>S</w:t>
      </w:r>
      <w:r w:rsidRPr="00E55D24">
        <w:rPr>
          <w:rFonts w:ascii="Times New Roman" w:hAnsi="Times New Roman"/>
          <w:sz w:val="24"/>
          <w:szCs w:val="24"/>
          <w:lang w:val="sq-AL"/>
        </w:rPr>
        <w:t>iguria juridike nënkupton, ndërmjet të tjerash, garantimin e besueshmërisë së individit te shteti, institucionet e tij dhe tek aktet që ato nxjerrin (</w:t>
      </w:r>
      <w:r w:rsidR="00C94BAB" w:rsidRPr="00E55D24">
        <w:rPr>
          <w:rFonts w:ascii="Times New Roman" w:hAnsi="Times New Roman"/>
          <w:i/>
          <w:sz w:val="24"/>
          <w:szCs w:val="24"/>
          <w:lang w:val="sq-AL"/>
        </w:rPr>
        <w:t xml:space="preserve">shih vendimin nr. 10, datë 04.03.2021 të </w:t>
      </w:r>
      <w:r w:rsidR="00C94BAB" w:rsidRPr="00E55D24">
        <w:rPr>
          <w:rFonts w:ascii="Times New Roman" w:hAnsi="Times New Roman"/>
          <w:i/>
          <w:sz w:val="24"/>
          <w:szCs w:val="24"/>
          <w:lang w:val="sq-AL"/>
        </w:rPr>
        <w:lastRenderedPageBreak/>
        <w:t>Gjykatës Kushtetuese</w:t>
      </w:r>
      <w:r w:rsidRPr="00E55D24">
        <w:rPr>
          <w:rFonts w:ascii="Times New Roman" w:hAnsi="Times New Roman"/>
          <w:sz w:val="24"/>
          <w:szCs w:val="24"/>
          <w:lang w:val="sq-AL"/>
        </w:rPr>
        <w:t>)</w:t>
      </w:r>
      <w:r w:rsidRPr="00E55D24">
        <w:rPr>
          <w:rFonts w:ascii="Times New Roman" w:hAnsi="Times New Roman"/>
          <w:i/>
          <w:sz w:val="24"/>
          <w:szCs w:val="24"/>
          <w:lang w:val="sq-AL"/>
        </w:rPr>
        <w:t>.</w:t>
      </w:r>
      <w:r w:rsidR="0006116D" w:rsidRPr="00E55D24">
        <w:rPr>
          <w:rFonts w:ascii="Times New Roman" w:hAnsi="Times New Roman"/>
          <w:i/>
          <w:sz w:val="24"/>
          <w:szCs w:val="24"/>
          <w:lang w:val="sq-AL"/>
        </w:rPr>
        <w:t xml:space="preserve"> </w:t>
      </w:r>
      <w:r w:rsidR="00256802" w:rsidRPr="00E55D24">
        <w:rPr>
          <w:rFonts w:ascii="Times New Roman" w:hAnsi="Times New Roman"/>
          <w:sz w:val="24"/>
          <w:szCs w:val="24"/>
          <w:lang w:val="sq-AL"/>
        </w:rPr>
        <w:t xml:space="preserve">Gjykata, gjatë shqyrtimit të ankesave individuale kushtetuese, </w:t>
      </w:r>
      <w:r w:rsidR="008970BB" w:rsidRPr="00E55D24">
        <w:rPr>
          <w:rFonts w:ascii="Times New Roman" w:hAnsi="Times New Roman"/>
          <w:sz w:val="24"/>
          <w:szCs w:val="24"/>
          <w:lang w:val="sq-AL"/>
        </w:rPr>
        <w:t>ka</w:t>
      </w:r>
      <w:r w:rsidR="00256802" w:rsidRPr="00E55D24">
        <w:rPr>
          <w:rFonts w:ascii="Times New Roman" w:hAnsi="Times New Roman"/>
          <w:sz w:val="24"/>
          <w:szCs w:val="24"/>
          <w:lang w:val="sq-AL"/>
        </w:rPr>
        <w:t xml:space="preserve"> theksuar se parimi i shtetit të së drejtës ku mbështetet një shtet demokratik, nënkupton sundimin e ligjit dhe mënjanimin e arbitraritetit, me qëllim që të arrihet respektimi dhe garantimi i dinjitetit njerëzor, drejtësisë dhe sigurisë juridike. Parimi i sigurisë juridike përfshin, krahas qartësisë, kuptueshmërisë dhe qëndrueshmërisë së sistemit normativ, edhe besimin e individëve te sistemi juridik</w:t>
      </w:r>
      <w:r w:rsidRPr="00E55D24">
        <w:rPr>
          <w:rFonts w:ascii="Times New Roman" w:hAnsi="Times New Roman"/>
          <w:sz w:val="24"/>
          <w:szCs w:val="24"/>
          <w:lang w:val="sq-AL"/>
        </w:rPr>
        <w:t xml:space="preserve"> (</w:t>
      </w:r>
      <w:r w:rsidRPr="00E55D24">
        <w:rPr>
          <w:rFonts w:ascii="Times New Roman" w:hAnsi="Times New Roman"/>
          <w:i/>
          <w:sz w:val="24"/>
          <w:szCs w:val="24"/>
          <w:lang w:val="sq-AL"/>
        </w:rPr>
        <w:t>shih vendimin nr. 10, datë 04.03.2021 të Gjykatës Kushtetuese</w:t>
      </w:r>
      <w:r w:rsidRPr="00E55D24">
        <w:rPr>
          <w:rFonts w:ascii="Times New Roman" w:hAnsi="Times New Roman"/>
          <w:sz w:val="24"/>
          <w:szCs w:val="24"/>
          <w:lang w:val="sq-AL"/>
        </w:rPr>
        <w:t>)</w:t>
      </w:r>
      <w:r w:rsidRPr="00E55D24">
        <w:rPr>
          <w:rFonts w:ascii="Times New Roman" w:hAnsi="Times New Roman"/>
          <w:i/>
          <w:sz w:val="24"/>
          <w:szCs w:val="24"/>
          <w:lang w:val="sq-AL"/>
        </w:rPr>
        <w:t>.</w:t>
      </w:r>
      <w:r w:rsidRPr="00E55D24">
        <w:rPr>
          <w:rFonts w:ascii="Times New Roman" w:hAnsi="Times New Roman"/>
          <w:sz w:val="24"/>
          <w:szCs w:val="24"/>
          <w:lang w:val="sq-AL"/>
        </w:rPr>
        <w:t xml:space="preserve"> </w:t>
      </w:r>
    </w:p>
    <w:p w:rsidR="00954AD4" w:rsidRPr="00E55D24" w:rsidRDefault="009B6B7B" w:rsidP="00F4575A">
      <w:pPr>
        <w:pStyle w:val="ListParagraph"/>
        <w:spacing w:line="360" w:lineRule="auto"/>
        <w:ind w:left="0" w:firstLine="720"/>
        <w:jc w:val="both"/>
        <w:rPr>
          <w:rFonts w:ascii="Times New Roman" w:hAnsi="Times New Roman"/>
          <w:sz w:val="24"/>
          <w:szCs w:val="24"/>
          <w:lang w:val="sq-AL"/>
        </w:rPr>
      </w:pPr>
      <w:r w:rsidRPr="00E55D24">
        <w:rPr>
          <w:rFonts w:ascii="Times New Roman" w:hAnsi="Times New Roman"/>
          <w:sz w:val="24"/>
          <w:szCs w:val="24"/>
          <w:lang w:val="sq-AL"/>
        </w:rPr>
        <w:t>2</w:t>
      </w:r>
      <w:r w:rsidR="00E55A70" w:rsidRPr="00E55D24">
        <w:rPr>
          <w:rFonts w:ascii="Times New Roman" w:hAnsi="Times New Roman"/>
          <w:sz w:val="24"/>
          <w:szCs w:val="24"/>
          <w:lang w:val="sq-AL"/>
        </w:rPr>
        <w:t>6</w:t>
      </w:r>
      <w:r w:rsidR="00954AD4" w:rsidRPr="00E55D24">
        <w:rPr>
          <w:rFonts w:ascii="Times New Roman" w:hAnsi="Times New Roman"/>
          <w:sz w:val="24"/>
          <w:szCs w:val="24"/>
          <w:lang w:val="sq-AL"/>
        </w:rPr>
        <w:t xml:space="preserve">. </w:t>
      </w:r>
      <w:r w:rsidR="008F0D8C">
        <w:rPr>
          <w:rFonts w:ascii="Times New Roman" w:hAnsi="Times New Roman"/>
          <w:sz w:val="24"/>
          <w:szCs w:val="24"/>
          <w:lang w:val="sq-AL"/>
        </w:rPr>
        <w:t>Duke i</w:t>
      </w:r>
      <w:r w:rsidR="009A7666" w:rsidRPr="00E55D24">
        <w:rPr>
          <w:rFonts w:ascii="Times New Roman" w:hAnsi="Times New Roman"/>
          <w:sz w:val="24"/>
          <w:szCs w:val="24"/>
          <w:lang w:val="sq-AL"/>
        </w:rPr>
        <w:t>u referuar rastit konkret, Mbledhja e Gjyqtarëve konstaton se kërkuesit cenimin e parimit të sigurisë juridike e lidh</w:t>
      </w:r>
      <w:r w:rsidR="008F0D8C">
        <w:rPr>
          <w:rFonts w:ascii="Times New Roman" w:hAnsi="Times New Roman"/>
          <w:sz w:val="24"/>
          <w:szCs w:val="24"/>
          <w:lang w:val="sq-AL"/>
        </w:rPr>
        <w:t>in me faktin se Gjykata e Lartë</w:t>
      </w:r>
      <w:r w:rsidR="009A7666" w:rsidRPr="00E55D24">
        <w:rPr>
          <w:rFonts w:ascii="Times New Roman" w:hAnsi="Times New Roman"/>
          <w:sz w:val="24"/>
          <w:szCs w:val="24"/>
          <w:lang w:val="sq-AL"/>
        </w:rPr>
        <w:t xml:space="preserve"> i ka vendosur ata në kushte pasigurie për të zgjedhur mjetet e ankimit për të mbrojtur të përfaqësuarit prej tyre, pasi nenin 34 të KPC-së </w:t>
      </w:r>
      <w:r w:rsidR="008F0D8C">
        <w:rPr>
          <w:rFonts w:ascii="Times New Roman" w:hAnsi="Times New Roman"/>
          <w:sz w:val="24"/>
          <w:szCs w:val="24"/>
          <w:lang w:val="sq-AL"/>
        </w:rPr>
        <w:t xml:space="preserve">ajo </w:t>
      </w:r>
      <w:r w:rsidR="009A7666" w:rsidRPr="00E55D24">
        <w:rPr>
          <w:rFonts w:ascii="Times New Roman" w:hAnsi="Times New Roman"/>
          <w:sz w:val="24"/>
          <w:szCs w:val="24"/>
          <w:lang w:val="sq-AL"/>
        </w:rPr>
        <w:t xml:space="preserve">e ka interpretuar në mënyra të ndryshme. </w:t>
      </w:r>
      <w:r w:rsidR="008F0D8C">
        <w:rPr>
          <w:rFonts w:ascii="Times New Roman" w:hAnsi="Times New Roman"/>
          <w:sz w:val="24"/>
          <w:szCs w:val="24"/>
          <w:lang w:val="sq-AL"/>
        </w:rPr>
        <w:t>Referuar këtyre pretendimeve</w:t>
      </w:r>
      <w:r w:rsidR="00EE4C4C" w:rsidRPr="00E55D24">
        <w:rPr>
          <w:rFonts w:ascii="Times New Roman" w:hAnsi="Times New Roman"/>
          <w:sz w:val="24"/>
          <w:szCs w:val="24"/>
          <w:lang w:val="sq-AL"/>
        </w:rPr>
        <w:t xml:space="preserve">, </w:t>
      </w:r>
      <w:r w:rsidR="00B77D49" w:rsidRPr="00E55D24">
        <w:rPr>
          <w:rFonts w:ascii="Times New Roman" w:hAnsi="Times New Roman"/>
          <w:sz w:val="24"/>
          <w:szCs w:val="24"/>
          <w:lang w:val="sq-AL"/>
        </w:rPr>
        <w:t xml:space="preserve">Mbledhja e Gjyqtarëve vëren se </w:t>
      </w:r>
      <w:r w:rsidR="008F0D8C">
        <w:rPr>
          <w:rFonts w:ascii="Times New Roman" w:hAnsi="Times New Roman"/>
          <w:sz w:val="24"/>
          <w:szCs w:val="24"/>
          <w:lang w:val="sq-AL"/>
        </w:rPr>
        <w:t>kërkuesit</w:t>
      </w:r>
      <w:r w:rsidRPr="00E55D24">
        <w:rPr>
          <w:rFonts w:ascii="Times New Roman" w:hAnsi="Times New Roman"/>
          <w:sz w:val="24"/>
          <w:szCs w:val="24"/>
          <w:lang w:val="sq-AL"/>
        </w:rPr>
        <w:t xml:space="preserve"> nuk kan</w:t>
      </w:r>
      <w:r w:rsidR="00B77D49" w:rsidRPr="00E55D24">
        <w:rPr>
          <w:rFonts w:ascii="Times New Roman" w:hAnsi="Times New Roman"/>
          <w:sz w:val="24"/>
          <w:szCs w:val="24"/>
          <w:lang w:val="sq-AL"/>
        </w:rPr>
        <w:t>ë</w:t>
      </w:r>
      <w:r w:rsidRPr="00E55D24">
        <w:rPr>
          <w:rFonts w:ascii="Times New Roman" w:hAnsi="Times New Roman"/>
          <w:sz w:val="24"/>
          <w:szCs w:val="24"/>
          <w:lang w:val="sq-AL"/>
        </w:rPr>
        <w:t xml:space="preserve"> p</w:t>
      </w:r>
      <w:r w:rsidR="00B77D49" w:rsidRPr="00E55D24">
        <w:rPr>
          <w:rFonts w:ascii="Times New Roman" w:hAnsi="Times New Roman"/>
          <w:sz w:val="24"/>
          <w:szCs w:val="24"/>
          <w:lang w:val="sq-AL"/>
        </w:rPr>
        <w:t>ara</w:t>
      </w:r>
      <w:r w:rsidRPr="00E55D24">
        <w:rPr>
          <w:rFonts w:ascii="Times New Roman" w:hAnsi="Times New Roman"/>
          <w:sz w:val="24"/>
          <w:szCs w:val="24"/>
          <w:lang w:val="sq-AL"/>
        </w:rPr>
        <w:t xml:space="preserve">qitur </w:t>
      </w:r>
      <w:r w:rsidR="00EE4C4C" w:rsidRPr="00E55D24">
        <w:rPr>
          <w:rFonts w:ascii="Times New Roman" w:hAnsi="Times New Roman"/>
          <w:sz w:val="24"/>
          <w:szCs w:val="24"/>
          <w:lang w:val="sq-AL"/>
        </w:rPr>
        <w:t xml:space="preserve">asnjë </w:t>
      </w:r>
      <w:r w:rsidR="008F0D8C">
        <w:rPr>
          <w:rFonts w:ascii="Times New Roman" w:hAnsi="Times New Roman"/>
          <w:sz w:val="24"/>
          <w:szCs w:val="24"/>
          <w:lang w:val="sq-AL"/>
        </w:rPr>
        <w:t>argument</w:t>
      </w:r>
      <w:r w:rsidR="00EE4C4C" w:rsidRPr="00E55D24">
        <w:rPr>
          <w:rFonts w:ascii="Times New Roman" w:hAnsi="Times New Roman"/>
          <w:sz w:val="24"/>
          <w:szCs w:val="24"/>
          <w:lang w:val="sq-AL"/>
        </w:rPr>
        <w:t xml:space="preserve"> konkret </w:t>
      </w:r>
      <w:r w:rsidR="008F0D8C">
        <w:rPr>
          <w:rFonts w:ascii="Times New Roman" w:hAnsi="Times New Roman"/>
          <w:sz w:val="24"/>
          <w:szCs w:val="24"/>
          <w:lang w:val="sq-AL"/>
        </w:rPr>
        <w:t xml:space="preserve">përpara kësaj Gjykate për të provuar </w:t>
      </w:r>
      <w:r w:rsidR="00EE4C4C" w:rsidRPr="00E55D24">
        <w:rPr>
          <w:rFonts w:ascii="Times New Roman" w:hAnsi="Times New Roman"/>
          <w:sz w:val="24"/>
          <w:szCs w:val="24"/>
          <w:lang w:val="sq-AL"/>
        </w:rPr>
        <w:t>cenimin</w:t>
      </w:r>
      <w:r w:rsidR="008F0D8C">
        <w:rPr>
          <w:rFonts w:ascii="Times New Roman" w:hAnsi="Times New Roman"/>
          <w:sz w:val="24"/>
          <w:szCs w:val="24"/>
          <w:lang w:val="sq-AL"/>
        </w:rPr>
        <w:t xml:space="preserve"> që vendimet e Gjykatës së Lartë, objekt gjykimi, i kanë bërë </w:t>
      </w:r>
      <w:r w:rsidR="00EE4C4C" w:rsidRPr="00E55D24">
        <w:rPr>
          <w:rFonts w:ascii="Times New Roman" w:hAnsi="Times New Roman"/>
          <w:sz w:val="24"/>
          <w:szCs w:val="24"/>
          <w:lang w:val="sq-AL"/>
        </w:rPr>
        <w:t>parimit të sigurisë juridike</w:t>
      </w:r>
      <w:r w:rsidR="008F0D8C">
        <w:rPr>
          <w:rFonts w:ascii="Times New Roman" w:hAnsi="Times New Roman"/>
          <w:sz w:val="24"/>
          <w:szCs w:val="24"/>
          <w:lang w:val="sq-AL"/>
        </w:rPr>
        <w:t>, dispozitave kushtetuese ose standardeve të vendosura</w:t>
      </w:r>
      <w:r w:rsidR="00EE4C4C" w:rsidRPr="00E55D24">
        <w:rPr>
          <w:rFonts w:ascii="Times New Roman" w:hAnsi="Times New Roman"/>
          <w:sz w:val="24"/>
          <w:szCs w:val="24"/>
          <w:lang w:val="sq-AL"/>
        </w:rPr>
        <w:t xml:space="preserve"> </w:t>
      </w:r>
      <w:r w:rsidR="008F0D8C">
        <w:rPr>
          <w:rFonts w:ascii="Times New Roman" w:hAnsi="Times New Roman"/>
          <w:sz w:val="24"/>
          <w:szCs w:val="24"/>
          <w:lang w:val="sq-AL"/>
        </w:rPr>
        <w:t xml:space="preserve">nga Gjykata në lidhje me këtë parim. </w:t>
      </w:r>
      <w:r w:rsidR="00954AD4" w:rsidRPr="00E55D24">
        <w:rPr>
          <w:rFonts w:ascii="Times New Roman" w:hAnsi="Times New Roman"/>
          <w:sz w:val="24"/>
          <w:szCs w:val="24"/>
          <w:lang w:val="sq-AL"/>
        </w:rPr>
        <w:t>P</w:t>
      </w:r>
      <w:r w:rsidR="002133FD" w:rsidRPr="00E55D24">
        <w:rPr>
          <w:rFonts w:ascii="Times New Roman" w:hAnsi="Times New Roman"/>
          <w:sz w:val="24"/>
          <w:szCs w:val="24"/>
          <w:lang w:val="sq-AL"/>
        </w:rPr>
        <w:t>ë</w:t>
      </w:r>
      <w:r w:rsidR="00954AD4" w:rsidRPr="00E55D24">
        <w:rPr>
          <w:rFonts w:ascii="Times New Roman" w:hAnsi="Times New Roman"/>
          <w:sz w:val="24"/>
          <w:szCs w:val="24"/>
          <w:lang w:val="sq-AL"/>
        </w:rPr>
        <w:t xml:space="preserve">r </w:t>
      </w:r>
      <w:r w:rsidR="002133FD" w:rsidRPr="00E55D24">
        <w:rPr>
          <w:rFonts w:ascii="Times New Roman" w:hAnsi="Times New Roman"/>
          <w:sz w:val="24"/>
          <w:szCs w:val="24"/>
          <w:lang w:val="sq-AL"/>
        </w:rPr>
        <w:t>rr</w:t>
      </w:r>
      <w:r w:rsidR="00954AD4" w:rsidRPr="00E55D24">
        <w:rPr>
          <w:rFonts w:ascii="Times New Roman" w:hAnsi="Times New Roman"/>
          <w:sz w:val="24"/>
          <w:szCs w:val="24"/>
          <w:lang w:val="sq-AL"/>
        </w:rPr>
        <w:t>jedhoj</w:t>
      </w:r>
      <w:r w:rsidR="002133FD" w:rsidRPr="00E55D24">
        <w:rPr>
          <w:rFonts w:ascii="Times New Roman" w:hAnsi="Times New Roman"/>
          <w:sz w:val="24"/>
          <w:szCs w:val="24"/>
          <w:lang w:val="sq-AL"/>
        </w:rPr>
        <w:t>ë</w:t>
      </w:r>
      <w:r w:rsidR="00954AD4" w:rsidRPr="00E55D24">
        <w:rPr>
          <w:rFonts w:ascii="Times New Roman" w:hAnsi="Times New Roman"/>
          <w:sz w:val="24"/>
          <w:szCs w:val="24"/>
          <w:lang w:val="sq-AL"/>
        </w:rPr>
        <w:t>, Mbledhja e Gjyqtar</w:t>
      </w:r>
      <w:r w:rsidR="002133FD" w:rsidRPr="00E55D24">
        <w:rPr>
          <w:rFonts w:ascii="Times New Roman" w:hAnsi="Times New Roman"/>
          <w:sz w:val="24"/>
          <w:szCs w:val="24"/>
          <w:lang w:val="sq-AL"/>
        </w:rPr>
        <w:t>ë</w:t>
      </w:r>
      <w:r w:rsidR="00954AD4" w:rsidRPr="00E55D24">
        <w:rPr>
          <w:rFonts w:ascii="Times New Roman" w:hAnsi="Times New Roman"/>
          <w:sz w:val="24"/>
          <w:szCs w:val="24"/>
          <w:lang w:val="sq-AL"/>
        </w:rPr>
        <w:t xml:space="preserve">ve vlerëson se edhe ky pretendim i tyre </w:t>
      </w:r>
      <w:r w:rsidR="002133FD" w:rsidRPr="00E55D24">
        <w:rPr>
          <w:rFonts w:ascii="Times New Roman" w:hAnsi="Times New Roman"/>
          <w:sz w:val="24"/>
          <w:szCs w:val="24"/>
          <w:lang w:val="sq-AL"/>
        </w:rPr>
        <w:t>ë</w:t>
      </w:r>
      <w:r w:rsidR="00954AD4" w:rsidRPr="00E55D24">
        <w:rPr>
          <w:rFonts w:ascii="Times New Roman" w:hAnsi="Times New Roman"/>
          <w:sz w:val="24"/>
          <w:szCs w:val="24"/>
          <w:lang w:val="sq-AL"/>
        </w:rPr>
        <w:t>sht</w:t>
      </w:r>
      <w:r w:rsidR="002133FD" w:rsidRPr="00E55D24">
        <w:rPr>
          <w:rFonts w:ascii="Times New Roman" w:hAnsi="Times New Roman"/>
          <w:sz w:val="24"/>
          <w:szCs w:val="24"/>
          <w:lang w:val="sq-AL"/>
        </w:rPr>
        <w:t>ë</w:t>
      </w:r>
      <w:r w:rsidR="00954AD4" w:rsidRPr="00E55D24">
        <w:rPr>
          <w:rFonts w:ascii="Times New Roman" w:hAnsi="Times New Roman"/>
          <w:sz w:val="24"/>
          <w:szCs w:val="24"/>
          <w:lang w:val="sq-AL"/>
        </w:rPr>
        <w:t xml:space="preserve"> haptazi i pabazuar. </w:t>
      </w:r>
    </w:p>
    <w:p w:rsidR="007A01EE" w:rsidRPr="00E55D24" w:rsidRDefault="00EE4C4C" w:rsidP="00F4575A">
      <w:pPr>
        <w:pStyle w:val="ListParagraph"/>
        <w:spacing w:line="360" w:lineRule="auto"/>
        <w:ind w:left="0" w:firstLine="720"/>
        <w:jc w:val="both"/>
        <w:rPr>
          <w:rFonts w:ascii="Times New Roman" w:eastAsia="Times New Roman" w:hAnsi="Times New Roman"/>
          <w:bCs/>
          <w:sz w:val="24"/>
          <w:szCs w:val="24"/>
          <w:lang w:val="sq-AL"/>
        </w:rPr>
      </w:pPr>
      <w:r w:rsidRPr="00E55D24">
        <w:rPr>
          <w:rFonts w:ascii="Times New Roman" w:hAnsi="Times New Roman"/>
          <w:sz w:val="24"/>
          <w:szCs w:val="24"/>
          <w:lang w:val="sq-AL"/>
        </w:rPr>
        <w:t>2</w:t>
      </w:r>
      <w:r w:rsidR="00E55A70" w:rsidRPr="00E55D24">
        <w:rPr>
          <w:rFonts w:ascii="Times New Roman" w:hAnsi="Times New Roman"/>
          <w:sz w:val="24"/>
          <w:szCs w:val="24"/>
          <w:lang w:val="sq-AL"/>
        </w:rPr>
        <w:t>7</w:t>
      </w:r>
      <w:r w:rsidR="00954AD4" w:rsidRPr="00E55D24">
        <w:rPr>
          <w:rFonts w:ascii="Times New Roman" w:hAnsi="Times New Roman"/>
          <w:sz w:val="24"/>
          <w:szCs w:val="24"/>
          <w:lang w:val="sq-AL"/>
        </w:rPr>
        <w:t>. N</w:t>
      </w:r>
      <w:r w:rsidR="002133FD" w:rsidRPr="00E55D24">
        <w:rPr>
          <w:rFonts w:ascii="Times New Roman" w:hAnsi="Times New Roman"/>
          <w:sz w:val="24"/>
          <w:szCs w:val="24"/>
          <w:lang w:val="sq-AL"/>
        </w:rPr>
        <w:t>ë</w:t>
      </w:r>
      <w:r w:rsidR="00954AD4" w:rsidRPr="00E55D24">
        <w:rPr>
          <w:rFonts w:ascii="Times New Roman" w:hAnsi="Times New Roman"/>
          <w:sz w:val="24"/>
          <w:szCs w:val="24"/>
          <w:lang w:val="sq-AL"/>
        </w:rPr>
        <w:t xml:space="preserve"> p</w:t>
      </w:r>
      <w:r w:rsidR="002133FD" w:rsidRPr="00E55D24">
        <w:rPr>
          <w:rFonts w:ascii="Times New Roman" w:hAnsi="Times New Roman"/>
          <w:sz w:val="24"/>
          <w:szCs w:val="24"/>
          <w:lang w:val="sq-AL"/>
        </w:rPr>
        <w:t>ë</w:t>
      </w:r>
      <w:r w:rsidR="00954AD4" w:rsidRPr="00E55D24">
        <w:rPr>
          <w:rFonts w:ascii="Times New Roman" w:hAnsi="Times New Roman"/>
          <w:sz w:val="24"/>
          <w:szCs w:val="24"/>
          <w:lang w:val="sq-AL"/>
        </w:rPr>
        <w:t>rfundim,</w:t>
      </w:r>
      <w:r w:rsidR="007A01EE" w:rsidRPr="00E55D24">
        <w:rPr>
          <w:rFonts w:ascii="Times New Roman" w:hAnsi="Times New Roman"/>
          <w:sz w:val="24"/>
          <w:szCs w:val="24"/>
          <w:lang w:val="sq-AL"/>
        </w:rPr>
        <w:t xml:space="preserve"> </w:t>
      </w:r>
      <w:r w:rsidR="00F4575A" w:rsidRPr="00E55D24">
        <w:rPr>
          <w:rFonts w:ascii="Times New Roman" w:hAnsi="Times New Roman"/>
          <w:sz w:val="24"/>
          <w:szCs w:val="24"/>
          <w:lang w:val="sq-AL"/>
        </w:rPr>
        <w:t>Mbledhja e Gjyqtarëve</w:t>
      </w:r>
      <w:r w:rsidR="007A01EE" w:rsidRPr="00E55D24">
        <w:rPr>
          <w:rFonts w:ascii="Times New Roman" w:hAnsi="Times New Roman"/>
          <w:sz w:val="24"/>
          <w:szCs w:val="24"/>
          <w:lang w:val="sq-AL"/>
        </w:rPr>
        <w:t xml:space="preserve"> vlerëson se kërkesa e paraqitur nga kërkuesit nuk mund të kalojë për shqyrtim në seancë plenare.</w:t>
      </w:r>
    </w:p>
    <w:p w:rsidR="006223E2" w:rsidRPr="00E55D24" w:rsidRDefault="006223E2" w:rsidP="007A01EE">
      <w:pPr>
        <w:pStyle w:val="ListParagraph"/>
        <w:tabs>
          <w:tab w:val="left" w:pos="720"/>
        </w:tabs>
        <w:spacing w:after="0" w:line="360" w:lineRule="auto"/>
        <w:ind w:left="0"/>
        <w:contextualSpacing w:val="0"/>
        <w:jc w:val="both"/>
        <w:rPr>
          <w:rFonts w:ascii="Times New Roman" w:hAnsi="Times New Roman"/>
          <w:bCs/>
          <w:sz w:val="24"/>
          <w:szCs w:val="24"/>
          <w:lang w:val="sq-AL"/>
        </w:rPr>
      </w:pPr>
    </w:p>
    <w:p w:rsidR="006223E2" w:rsidRPr="00E55D24" w:rsidRDefault="006223E2" w:rsidP="007A01EE">
      <w:pPr>
        <w:spacing w:after="0" w:line="360" w:lineRule="auto"/>
        <w:jc w:val="center"/>
        <w:rPr>
          <w:rFonts w:ascii="Times New Roman" w:hAnsi="Times New Roman"/>
          <w:b/>
          <w:bCs/>
          <w:sz w:val="24"/>
          <w:szCs w:val="24"/>
        </w:rPr>
      </w:pPr>
      <w:r w:rsidRPr="00E55D24">
        <w:rPr>
          <w:rFonts w:ascii="Times New Roman" w:hAnsi="Times New Roman"/>
          <w:b/>
          <w:bCs/>
          <w:sz w:val="24"/>
          <w:szCs w:val="24"/>
        </w:rPr>
        <w:t>PËR KËTO ARSYE,</w:t>
      </w:r>
    </w:p>
    <w:p w:rsidR="00216AE6" w:rsidRPr="00E55D24" w:rsidRDefault="006223E2" w:rsidP="007A01EE">
      <w:pPr>
        <w:spacing w:after="0" w:line="360" w:lineRule="auto"/>
        <w:jc w:val="both"/>
        <w:rPr>
          <w:rFonts w:ascii="Times New Roman" w:hAnsi="Times New Roman"/>
          <w:sz w:val="24"/>
          <w:szCs w:val="24"/>
        </w:rPr>
      </w:pPr>
      <w:r w:rsidRPr="00E55D24">
        <w:rPr>
          <w:rFonts w:ascii="Times New Roman" w:hAnsi="Times New Roman"/>
          <w:sz w:val="24"/>
          <w:szCs w:val="24"/>
        </w:rPr>
        <w:tab/>
        <w:t>Mbledhja e Gjyqtarëve të Gjykatës Kushtetuese të Republikës së Shqipërisë, në bazë të neneve 31 dhe 31/a</w:t>
      </w:r>
      <w:r w:rsidR="00C57347" w:rsidRPr="00E55D24">
        <w:rPr>
          <w:rFonts w:ascii="Times New Roman" w:hAnsi="Times New Roman"/>
          <w:sz w:val="24"/>
          <w:szCs w:val="24"/>
        </w:rPr>
        <w:t>, pika 2, shkronja “e”</w:t>
      </w:r>
      <w:r w:rsidR="00511BA4">
        <w:rPr>
          <w:rFonts w:ascii="Times New Roman" w:hAnsi="Times New Roman"/>
          <w:sz w:val="24"/>
          <w:szCs w:val="24"/>
        </w:rPr>
        <w:t>,</w:t>
      </w:r>
      <w:r w:rsidR="00DE6492" w:rsidRPr="00E55D24">
        <w:rPr>
          <w:rFonts w:ascii="Times New Roman" w:hAnsi="Times New Roman"/>
          <w:sz w:val="24"/>
          <w:szCs w:val="24"/>
        </w:rPr>
        <w:t xml:space="preserve"> </w:t>
      </w:r>
      <w:r w:rsidRPr="00E55D24">
        <w:rPr>
          <w:rFonts w:ascii="Times New Roman" w:hAnsi="Times New Roman"/>
          <w:sz w:val="24"/>
          <w:szCs w:val="24"/>
        </w:rPr>
        <w:t>të ligjit nr.8577, datë 10.02.2000 “Për organizimin dhe funksionimin e Gjykatës Kushtetuese të Republikës</w:t>
      </w:r>
      <w:r w:rsidR="002F781A" w:rsidRPr="00E55D24">
        <w:rPr>
          <w:rFonts w:ascii="Times New Roman" w:hAnsi="Times New Roman"/>
          <w:sz w:val="24"/>
          <w:szCs w:val="24"/>
        </w:rPr>
        <w:t xml:space="preserve"> së Shqipërisë”, të ndryshuar,</w:t>
      </w:r>
      <w:r w:rsidR="00060906" w:rsidRPr="00E55D24">
        <w:rPr>
          <w:rFonts w:ascii="Times New Roman" w:hAnsi="Times New Roman"/>
          <w:sz w:val="24"/>
          <w:szCs w:val="24"/>
        </w:rPr>
        <w:t xml:space="preserve"> njëzëri,</w:t>
      </w:r>
      <w:r w:rsidR="002F781A" w:rsidRPr="00E55D24">
        <w:rPr>
          <w:rFonts w:ascii="Times New Roman" w:hAnsi="Times New Roman"/>
          <w:sz w:val="24"/>
          <w:szCs w:val="24"/>
        </w:rPr>
        <w:t xml:space="preserve"> </w:t>
      </w:r>
    </w:p>
    <w:p w:rsidR="002F781A" w:rsidRPr="00E55D24" w:rsidRDefault="002F781A" w:rsidP="007A01EE">
      <w:pPr>
        <w:spacing w:after="0" w:line="360" w:lineRule="auto"/>
        <w:jc w:val="both"/>
        <w:rPr>
          <w:rFonts w:ascii="Times New Roman" w:hAnsi="Times New Roman"/>
          <w:sz w:val="24"/>
          <w:szCs w:val="24"/>
        </w:rPr>
      </w:pPr>
    </w:p>
    <w:p w:rsidR="006223E2" w:rsidRPr="00E55D24" w:rsidRDefault="006223E2" w:rsidP="007A01EE">
      <w:pPr>
        <w:spacing w:after="0" w:line="360" w:lineRule="auto"/>
        <w:jc w:val="center"/>
        <w:rPr>
          <w:rFonts w:ascii="Times New Roman" w:hAnsi="Times New Roman"/>
          <w:b/>
          <w:bCs/>
          <w:sz w:val="24"/>
          <w:szCs w:val="24"/>
        </w:rPr>
      </w:pPr>
      <w:r w:rsidRPr="00E55D24">
        <w:rPr>
          <w:rFonts w:ascii="Times New Roman" w:hAnsi="Times New Roman"/>
          <w:b/>
          <w:bCs/>
          <w:sz w:val="24"/>
          <w:szCs w:val="24"/>
        </w:rPr>
        <w:t>V E N D O S I:</w:t>
      </w:r>
    </w:p>
    <w:p w:rsidR="006223E2" w:rsidRPr="00E55D24" w:rsidRDefault="006223E2" w:rsidP="007A01EE">
      <w:pPr>
        <w:spacing w:after="0" w:line="360" w:lineRule="auto"/>
        <w:ind w:firstLine="720"/>
        <w:jc w:val="both"/>
        <w:rPr>
          <w:rFonts w:ascii="Times New Roman" w:hAnsi="Times New Roman"/>
          <w:sz w:val="24"/>
          <w:szCs w:val="24"/>
        </w:rPr>
      </w:pPr>
      <w:proofErr w:type="spellStart"/>
      <w:r w:rsidRPr="00E55D24">
        <w:rPr>
          <w:rFonts w:ascii="Times New Roman" w:hAnsi="Times New Roman"/>
          <w:sz w:val="24"/>
          <w:szCs w:val="24"/>
        </w:rPr>
        <w:t>Moskalimin</w:t>
      </w:r>
      <w:proofErr w:type="spellEnd"/>
      <w:r w:rsidRPr="00E55D24">
        <w:rPr>
          <w:rFonts w:ascii="Times New Roman" w:hAnsi="Times New Roman"/>
          <w:sz w:val="24"/>
          <w:szCs w:val="24"/>
        </w:rPr>
        <w:t xml:space="preserve"> e çështjes për shqyrtim në seancë plenare. </w:t>
      </w:r>
    </w:p>
    <w:sectPr w:rsidR="006223E2" w:rsidRPr="00E55D24" w:rsidSect="00216AE6">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465" w:rsidRDefault="008E6465" w:rsidP="00C15B90">
      <w:pPr>
        <w:spacing w:after="0" w:line="240" w:lineRule="auto"/>
      </w:pPr>
      <w:r>
        <w:separator/>
      </w:r>
    </w:p>
  </w:endnote>
  <w:endnote w:type="continuationSeparator" w:id="0">
    <w:p w:rsidR="008E6465" w:rsidRDefault="008E6465" w:rsidP="00C15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B7A" w:rsidRDefault="008B0B7A">
    <w:pPr>
      <w:pStyle w:val="Footer"/>
      <w:jc w:val="right"/>
    </w:pPr>
    <w:r>
      <w:fldChar w:fldCharType="begin"/>
    </w:r>
    <w:r>
      <w:instrText xml:space="preserve"> PAGE   \* MERGEFORMAT </w:instrText>
    </w:r>
    <w:r>
      <w:fldChar w:fldCharType="separate"/>
    </w:r>
    <w:r w:rsidR="00CC2338">
      <w:rPr>
        <w:noProof/>
      </w:rPr>
      <w:t>8</w:t>
    </w:r>
    <w:r>
      <w:rPr>
        <w:noProof/>
      </w:rPr>
      <w:fldChar w:fldCharType="end"/>
    </w:r>
  </w:p>
  <w:p w:rsidR="000C01A3" w:rsidRPr="008E0CB8" w:rsidRDefault="000C01A3" w:rsidP="008E0CB8">
    <w:pPr>
      <w:pStyle w:val="Footer"/>
      <w:spacing w:after="0" w:line="240" w:lineRule="auto"/>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465" w:rsidRDefault="008E6465" w:rsidP="00C15B90">
      <w:pPr>
        <w:spacing w:after="0" w:line="240" w:lineRule="auto"/>
      </w:pPr>
      <w:r>
        <w:separator/>
      </w:r>
    </w:p>
  </w:footnote>
  <w:footnote w:type="continuationSeparator" w:id="0">
    <w:p w:rsidR="008E6465" w:rsidRDefault="008E6465" w:rsidP="00C15B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526B0"/>
    <w:multiLevelType w:val="hybridMultilevel"/>
    <w:tmpl w:val="CF7455B0"/>
    <w:lvl w:ilvl="0" w:tplc="3C4CB478">
      <w:start w:val="1"/>
      <w:numFmt w:val="upp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7ED0BD4"/>
    <w:multiLevelType w:val="hybridMultilevel"/>
    <w:tmpl w:val="EE2EED54"/>
    <w:lvl w:ilvl="0" w:tplc="31968CAA">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60703B"/>
    <w:multiLevelType w:val="hybridMultilevel"/>
    <w:tmpl w:val="A6F69E26"/>
    <w:lvl w:ilvl="0" w:tplc="B7D28D16">
      <w:start w:val="1"/>
      <w:numFmt w:val="upperRoman"/>
      <w:lvlText w:val="%1."/>
      <w:lvlJc w:val="left"/>
      <w:pPr>
        <w:ind w:left="1440" w:hanging="72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9E06C0"/>
    <w:multiLevelType w:val="hybridMultilevel"/>
    <w:tmpl w:val="80966456"/>
    <w:lvl w:ilvl="0" w:tplc="97E23364">
      <w:numFmt w:val="bullet"/>
      <w:lvlText w:val="-"/>
      <w:lvlJc w:val="left"/>
      <w:pPr>
        <w:ind w:left="644" w:hanging="360"/>
      </w:pPr>
      <w:rPr>
        <w:rFonts w:ascii="Times New Roman" w:eastAsia="Times New Roman" w:hAnsi="Times New Roman" w:cs="Times New Roman" w:hint="default"/>
        <w:b w:val="0"/>
        <w:i w:val="0"/>
      </w:rPr>
    </w:lvl>
    <w:lvl w:ilvl="1" w:tplc="041C0003">
      <w:start w:val="1"/>
      <w:numFmt w:val="decimal"/>
      <w:lvlText w:val="%2."/>
      <w:lvlJc w:val="left"/>
      <w:pPr>
        <w:tabs>
          <w:tab w:val="num" w:pos="1440"/>
        </w:tabs>
        <w:ind w:left="1440" w:hanging="360"/>
      </w:pPr>
    </w:lvl>
    <w:lvl w:ilvl="2" w:tplc="041C0005">
      <w:start w:val="1"/>
      <w:numFmt w:val="decimal"/>
      <w:lvlText w:val="%3."/>
      <w:lvlJc w:val="left"/>
      <w:pPr>
        <w:tabs>
          <w:tab w:val="num" w:pos="2160"/>
        </w:tabs>
        <w:ind w:left="2160" w:hanging="360"/>
      </w:pPr>
    </w:lvl>
    <w:lvl w:ilvl="3" w:tplc="041C0001">
      <w:start w:val="1"/>
      <w:numFmt w:val="decimal"/>
      <w:lvlText w:val="%4."/>
      <w:lvlJc w:val="left"/>
      <w:pPr>
        <w:tabs>
          <w:tab w:val="num" w:pos="2880"/>
        </w:tabs>
        <w:ind w:left="2880" w:hanging="360"/>
      </w:pPr>
    </w:lvl>
    <w:lvl w:ilvl="4" w:tplc="041C0003">
      <w:start w:val="1"/>
      <w:numFmt w:val="decimal"/>
      <w:lvlText w:val="%5."/>
      <w:lvlJc w:val="left"/>
      <w:pPr>
        <w:tabs>
          <w:tab w:val="num" w:pos="3600"/>
        </w:tabs>
        <w:ind w:left="3600" w:hanging="360"/>
      </w:pPr>
    </w:lvl>
    <w:lvl w:ilvl="5" w:tplc="041C0005">
      <w:start w:val="1"/>
      <w:numFmt w:val="decimal"/>
      <w:lvlText w:val="%6."/>
      <w:lvlJc w:val="left"/>
      <w:pPr>
        <w:tabs>
          <w:tab w:val="num" w:pos="4320"/>
        </w:tabs>
        <w:ind w:left="4320" w:hanging="360"/>
      </w:pPr>
    </w:lvl>
    <w:lvl w:ilvl="6" w:tplc="041C0001">
      <w:start w:val="1"/>
      <w:numFmt w:val="decimal"/>
      <w:lvlText w:val="%7."/>
      <w:lvlJc w:val="left"/>
      <w:pPr>
        <w:tabs>
          <w:tab w:val="num" w:pos="5040"/>
        </w:tabs>
        <w:ind w:left="5040" w:hanging="360"/>
      </w:pPr>
    </w:lvl>
    <w:lvl w:ilvl="7" w:tplc="041C0003">
      <w:start w:val="1"/>
      <w:numFmt w:val="decimal"/>
      <w:lvlText w:val="%8."/>
      <w:lvlJc w:val="left"/>
      <w:pPr>
        <w:tabs>
          <w:tab w:val="num" w:pos="5760"/>
        </w:tabs>
        <w:ind w:left="5760" w:hanging="360"/>
      </w:pPr>
    </w:lvl>
    <w:lvl w:ilvl="8" w:tplc="041C0005">
      <w:start w:val="1"/>
      <w:numFmt w:val="decimal"/>
      <w:lvlText w:val="%9."/>
      <w:lvlJc w:val="left"/>
      <w:pPr>
        <w:tabs>
          <w:tab w:val="num" w:pos="6480"/>
        </w:tabs>
        <w:ind w:left="6480" w:hanging="360"/>
      </w:pPr>
    </w:lvl>
  </w:abstractNum>
  <w:abstractNum w:abstractNumId="4">
    <w:nsid w:val="277B54F5"/>
    <w:multiLevelType w:val="hybridMultilevel"/>
    <w:tmpl w:val="B740AE14"/>
    <w:lvl w:ilvl="0" w:tplc="54C219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191B99"/>
    <w:multiLevelType w:val="multilevel"/>
    <w:tmpl w:val="E74E59E0"/>
    <w:lvl w:ilvl="0">
      <w:start w:val="1"/>
      <w:numFmt w:val="decimal"/>
      <w:lvlText w:val="%1."/>
      <w:lvlJc w:val="left"/>
      <w:pPr>
        <w:ind w:left="1080" w:hanging="360"/>
      </w:pPr>
      <w:rPr>
        <w:rFonts w:hint="default"/>
        <w:b w:val="0"/>
        <w:i w:val="0"/>
      </w:rPr>
    </w:lvl>
    <w:lvl w:ilvl="1">
      <w:start w:val="1"/>
      <w:numFmt w:val="decimal"/>
      <w:isLgl/>
      <w:lvlText w:val="%1.%2"/>
      <w:lvlJc w:val="left"/>
      <w:pPr>
        <w:ind w:left="1437" w:hanging="870"/>
      </w:pPr>
      <w:rPr>
        <w:rFonts w:hint="default"/>
      </w:rPr>
    </w:lvl>
    <w:lvl w:ilvl="2">
      <w:start w:val="1"/>
      <w:numFmt w:val="decimal"/>
      <w:isLgl/>
      <w:lvlText w:val="%1.%2.%3"/>
      <w:lvlJc w:val="left"/>
      <w:pPr>
        <w:ind w:left="1644" w:hanging="870"/>
      </w:pPr>
      <w:rPr>
        <w:rFonts w:hint="default"/>
      </w:rPr>
    </w:lvl>
    <w:lvl w:ilvl="3">
      <w:start w:val="1"/>
      <w:numFmt w:val="decimal"/>
      <w:isLgl/>
      <w:lvlText w:val="%1.%2.%3.%4"/>
      <w:lvlJc w:val="left"/>
      <w:pPr>
        <w:ind w:left="1851" w:hanging="87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nsid w:val="345C7DDE"/>
    <w:multiLevelType w:val="multilevel"/>
    <w:tmpl w:val="32703FB0"/>
    <w:lvl w:ilvl="0">
      <w:start w:val="1"/>
      <w:numFmt w:val="decimal"/>
      <w:lvlText w:val="%1."/>
      <w:lvlJc w:val="left"/>
      <w:pPr>
        <w:ind w:left="3876" w:hanging="996"/>
      </w:pPr>
      <w:rPr>
        <w:rFonts w:hint="default"/>
        <w:i w:val="0"/>
      </w:rPr>
    </w:lvl>
    <w:lvl w:ilvl="1">
      <w:start w:val="1"/>
      <w:numFmt w:val="decimal"/>
      <w:isLgl/>
      <w:lvlText w:val="%1.%2."/>
      <w:lvlJc w:val="left"/>
      <w:pPr>
        <w:ind w:left="3360" w:hanging="480"/>
      </w:pPr>
      <w:rPr>
        <w:rFonts w:hint="default"/>
        <w:i w:val="0"/>
      </w:rPr>
    </w:lvl>
    <w:lvl w:ilvl="2">
      <w:start w:val="1"/>
      <w:numFmt w:val="decimal"/>
      <w:isLgl/>
      <w:lvlText w:val="%1.%2.%3."/>
      <w:lvlJc w:val="left"/>
      <w:pPr>
        <w:ind w:left="3600" w:hanging="720"/>
      </w:pPr>
      <w:rPr>
        <w:rFonts w:hint="default"/>
        <w:i/>
      </w:rPr>
    </w:lvl>
    <w:lvl w:ilvl="3">
      <w:start w:val="1"/>
      <w:numFmt w:val="decimal"/>
      <w:isLgl/>
      <w:lvlText w:val="%1.%2.%3.%4."/>
      <w:lvlJc w:val="left"/>
      <w:pPr>
        <w:ind w:left="3600" w:hanging="720"/>
      </w:pPr>
      <w:rPr>
        <w:rFonts w:hint="default"/>
        <w:i/>
      </w:rPr>
    </w:lvl>
    <w:lvl w:ilvl="4">
      <w:start w:val="1"/>
      <w:numFmt w:val="decimal"/>
      <w:isLgl/>
      <w:lvlText w:val="%1.%2.%3.%4.%5."/>
      <w:lvlJc w:val="left"/>
      <w:pPr>
        <w:ind w:left="3960" w:hanging="1080"/>
      </w:pPr>
      <w:rPr>
        <w:rFonts w:hint="default"/>
        <w:i/>
      </w:rPr>
    </w:lvl>
    <w:lvl w:ilvl="5">
      <w:start w:val="1"/>
      <w:numFmt w:val="decimal"/>
      <w:isLgl/>
      <w:lvlText w:val="%1.%2.%3.%4.%5.%6."/>
      <w:lvlJc w:val="left"/>
      <w:pPr>
        <w:ind w:left="3960" w:hanging="1080"/>
      </w:pPr>
      <w:rPr>
        <w:rFonts w:hint="default"/>
        <w:i/>
      </w:rPr>
    </w:lvl>
    <w:lvl w:ilvl="6">
      <w:start w:val="1"/>
      <w:numFmt w:val="decimal"/>
      <w:isLgl/>
      <w:lvlText w:val="%1.%2.%3.%4.%5.%6.%7."/>
      <w:lvlJc w:val="left"/>
      <w:pPr>
        <w:ind w:left="4320" w:hanging="1440"/>
      </w:pPr>
      <w:rPr>
        <w:rFonts w:hint="default"/>
        <w:i/>
      </w:rPr>
    </w:lvl>
    <w:lvl w:ilvl="7">
      <w:start w:val="1"/>
      <w:numFmt w:val="decimal"/>
      <w:isLgl/>
      <w:lvlText w:val="%1.%2.%3.%4.%5.%6.%7.%8."/>
      <w:lvlJc w:val="left"/>
      <w:pPr>
        <w:ind w:left="4320" w:hanging="1440"/>
      </w:pPr>
      <w:rPr>
        <w:rFonts w:hint="default"/>
        <w:i/>
      </w:rPr>
    </w:lvl>
    <w:lvl w:ilvl="8">
      <w:start w:val="1"/>
      <w:numFmt w:val="decimal"/>
      <w:isLgl/>
      <w:lvlText w:val="%1.%2.%3.%4.%5.%6.%7.%8.%9."/>
      <w:lvlJc w:val="left"/>
      <w:pPr>
        <w:ind w:left="4680" w:hanging="1800"/>
      </w:pPr>
      <w:rPr>
        <w:rFonts w:hint="default"/>
        <w:i/>
      </w:rPr>
    </w:lvl>
  </w:abstractNum>
  <w:abstractNum w:abstractNumId="7">
    <w:nsid w:val="3C3A3F8A"/>
    <w:multiLevelType w:val="multilevel"/>
    <w:tmpl w:val="6C02DF76"/>
    <w:lvl w:ilvl="0">
      <w:start w:val="1"/>
      <w:numFmt w:val="decimal"/>
      <w:lvlText w:val="%1."/>
      <w:lvlJc w:val="left"/>
      <w:pPr>
        <w:ind w:left="720" w:hanging="360"/>
      </w:pPr>
      <w:rPr>
        <w:i w:val="0"/>
      </w:rPr>
    </w:lvl>
    <w:lvl w:ilvl="1">
      <w:start w:val="1"/>
      <w:numFmt w:val="decimal"/>
      <w:isLgl/>
      <w:lvlText w:val="%1.%2."/>
      <w:lvlJc w:val="left"/>
      <w:pPr>
        <w:ind w:left="1350" w:hanging="45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8">
    <w:nsid w:val="3C7F0D6D"/>
    <w:multiLevelType w:val="hybridMultilevel"/>
    <w:tmpl w:val="8A5EB1E6"/>
    <w:lvl w:ilvl="0" w:tplc="3B78EE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3CC1A88"/>
    <w:multiLevelType w:val="multilevel"/>
    <w:tmpl w:val="2436ACBC"/>
    <w:lvl w:ilvl="0">
      <w:start w:val="1"/>
      <w:numFmt w:val="decimal"/>
      <w:lvlText w:val="%1."/>
      <w:lvlJc w:val="left"/>
      <w:pPr>
        <w:ind w:left="928" w:hanging="360"/>
      </w:pPr>
      <w:rPr>
        <w:rFonts w:hint="default"/>
        <w:b w:val="0"/>
        <w:i w:val="0"/>
        <w:color w:val="auto"/>
      </w:rPr>
    </w:lvl>
    <w:lvl w:ilvl="1">
      <w:start w:val="1"/>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0">
    <w:nsid w:val="52695E15"/>
    <w:multiLevelType w:val="hybridMultilevel"/>
    <w:tmpl w:val="8356F75E"/>
    <w:lvl w:ilvl="0" w:tplc="C47676D6">
      <w:start w:val="3"/>
      <w:numFmt w:val="bullet"/>
      <w:lvlText w:val="-"/>
      <w:lvlJc w:val="left"/>
      <w:pPr>
        <w:ind w:left="1080" w:hanging="360"/>
      </w:pPr>
      <w:rPr>
        <w:rFonts w:ascii="Times New Roman" w:eastAsia="Times New Roman" w:hAnsi="Times New Roman" w:cs="Times New Roman"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11">
    <w:nsid w:val="67AF6FA1"/>
    <w:multiLevelType w:val="hybridMultilevel"/>
    <w:tmpl w:val="2C38E8B6"/>
    <w:lvl w:ilvl="0" w:tplc="08CCE238">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A3F36B5"/>
    <w:multiLevelType w:val="hybridMultilevel"/>
    <w:tmpl w:val="8CF88354"/>
    <w:lvl w:ilvl="0" w:tplc="F5A2E06E">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706ECB"/>
    <w:multiLevelType w:val="hybridMultilevel"/>
    <w:tmpl w:val="8BD62028"/>
    <w:lvl w:ilvl="0" w:tplc="02A8303E">
      <w:start w:val="1"/>
      <w:numFmt w:val="decimal"/>
      <w:lvlText w:val="%1."/>
      <w:lvlJc w:val="left"/>
      <w:pPr>
        <w:ind w:left="1752" w:hanging="1032"/>
      </w:pPr>
      <w:rPr>
        <w:rFonts w:hint="default"/>
        <w:b w:val="0"/>
        <w:i w:val="0"/>
      </w:rPr>
    </w:lvl>
    <w:lvl w:ilvl="1" w:tplc="041C0019">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4">
    <w:nsid w:val="72D47B68"/>
    <w:multiLevelType w:val="hybridMultilevel"/>
    <w:tmpl w:val="6C7676E8"/>
    <w:lvl w:ilvl="0" w:tplc="05446A06">
      <w:start w:val="15"/>
      <w:numFmt w:val="decimal"/>
      <w:lvlText w:val="%1."/>
      <w:lvlJc w:val="left"/>
      <w:pPr>
        <w:ind w:left="1170" w:hanging="360"/>
      </w:pPr>
      <w:rPr>
        <w:rFonts w:hint="default"/>
        <w:i w:val="0"/>
      </w:r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2"/>
  </w:num>
  <w:num w:numId="4">
    <w:abstractNumId w:val="11"/>
  </w:num>
  <w:num w:numId="5">
    <w:abstractNumId w:val="1"/>
  </w:num>
  <w:num w:numId="6">
    <w:abstractNumId w:val="13"/>
  </w:num>
  <w:num w:numId="7">
    <w:abstractNumId w:val="8"/>
  </w:num>
  <w:num w:numId="8">
    <w:abstractNumId w:val="10"/>
  </w:num>
  <w:num w:numId="9">
    <w:abstractNumId w:val="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4"/>
  </w:num>
  <w:num w:numId="13">
    <w:abstractNumId w:val="9"/>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598"/>
    <w:rsid w:val="00004762"/>
    <w:rsid w:val="00005965"/>
    <w:rsid w:val="00006972"/>
    <w:rsid w:val="0000790F"/>
    <w:rsid w:val="00007E06"/>
    <w:rsid w:val="000105EF"/>
    <w:rsid w:val="000142D4"/>
    <w:rsid w:val="000142F1"/>
    <w:rsid w:val="00014725"/>
    <w:rsid w:val="0001727C"/>
    <w:rsid w:val="00023117"/>
    <w:rsid w:val="000245D9"/>
    <w:rsid w:val="000260BD"/>
    <w:rsid w:val="00026815"/>
    <w:rsid w:val="000310A4"/>
    <w:rsid w:val="00031712"/>
    <w:rsid w:val="000324E7"/>
    <w:rsid w:val="00033D5B"/>
    <w:rsid w:val="00036F1D"/>
    <w:rsid w:val="00037313"/>
    <w:rsid w:val="00040050"/>
    <w:rsid w:val="00040628"/>
    <w:rsid w:val="00042268"/>
    <w:rsid w:val="00054DCD"/>
    <w:rsid w:val="00056D7F"/>
    <w:rsid w:val="00057E12"/>
    <w:rsid w:val="00060906"/>
    <w:rsid w:val="0006102F"/>
    <w:rsid w:val="0006116D"/>
    <w:rsid w:val="00061334"/>
    <w:rsid w:val="0006650A"/>
    <w:rsid w:val="00071987"/>
    <w:rsid w:val="0007245C"/>
    <w:rsid w:val="000819C3"/>
    <w:rsid w:val="0008324F"/>
    <w:rsid w:val="00085C7B"/>
    <w:rsid w:val="00086185"/>
    <w:rsid w:val="00090688"/>
    <w:rsid w:val="00090BC1"/>
    <w:rsid w:val="00097EE9"/>
    <w:rsid w:val="000A0659"/>
    <w:rsid w:val="000A1A3F"/>
    <w:rsid w:val="000A6D56"/>
    <w:rsid w:val="000A7214"/>
    <w:rsid w:val="000B1F6B"/>
    <w:rsid w:val="000B6776"/>
    <w:rsid w:val="000C01A3"/>
    <w:rsid w:val="000C04AC"/>
    <w:rsid w:val="000C04B4"/>
    <w:rsid w:val="000C3BDE"/>
    <w:rsid w:val="000C52F6"/>
    <w:rsid w:val="000C623D"/>
    <w:rsid w:val="000C7AC1"/>
    <w:rsid w:val="000D2662"/>
    <w:rsid w:val="000D4BF1"/>
    <w:rsid w:val="000D688B"/>
    <w:rsid w:val="000E10F0"/>
    <w:rsid w:val="000E12D6"/>
    <w:rsid w:val="000E2272"/>
    <w:rsid w:val="000E3718"/>
    <w:rsid w:val="000E4C51"/>
    <w:rsid w:val="000E4D2A"/>
    <w:rsid w:val="000E6B46"/>
    <w:rsid w:val="000F02BB"/>
    <w:rsid w:val="000F1E49"/>
    <w:rsid w:val="000F33F1"/>
    <w:rsid w:val="000F50CC"/>
    <w:rsid w:val="000F61AD"/>
    <w:rsid w:val="00105501"/>
    <w:rsid w:val="00107CCA"/>
    <w:rsid w:val="0011239C"/>
    <w:rsid w:val="00123815"/>
    <w:rsid w:val="001255DE"/>
    <w:rsid w:val="00127D9A"/>
    <w:rsid w:val="00130757"/>
    <w:rsid w:val="00132420"/>
    <w:rsid w:val="00135C62"/>
    <w:rsid w:val="00140E2A"/>
    <w:rsid w:val="00143F0F"/>
    <w:rsid w:val="001440B4"/>
    <w:rsid w:val="00146EFB"/>
    <w:rsid w:val="00147725"/>
    <w:rsid w:val="00147AE4"/>
    <w:rsid w:val="00147DD6"/>
    <w:rsid w:val="001568D1"/>
    <w:rsid w:val="00161FB6"/>
    <w:rsid w:val="00163397"/>
    <w:rsid w:val="00165BEB"/>
    <w:rsid w:val="00166292"/>
    <w:rsid w:val="001669C6"/>
    <w:rsid w:val="001671B8"/>
    <w:rsid w:val="0017156A"/>
    <w:rsid w:val="00174E67"/>
    <w:rsid w:val="00177474"/>
    <w:rsid w:val="0018150C"/>
    <w:rsid w:val="00181E31"/>
    <w:rsid w:val="0018338D"/>
    <w:rsid w:val="001843BC"/>
    <w:rsid w:val="00185861"/>
    <w:rsid w:val="001974EB"/>
    <w:rsid w:val="001A01E9"/>
    <w:rsid w:val="001A4BD5"/>
    <w:rsid w:val="001A4C87"/>
    <w:rsid w:val="001A657E"/>
    <w:rsid w:val="001B078A"/>
    <w:rsid w:val="001B6366"/>
    <w:rsid w:val="001C2098"/>
    <w:rsid w:val="001C3A60"/>
    <w:rsid w:val="001C570F"/>
    <w:rsid w:val="001C5D64"/>
    <w:rsid w:val="001D0EC8"/>
    <w:rsid w:val="001D6FD7"/>
    <w:rsid w:val="001E30A1"/>
    <w:rsid w:val="001E43DB"/>
    <w:rsid w:val="001F2290"/>
    <w:rsid w:val="002076CB"/>
    <w:rsid w:val="00207D97"/>
    <w:rsid w:val="00212782"/>
    <w:rsid w:val="002128B0"/>
    <w:rsid w:val="00212D28"/>
    <w:rsid w:val="002133FD"/>
    <w:rsid w:val="00214F57"/>
    <w:rsid w:val="00215386"/>
    <w:rsid w:val="00216AE6"/>
    <w:rsid w:val="00217476"/>
    <w:rsid w:val="00224337"/>
    <w:rsid w:val="00226C04"/>
    <w:rsid w:val="00227B4D"/>
    <w:rsid w:val="00227BA1"/>
    <w:rsid w:val="002430D4"/>
    <w:rsid w:val="00244B8B"/>
    <w:rsid w:val="00252540"/>
    <w:rsid w:val="00256802"/>
    <w:rsid w:val="00257829"/>
    <w:rsid w:val="002605B0"/>
    <w:rsid w:val="00261122"/>
    <w:rsid w:val="0026585C"/>
    <w:rsid w:val="00273E91"/>
    <w:rsid w:val="00281552"/>
    <w:rsid w:val="00281FAC"/>
    <w:rsid w:val="002822C2"/>
    <w:rsid w:val="00283309"/>
    <w:rsid w:val="002868BE"/>
    <w:rsid w:val="00286B03"/>
    <w:rsid w:val="00290926"/>
    <w:rsid w:val="00292DB9"/>
    <w:rsid w:val="0029528C"/>
    <w:rsid w:val="002A0B16"/>
    <w:rsid w:val="002A4DB1"/>
    <w:rsid w:val="002B1170"/>
    <w:rsid w:val="002B4DFB"/>
    <w:rsid w:val="002B5B39"/>
    <w:rsid w:val="002B6564"/>
    <w:rsid w:val="002B6E50"/>
    <w:rsid w:val="002B7B01"/>
    <w:rsid w:val="002C23C5"/>
    <w:rsid w:val="002C6181"/>
    <w:rsid w:val="002D1EC9"/>
    <w:rsid w:val="002D41C3"/>
    <w:rsid w:val="002D52E9"/>
    <w:rsid w:val="002D6CF2"/>
    <w:rsid w:val="002E07DA"/>
    <w:rsid w:val="002E51F8"/>
    <w:rsid w:val="002F30D0"/>
    <w:rsid w:val="002F3FA7"/>
    <w:rsid w:val="002F40FE"/>
    <w:rsid w:val="002F45BE"/>
    <w:rsid w:val="002F781A"/>
    <w:rsid w:val="003003BB"/>
    <w:rsid w:val="0030321E"/>
    <w:rsid w:val="00305F08"/>
    <w:rsid w:val="003201AE"/>
    <w:rsid w:val="003205D4"/>
    <w:rsid w:val="003209B1"/>
    <w:rsid w:val="00320A91"/>
    <w:rsid w:val="00321BFA"/>
    <w:rsid w:val="00322CFB"/>
    <w:rsid w:val="00330CC6"/>
    <w:rsid w:val="00334910"/>
    <w:rsid w:val="00341C8D"/>
    <w:rsid w:val="00352312"/>
    <w:rsid w:val="00354170"/>
    <w:rsid w:val="003616D8"/>
    <w:rsid w:val="00363EB8"/>
    <w:rsid w:val="00364A0D"/>
    <w:rsid w:val="00375FF1"/>
    <w:rsid w:val="0038030A"/>
    <w:rsid w:val="003832A3"/>
    <w:rsid w:val="003866B1"/>
    <w:rsid w:val="003872AC"/>
    <w:rsid w:val="00390BDE"/>
    <w:rsid w:val="00391526"/>
    <w:rsid w:val="003925CB"/>
    <w:rsid w:val="00394F26"/>
    <w:rsid w:val="00394F73"/>
    <w:rsid w:val="00395450"/>
    <w:rsid w:val="003B1DC1"/>
    <w:rsid w:val="003B314E"/>
    <w:rsid w:val="003B6740"/>
    <w:rsid w:val="003B6C8D"/>
    <w:rsid w:val="003C0ADA"/>
    <w:rsid w:val="003C0BC0"/>
    <w:rsid w:val="003D06F2"/>
    <w:rsid w:val="003D1FAB"/>
    <w:rsid w:val="003D2DFA"/>
    <w:rsid w:val="003D3ECC"/>
    <w:rsid w:val="003D51A6"/>
    <w:rsid w:val="003D5AB1"/>
    <w:rsid w:val="003D6160"/>
    <w:rsid w:val="003F1ADE"/>
    <w:rsid w:val="003F2932"/>
    <w:rsid w:val="003F2B04"/>
    <w:rsid w:val="003F670E"/>
    <w:rsid w:val="003F7517"/>
    <w:rsid w:val="00400E8B"/>
    <w:rsid w:val="00403E9F"/>
    <w:rsid w:val="004048E3"/>
    <w:rsid w:val="00405B87"/>
    <w:rsid w:val="004064D5"/>
    <w:rsid w:val="00410140"/>
    <w:rsid w:val="00413831"/>
    <w:rsid w:val="00413DCB"/>
    <w:rsid w:val="00420F2E"/>
    <w:rsid w:val="00421291"/>
    <w:rsid w:val="00426AAC"/>
    <w:rsid w:val="00427358"/>
    <w:rsid w:val="00427A1F"/>
    <w:rsid w:val="00431CCB"/>
    <w:rsid w:val="00432022"/>
    <w:rsid w:val="0043215F"/>
    <w:rsid w:val="00433CC5"/>
    <w:rsid w:val="00436624"/>
    <w:rsid w:val="00436D3F"/>
    <w:rsid w:val="00437A67"/>
    <w:rsid w:val="004434D4"/>
    <w:rsid w:val="00445AF3"/>
    <w:rsid w:val="0044630F"/>
    <w:rsid w:val="00453E0A"/>
    <w:rsid w:val="004568D9"/>
    <w:rsid w:val="00464A26"/>
    <w:rsid w:val="00466434"/>
    <w:rsid w:val="004730B7"/>
    <w:rsid w:val="00474ACD"/>
    <w:rsid w:val="00480547"/>
    <w:rsid w:val="00481162"/>
    <w:rsid w:val="00481F69"/>
    <w:rsid w:val="00486B66"/>
    <w:rsid w:val="00495B15"/>
    <w:rsid w:val="004A28FF"/>
    <w:rsid w:val="004A65B3"/>
    <w:rsid w:val="004B2122"/>
    <w:rsid w:val="004B4F99"/>
    <w:rsid w:val="004B6DDA"/>
    <w:rsid w:val="004B75C2"/>
    <w:rsid w:val="004D1FC6"/>
    <w:rsid w:val="004D4913"/>
    <w:rsid w:val="004E2530"/>
    <w:rsid w:val="004E39D3"/>
    <w:rsid w:val="004F209D"/>
    <w:rsid w:val="00500368"/>
    <w:rsid w:val="005006EF"/>
    <w:rsid w:val="00500DAF"/>
    <w:rsid w:val="00502BE4"/>
    <w:rsid w:val="00504143"/>
    <w:rsid w:val="00504FA4"/>
    <w:rsid w:val="00510B2C"/>
    <w:rsid w:val="00511BA4"/>
    <w:rsid w:val="0051456D"/>
    <w:rsid w:val="0051495A"/>
    <w:rsid w:val="005223F2"/>
    <w:rsid w:val="0052310A"/>
    <w:rsid w:val="005275A4"/>
    <w:rsid w:val="005304DC"/>
    <w:rsid w:val="005323E6"/>
    <w:rsid w:val="005326CA"/>
    <w:rsid w:val="005364B5"/>
    <w:rsid w:val="00536F77"/>
    <w:rsid w:val="00544609"/>
    <w:rsid w:val="00550249"/>
    <w:rsid w:val="005504D7"/>
    <w:rsid w:val="00552892"/>
    <w:rsid w:val="00554A6F"/>
    <w:rsid w:val="00556AF9"/>
    <w:rsid w:val="0056288D"/>
    <w:rsid w:val="0056534B"/>
    <w:rsid w:val="00565BBF"/>
    <w:rsid w:val="00570AA2"/>
    <w:rsid w:val="00580A8C"/>
    <w:rsid w:val="00581B25"/>
    <w:rsid w:val="00583AF0"/>
    <w:rsid w:val="005850E3"/>
    <w:rsid w:val="005864D4"/>
    <w:rsid w:val="00594DFB"/>
    <w:rsid w:val="00595578"/>
    <w:rsid w:val="005A1E34"/>
    <w:rsid w:val="005A6E40"/>
    <w:rsid w:val="005C4B3B"/>
    <w:rsid w:val="005D07A0"/>
    <w:rsid w:val="005D351D"/>
    <w:rsid w:val="005E0011"/>
    <w:rsid w:val="005E3083"/>
    <w:rsid w:val="005F2CE6"/>
    <w:rsid w:val="005F4153"/>
    <w:rsid w:val="0060012E"/>
    <w:rsid w:val="006021F5"/>
    <w:rsid w:val="0060767A"/>
    <w:rsid w:val="00617B08"/>
    <w:rsid w:val="006223E2"/>
    <w:rsid w:val="00626693"/>
    <w:rsid w:val="006405BC"/>
    <w:rsid w:val="00640E21"/>
    <w:rsid w:val="00641BBA"/>
    <w:rsid w:val="00643D6B"/>
    <w:rsid w:val="00644A30"/>
    <w:rsid w:val="006461DA"/>
    <w:rsid w:val="006469A5"/>
    <w:rsid w:val="00651A49"/>
    <w:rsid w:val="00652306"/>
    <w:rsid w:val="006626DF"/>
    <w:rsid w:val="00663FEA"/>
    <w:rsid w:val="00664D54"/>
    <w:rsid w:val="00664DAE"/>
    <w:rsid w:val="006656BA"/>
    <w:rsid w:val="00665F07"/>
    <w:rsid w:val="006670D8"/>
    <w:rsid w:val="00667541"/>
    <w:rsid w:val="00672547"/>
    <w:rsid w:val="006774F1"/>
    <w:rsid w:val="00680471"/>
    <w:rsid w:val="00682281"/>
    <w:rsid w:val="006A38FC"/>
    <w:rsid w:val="006B171C"/>
    <w:rsid w:val="006B278B"/>
    <w:rsid w:val="006B33AF"/>
    <w:rsid w:val="006B3F46"/>
    <w:rsid w:val="006B6735"/>
    <w:rsid w:val="006C2BA8"/>
    <w:rsid w:val="006C2C5F"/>
    <w:rsid w:val="006C4781"/>
    <w:rsid w:val="006C5A70"/>
    <w:rsid w:val="006C7638"/>
    <w:rsid w:val="006C7A47"/>
    <w:rsid w:val="006D1540"/>
    <w:rsid w:val="006D7893"/>
    <w:rsid w:val="006E5BB3"/>
    <w:rsid w:val="006F10F0"/>
    <w:rsid w:val="007042DF"/>
    <w:rsid w:val="00705226"/>
    <w:rsid w:val="00705403"/>
    <w:rsid w:val="0070788E"/>
    <w:rsid w:val="00712EE9"/>
    <w:rsid w:val="007154F3"/>
    <w:rsid w:val="007200D0"/>
    <w:rsid w:val="0072101B"/>
    <w:rsid w:val="00721772"/>
    <w:rsid w:val="00722A4D"/>
    <w:rsid w:val="007448F2"/>
    <w:rsid w:val="0075023F"/>
    <w:rsid w:val="007505F3"/>
    <w:rsid w:val="007512BC"/>
    <w:rsid w:val="007527F7"/>
    <w:rsid w:val="00754D99"/>
    <w:rsid w:val="00755AAA"/>
    <w:rsid w:val="00755C33"/>
    <w:rsid w:val="00756CE8"/>
    <w:rsid w:val="00762D91"/>
    <w:rsid w:val="00762DE0"/>
    <w:rsid w:val="00765DE7"/>
    <w:rsid w:val="007705DE"/>
    <w:rsid w:val="0077107D"/>
    <w:rsid w:val="00775E99"/>
    <w:rsid w:val="00775F5D"/>
    <w:rsid w:val="00785EAE"/>
    <w:rsid w:val="00787518"/>
    <w:rsid w:val="00790B37"/>
    <w:rsid w:val="00790C0A"/>
    <w:rsid w:val="00792D7D"/>
    <w:rsid w:val="00797988"/>
    <w:rsid w:val="007A0142"/>
    <w:rsid w:val="007A01EE"/>
    <w:rsid w:val="007A35B3"/>
    <w:rsid w:val="007A59CA"/>
    <w:rsid w:val="007B01AD"/>
    <w:rsid w:val="007B14C7"/>
    <w:rsid w:val="007B2100"/>
    <w:rsid w:val="007B5A24"/>
    <w:rsid w:val="007B6206"/>
    <w:rsid w:val="007C0452"/>
    <w:rsid w:val="007C1621"/>
    <w:rsid w:val="007C3F87"/>
    <w:rsid w:val="007C5631"/>
    <w:rsid w:val="007C7821"/>
    <w:rsid w:val="007D1995"/>
    <w:rsid w:val="007F5E6B"/>
    <w:rsid w:val="007F5EE9"/>
    <w:rsid w:val="00802732"/>
    <w:rsid w:val="00802813"/>
    <w:rsid w:val="00804E11"/>
    <w:rsid w:val="00805846"/>
    <w:rsid w:val="008151C5"/>
    <w:rsid w:val="008159A2"/>
    <w:rsid w:val="00816D8A"/>
    <w:rsid w:val="00826360"/>
    <w:rsid w:val="008273A3"/>
    <w:rsid w:val="0082790E"/>
    <w:rsid w:val="00827ADD"/>
    <w:rsid w:val="00827B3F"/>
    <w:rsid w:val="00832D97"/>
    <w:rsid w:val="008374C7"/>
    <w:rsid w:val="008414EB"/>
    <w:rsid w:val="008419A9"/>
    <w:rsid w:val="00843595"/>
    <w:rsid w:val="00846E73"/>
    <w:rsid w:val="00853144"/>
    <w:rsid w:val="00855725"/>
    <w:rsid w:val="00860F19"/>
    <w:rsid w:val="00867F4A"/>
    <w:rsid w:val="008718F0"/>
    <w:rsid w:val="00873058"/>
    <w:rsid w:val="00885742"/>
    <w:rsid w:val="00885A78"/>
    <w:rsid w:val="008940AE"/>
    <w:rsid w:val="008954C5"/>
    <w:rsid w:val="008970BB"/>
    <w:rsid w:val="00897679"/>
    <w:rsid w:val="008A1CDF"/>
    <w:rsid w:val="008A2F35"/>
    <w:rsid w:val="008A37A8"/>
    <w:rsid w:val="008A555E"/>
    <w:rsid w:val="008A5BE3"/>
    <w:rsid w:val="008B0B7A"/>
    <w:rsid w:val="008B1FC6"/>
    <w:rsid w:val="008B2B2C"/>
    <w:rsid w:val="008B64FF"/>
    <w:rsid w:val="008C2322"/>
    <w:rsid w:val="008C5265"/>
    <w:rsid w:val="008D2827"/>
    <w:rsid w:val="008D40AD"/>
    <w:rsid w:val="008D4D7C"/>
    <w:rsid w:val="008E0CB8"/>
    <w:rsid w:val="008E150E"/>
    <w:rsid w:val="008E6465"/>
    <w:rsid w:val="008E6B6B"/>
    <w:rsid w:val="008F09CC"/>
    <w:rsid w:val="008F0D8C"/>
    <w:rsid w:val="008F4E28"/>
    <w:rsid w:val="008F554E"/>
    <w:rsid w:val="008F5FEC"/>
    <w:rsid w:val="008F607C"/>
    <w:rsid w:val="008F6B77"/>
    <w:rsid w:val="008F7A32"/>
    <w:rsid w:val="00900AEB"/>
    <w:rsid w:val="00902C34"/>
    <w:rsid w:val="009045F8"/>
    <w:rsid w:val="00906D0D"/>
    <w:rsid w:val="009075C7"/>
    <w:rsid w:val="00910749"/>
    <w:rsid w:val="009118DF"/>
    <w:rsid w:val="00915A62"/>
    <w:rsid w:val="0092115E"/>
    <w:rsid w:val="00921975"/>
    <w:rsid w:val="009248F8"/>
    <w:rsid w:val="009275F0"/>
    <w:rsid w:val="00927955"/>
    <w:rsid w:val="0093279C"/>
    <w:rsid w:val="009333E0"/>
    <w:rsid w:val="00936EC1"/>
    <w:rsid w:val="009418C3"/>
    <w:rsid w:val="009426C5"/>
    <w:rsid w:val="00942F52"/>
    <w:rsid w:val="00943B86"/>
    <w:rsid w:val="009509B6"/>
    <w:rsid w:val="0095182D"/>
    <w:rsid w:val="0095191D"/>
    <w:rsid w:val="00952206"/>
    <w:rsid w:val="009543DB"/>
    <w:rsid w:val="0095478F"/>
    <w:rsid w:val="00954AD4"/>
    <w:rsid w:val="009578FC"/>
    <w:rsid w:val="00957D06"/>
    <w:rsid w:val="00962968"/>
    <w:rsid w:val="0096475A"/>
    <w:rsid w:val="00966240"/>
    <w:rsid w:val="009676DD"/>
    <w:rsid w:val="009724DC"/>
    <w:rsid w:val="0097283A"/>
    <w:rsid w:val="00974397"/>
    <w:rsid w:val="00975EE6"/>
    <w:rsid w:val="00977301"/>
    <w:rsid w:val="00980707"/>
    <w:rsid w:val="00981147"/>
    <w:rsid w:val="00981565"/>
    <w:rsid w:val="009823B9"/>
    <w:rsid w:val="009824EC"/>
    <w:rsid w:val="00982875"/>
    <w:rsid w:val="00982E03"/>
    <w:rsid w:val="00983E1B"/>
    <w:rsid w:val="00984338"/>
    <w:rsid w:val="00985BE9"/>
    <w:rsid w:val="00985E7D"/>
    <w:rsid w:val="00987415"/>
    <w:rsid w:val="009878CD"/>
    <w:rsid w:val="009920B9"/>
    <w:rsid w:val="00992A17"/>
    <w:rsid w:val="009A34AA"/>
    <w:rsid w:val="009A5FED"/>
    <w:rsid w:val="009A6438"/>
    <w:rsid w:val="009A7666"/>
    <w:rsid w:val="009A7E52"/>
    <w:rsid w:val="009B3B63"/>
    <w:rsid w:val="009B6B7B"/>
    <w:rsid w:val="009B6B9B"/>
    <w:rsid w:val="009B6D74"/>
    <w:rsid w:val="009C05CE"/>
    <w:rsid w:val="009C0723"/>
    <w:rsid w:val="009C4984"/>
    <w:rsid w:val="009C5808"/>
    <w:rsid w:val="009D11A7"/>
    <w:rsid w:val="009D173D"/>
    <w:rsid w:val="009D1BE6"/>
    <w:rsid w:val="009D4639"/>
    <w:rsid w:val="009D5477"/>
    <w:rsid w:val="009D7445"/>
    <w:rsid w:val="009E1598"/>
    <w:rsid w:val="009E25A3"/>
    <w:rsid w:val="009E4AE7"/>
    <w:rsid w:val="009E5461"/>
    <w:rsid w:val="00A06BAD"/>
    <w:rsid w:val="00A07CAE"/>
    <w:rsid w:val="00A1101F"/>
    <w:rsid w:val="00A1644D"/>
    <w:rsid w:val="00A208A4"/>
    <w:rsid w:val="00A21DAE"/>
    <w:rsid w:val="00A21DFB"/>
    <w:rsid w:val="00A25680"/>
    <w:rsid w:val="00A265BF"/>
    <w:rsid w:val="00A314C7"/>
    <w:rsid w:val="00A32ABD"/>
    <w:rsid w:val="00A34B4A"/>
    <w:rsid w:val="00A37423"/>
    <w:rsid w:val="00A42E3B"/>
    <w:rsid w:val="00A43504"/>
    <w:rsid w:val="00A449C0"/>
    <w:rsid w:val="00A47E7F"/>
    <w:rsid w:val="00A504C4"/>
    <w:rsid w:val="00A51CE4"/>
    <w:rsid w:val="00A56A75"/>
    <w:rsid w:val="00A60C41"/>
    <w:rsid w:val="00A63B22"/>
    <w:rsid w:val="00A64CCF"/>
    <w:rsid w:val="00A6773B"/>
    <w:rsid w:val="00A8192F"/>
    <w:rsid w:val="00A867EE"/>
    <w:rsid w:val="00A87AE0"/>
    <w:rsid w:val="00A90115"/>
    <w:rsid w:val="00A918A4"/>
    <w:rsid w:val="00A930E5"/>
    <w:rsid w:val="00A95F7B"/>
    <w:rsid w:val="00A9643D"/>
    <w:rsid w:val="00A96977"/>
    <w:rsid w:val="00A970CC"/>
    <w:rsid w:val="00AA2397"/>
    <w:rsid w:val="00AA4C5A"/>
    <w:rsid w:val="00AA4FF0"/>
    <w:rsid w:val="00AB4B4C"/>
    <w:rsid w:val="00AC0AED"/>
    <w:rsid w:val="00AC0E0F"/>
    <w:rsid w:val="00AC300B"/>
    <w:rsid w:val="00AC51AD"/>
    <w:rsid w:val="00AC5EBF"/>
    <w:rsid w:val="00AC72CE"/>
    <w:rsid w:val="00AC7582"/>
    <w:rsid w:val="00AC76E3"/>
    <w:rsid w:val="00AC7900"/>
    <w:rsid w:val="00AC7C2F"/>
    <w:rsid w:val="00AD21F7"/>
    <w:rsid w:val="00AD27D2"/>
    <w:rsid w:val="00AD58D6"/>
    <w:rsid w:val="00AD7337"/>
    <w:rsid w:val="00AE033D"/>
    <w:rsid w:val="00AE32B8"/>
    <w:rsid w:val="00AE3D38"/>
    <w:rsid w:val="00AF1019"/>
    <w:rsid w:val="00B04746"/>
    <w:rsid w:val="00B11938"/>
    <w:rsid w:val="00B24F72"/>
    <w:rsid w:val="00B25C1C"/>
    <w:rsid w:val="00B33C16"/>
    <w:rsid w:val="00B4283D"/>
    <w:rsid w:val="00B443E0"/>
    <w:rsid w:val="00B460BE"/>
    <w:rsid w:val="00B467CA"/>
    <w:rsid w:val="00B46D56"/>
    <w:rsid w:val="00B46DFB"/>
    <w:rsid w:val="00B5343D"/>
    <w:rsid w:val="00B54B4B"/>
    <w:rsid w:val="00B70737"/>
    <w:rsid w:val="00B77D49"/>
    <w:rsid w:val="00B869C6"/>
    <w:rsid w:val="00B92AFF"/>
    <w:rsid w:val="00BA4C37"/>
    <w:rsid w:val="00BB1BCD"/>
    <w:rsid w:val="00BB201A"/>
    <w:rsid w:val="00BB7228"/>
    <w:rsid w:val="00BC0F36"/>
    <w:rsid w:val="00BC22C3"/>
    <w:rsid w:val="00BC3724"/>
    <w:rsid w:val="00BC50D5"/>
    <w:rsid w:val="00BC720C"/>
    <w:rsid w:val="00BD088D"/>
    <w:rsid w:val="00BD162F"/>
    <w:rsid w:val="00BD7201"/>
    <w:rsid w:val="00BE6921"/>
    <w:rsid w:val="00BE70D7"/>
    <w:rsid w:val="00BF02BB"/>
    <w:rsid w:val="00BF15DC"/>
    <w:rsid w:val="00C02315"/>
    <w:rsid w:val="00C05D8B"/>
    <w:rsid w:val="00C1311A"/>
    <w:rsid w:val="00C14C07"/>
    <w:rsid w:val="00C150C3"/>
    <w:rsid w:val="00C15B90"/>
    <w:rsid w:val="00C15EB8"/>
    <w:rsid w:val="00C16AD8"/>
    <w:rsid w:val="00C17AA2"/>
    <w:rsid w:val="00C22083"/>
    <w:rsid w:val="00C22A38"/>
    <w:rsid w:val="00C261F8"/>
    <w:rsid w:val="00C322BF"/>
    <w:rsid w:val="00C33536"/>
    <w:rsid w:val="00C41297"/>
    <w:rsid w:val="00C41C33"/>
    <w:rsid w:val="00C5122D"/>
    <w:rsid w:val="00C54825"/>
    <w:rsid w:val="00C5632B"/>
    <w:rsid w:val="00C57347"/>
    <w:rsid w:val="00C57D99"/>
    <w:rsid w:val="00C70230"/>
    <w:rsid w:val="00C70481"/>
    <w:rsid w:val="00C710BD"/>
    <w:rsid w:val="00C7133A"/>
    <w:rsid w:val="00C71CA1"/>
    <w:rsid w:val="00C72354"/>
    <w:rsid w:val="00C73AB4"/>
    <w:rsid w:val="00C74883"/>
    <w:rsid w:val="00C75DDA"/>
    <w:rsid w:val="00C7706E"/>
    <w:rsid w:val="00C8147E"/>
    <w:rsid w:val="00C82670"/>
    <w:rsid w:val="00C83C80"/>
    <w:rsid w:val="00C861FD"/>
    <w:rsid w:val="00C8655E"/>
    <w:rsid w:val="00C87C45"/>
    <w:rsid w:val="00C90F66"/>
    <w:rsid w:val="00C938D7"/>
    <w:rsid w:val="00C94BAB"/>
    <w:rsid w:val="00C95D9E"/>
    <w:rsid w:val="00C971AD"/>
    <w:rsid w:val="00CA584D"/>
    <w:rsid w:val="00CA7F4B"/>
    <w:rsid w:val="00CB1C44"/>
    <w:rsid w:val="00CC1A04"/>
    <w:rsid w:val="00CC2338"/>
    <w:rsid w:val="00CC3155"/>
    <w:rsid w:val="00CC3309"/>
    <w:rsid w:val="00CC4716"/>
    <w:rsid w:val="00CD1F8F"/>
    <w:rsid w:val="00CE3D7B"/>
    <w:rsid w:val="00CE5C4B"/>
    <w:rsid w:val="00CF4F1B"/>
    <w:rsid w:val="00CF63E6"/>
    <w:rsid w:val="00D00C5F"/>
    <w:rsid w:val="00D012BC"/>
    <w:rsid w:val="00D10195"/>
    <w:rsid w:val="00D11835"/>
    <w:rsid w:val="00D12335"/>
    <w:rsid w:val="00D1483D"/>
    <w:rsid w:val="00D14A54"/>
    <w:rsid w:val="00D15546"/>
    <w:rsid w:val="00D27D27"/>
    <w:rsid w:val="00D314AA"/>
    <w:rsid w:val="00D32D58"/>
    <w:rsid w:val="00D33C6D"/>
    <w:rsid w:val="00D412CD"/>
    <w:rsid w:val="00D42290"/>
    <w:rsid w:val="00D53D77"/>
    <w:rsid w:val="00D549DB"/>
    <w:rsid w:val="00D558C8"/>
    <w:rsid w:val="00D5624B"/>
    <w:rsid w:val="00D61BA5"/>
    <w:rsid w:val="00D654AD"/>
    <w:rsid w:val="00D66DCC"/>
    <w:rsid w:val="00D67AF4"/>
    <w:rsid w:val="00D77FEE"/>
    <w:rsid w:val="00D8376B"/>
    <w:rsid w:val="00D83D2D"/>
    <w:rsid w:val="00D918FE"/>
    <w:rsid w:val="00D94FC0"/>
    <w:rsid w:val="00DB016E"/>
    <w:rsid w:val="00DB2813"/>
    <w:rsid w:val="00DB40F1"/>
    <w:rsid w:val="00DB6AEE"/>
    <w:rsid w:val="00DC4387"/>
    <w:rsid w:val="00DC45D9"/>
    <w:rsid w:val="00DC4E44"/>
    <w:rsid w:val="00DD13B1"/>
    <w:rsid w:val="00DD2BCC"/>
    <w:rsid w:val="00DD4D6E"/>
    <w:rsid w:val="00DD53ED"/>
    <w:rsid w:val="00DD5499"/>
    <w:rsid w:val="00DD7751"/>
    <w:rsid w:val="00DD7F46"/>
    <w:rsid w:val="00DE0561"/>
    <w:rsid w:val="00DE2778"/>
    <w:rsid w:val="00DE399E"/>
    <w:rsid w:val="00DE591F"/>
    <w:rsid w:val="00DE6492"/>
    <w:rsid w:val="00DE73FA"/>
    <w:rsid w:val="00DE79B5"/>
    <w:rsid w:val="00DF5C3E"/>
    <w:rsid w:val="00DF636A"/>
    <w:rsid w:val="00E017BF"/>
    <w:rsid w:val="00E01CE3"/>
    <w:rsid w:val="00E02DF9"/>
    <w:rsid w:val="00E10D4E"/>
    <w:rsid w:val="00E2038A"/>
    <w:rsid w:val="00E3104F"/>
    <w:rsid w:val="00E3153B"/>
    <w:rsid w:val="00E3422F"/>
    <w:rsid w:val="00E37386"/>
    <w:rsid w:val="00E4024D"/>
    <w:rsid w:val="00E40591"/>
    <w:rsid w:val="00E43649"/>
    <w:rsid w:val="00E43FEF"/>
    <w:rsid w:val="00E5072C"/>
    <w:rsid w:val="00E53F9B"/>
    <w:rsid w:val="00E54728"/>
    <w:rsid w:val="00E55A70"/>
    <w:rsid w:val="00E55D24"/>
    <w:rsid w:val="00E716F6"/>
    <w:rsid w:val="00E7367D"/>
    <w:rsid w:val="00E75801"/>
    <w:rsid w:val="00E7728E"/>
    <w:rsid w:val="00E77DF9"/>
    <w:rsid w:val="00E91374"/>
    <w:rsid w:val="00E914C5"/>
    <w:rsid w:val="00E919A6"/>
    <w:rsid w:val="00E93312"/>
    <w:rsid w:val="00E93607"/>
    <w:rsid w:val="00E96349"/>
    <w:rsid w:val="00E96D56"/>
    <w:rsid w:val="00E96ED6"/>
    <w:rsid w:val="00EA25F7"/>
    <w:rsid w:val="00EA5300"/>
    <w:rsid w:val="00EA5F36"/>
    <w:rsid w:val="00EB1C27"/>
    <w:rsid w:val="00EB6C17"/>
    <w:rsid w:val="00EC090B"/>
    <w:rsid w:val="00EC1474"/>
    <w:rsid w:val="00EC16AC"/>
    <w:rsid w:val="00EC646B"/>
    <w:rsid w:val="00EC6BC1"/>
    <w:rsid w:val="00EC717C"/>
    <w:rsid w:val="00ED3FB9"/>
    <w:rsid w:val="00ED49B9"/>
    <w:rsid w:val="00ED5520"/>
    <w:rsid w:val="00EE1ABB"/>
    <w:rsid w:val="00EE1CBA"/>
    <w:rsid w:val="00EE37BC"/>
    <w:rsid w:val="00EE45BD"/>
    <w:rsid w:val="00EE4C4C"/>
    <w:rsid w:val="00F008B9"/>
    <w:rsid w:val="00F026FA"/>
    <w:rsid w:val="00F04DCF"/>
    <w:rsid w:val="00F05A1A"/>
    <w:rsid w:val="00F069EB"/>
    <w:rsid w:val="00F119A2"/>
    <w:rsid w:val="00F13B06"/>
    <w:rsid w:val="00F13E49"/>
    <w:rsid w:val="00F14604"/>
    <w:rsid w:val="00F14F7A"/>
    <w:rsid w:val="00F178FB"/>
    <w:rsid w:val="00F33176"/>
    <w:rsid w:val="00F348FA"/>
    <w:rsid w:val="00F40A1E"/>
    <w:rsid w:val="00F41B75"/>
    <w:rsid w:val="00F4309B"/>
    <w:rsid w:val="00F43523"/>
    <w:rsid w:val="00F4575A"/>
    <w:rsid w:val="00F50DE6"/>
    <w:rsid w:val="00F536FF"/>
    <w:rsid w:val="00F53D1C"/>
    <w:rsid w:val="00F54B01"/>
    <w:rsid w:val="00F54C5F"/>
    <w:rsid w:val="00F572F2"/>
    <w:rsid w:val="00F63106"/>
    <w:rsid w:val="00F639CB"/>
    <w:rsid w:val="00F66B25"/>
    <w:rsid w:val="00F700A3"/>
    <w:rsid w:val="00F703C2"/>
    <w:rsid w:val="00F706BA"/>
    <w:rsid w:val="00F73773"/>
    <w:rsid w:val="00F76AF8"/>
    <w:rsid w:val="00F76BDF"/>
    <w:rsid w:val="00F8142C"/>
    <w:rsid w:val="00F82042"/>
    <w:rsid w:val="00F838C1"/>
    <w:rsid w:val="00F84916"/>
    <w:rsid w:val="00F937DB"/>
    <w:rsid w:val="00F944E7"/>
    <w:rsid w:val="00F9788A"/>
    <w:rsid w:val="00FA5415"/>
    <w:rsid w:val="00FB1783"/>
    <w:rsid w:val="00FB284B"/>
    <w:rsid w:val="00FB5573"/>
    <w:rsid w:val="00FC4F88"/>
    <w:rsid w:val="00FC710D"/>
    <w:rsid w:val="00FC7818"/>
    <w:rsid w:val="00FD2B79"/>
    <w:rsid w:val="00FD3D4D"/>
    <w:rsid w:val="00FD4126"/>
    <w:rsid w:val="00FD6A0B"/>
    <w:rsid w:val="00FE1FA8"/>
    <w:rsid w:val="00FE408F"/>
    <w:rsid w:val="00FF1E0B"/>
    <w:rsid w:val="00FF5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3126DC7-9F69-4047-9533-0DE3E92E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598"/>
    <w:pPr>
      <w:spacing w:after="200" w:line="276" w:lineRule="auto"/>
    </w:pPr>
    <w:rPr>
      <w:sz w:val="22"/>
      <w:szCs w:val="22"/>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B90"/>
    <w:pPr>
      <w:tabs>
        <w:tab w:val="center" w:pos="4680"/>
        <w:tab w:val="right" w:pos="9360"/>
      </w:tabs>
    </w:pPr>
    <w:rPr>
      <w:lang w:eastAsia="x-none"/>
    </w:rPr>
  </w:style>
  <w:style w:type="character" w:customStyle="1" w:styleId="HeaderChar">
    <w:name w:val="Header Char"/>
    <w:link w:val="Header"/>
    <w:uiPriority w:val="99"/>
    <w:rsid w:val="00C15B90"/>
    <w:rPr>
      <w:sz w:val="22"/>
      <w:szCs w:val="22"/>
      <w:lang w:val="sq-AL"/>
    </w:rPr>
  </w:style>
  <w:style w:type="paragraph" w:styleId="Footer">
    <w:name w:val="footer"/>
    <w:basedOn w:val="Normal"/>
    <w:link w:val="FooterChar"/>
    <w:uiPriority w:val="99"/>
    <w:unhideWhenUsed/>
    <w:rsid w:val="00C15B90"/>
    <w:pPr>
      <w:tabs>
        <w:tab w:val="center" w:pos="4680"/>
        <w:tab w:val="right" w:pos="9360"/>
      </w:tabs>
    </w:pPr>
    <w:rPr>
      <w:lang w:eastAsia="x-none"/>
    </w:rPr>
  </w:style>
  <w:style w:type="character" w:customStyle="1" w:styleId="FooterChar">
    <w:name w:val="Footer Char"/>
    <w:link w:val="Footer"/>
    <w:uiPriority w:val="99"/>
    <w:rsid w:val="00C15B90"/>
    <w:rPr>
      <w:sz w:val="22"/>
      <w:szCs w:val="22"/>
      <w:lang w:val="sq-AL"/>
    </w:rPr>
  </w:style>
  <w:style w:type="paragraph" w:customStyle="1" w:styleId="ju-005fpara">
    <w:name w:val="ju-005fpara"/>
    <w:basedOn w:val="Normal"/>
    <w:rsid w:val="00C57D99"/>
    <w:pPr>
      <w:spacing w:after="0" w:line="240" w:lineRule="auto"/>
      <w:ind w:firstLine="280"/>
      <w:jc w:val="both"/>
    </w:pPr>
    <w:rPr>
      <w:rFonts w:ascii="Times New Roman" w:hAnsi="Times New Roman"/>
      <w:sz w:val="24"/>
      <w:szCs w:val="24"/>
      <w:lang w:val="en-US"/>
    </w:rPr>
  </w:style>
  <w:style w:type="character" w:customStyle="1" w:styleId="normal--char">
    <w:name w:val="normal--char"/>
    <w:basedOn w:val="DefaultParagraphFont"/>
    <w:rsid w:val="00C57D99"/>
  </w:style>
  <w:style w:type="paragraph" w:styleId="FootnoteText">
    <w:name w:val="footnote text"/>
    <w:aliases w:val="Char Char"/>
    <w:basedOn w:val="Normal"/>
    <w:link w:val="FootnoteTextChar"/>
    <w:unhideWhenUsed/>
    <w:rsid w:val="00AC7582"/>
    <w:rPr>
      <w:sz w:val="20"/>
      <w:szCs w:val="20"/>
      <w:lang w:val="en-US"/>
    </w:rPr>
  </w:style>
  <w:style w:type="character" w:customStyle="1" w:styleId="FootnoteTextChar">
    <w:name w:val="Footnote Text Char"/>
    <w:aliases w:val="Char Char Char1"/>
    <w:basedOn w:val="DefaultParagraphFont"/>
    <w:link w:val="FootnoteText"/>
    <w:rsid w:val="00AC7582"/>
  </w:style>
  <w:style w:type="paragraph" w:styleId="ListParagraph">
    <w:name w:val="List Paragraph"/>
    <w:aliases w:val="List Paragraph2"/>
    <w:basedOn w:val="Normal"/>
    <w:link w:val="ListParagraphChar"/>
    <w:uiPriority w:val="34"/>
    <w:qFormat/>
    <w:rsid w:val="00D1483D"/>
    <w:pPr>
      <w:spacing w:after="160" w:line="259" w:lineRule="auto"/>
      <w:ind w:left="720"/>
      <w:contextualSpacing/>
    </w:pPr>
    <w:rPr>
      <w:lang w:val="x-none" w:eastAsia="x-none"/>
    </w:rPr>
  </w:style>
  <w:style w:type="character" w:customStyle="1" w:styleId="ListParagraphChar">
    <w:name w:val="List Paragraph Char"/>
    <w:aliases w:val="List Paragraph2 Char"/>
    <w:link w:val="ListParagraph"/>
    <w:uiPriority w:val="34"/>
    <w:rsid w:val="00D1483D"/>
    <w:rPr>
      <w:rFonts w:ascii="Calibri" w:eastAsia="Calibri" w:hAnsi="Calibri" w:cs="Times New Roman"/>
      <w:sz w:val="22"/>
      <w:szCs w:val="22"/>
    </w:rPr>
  </w:style>
  <w:style w:type="character" w:styleId="FootnoteReference">
    <w:name w:val="footnote reference"/>
    <w:uiPriority w:val="99"/>
    <w:semiHidden/>
    <w:unhideWhenUsed/>
    <w:rsid w:val="008B1FC6"/>
    <w:rPr>
      <w:vertAlign w:val="superscript"/>
    </w:rPr>
  </w:style>
  <w:style w:type="paragraph" w:styleId="BalloonText">
    <w:name w:val="Balloon Text"/>
    <w:basedOn w:val="Normal"/>
    <w:link w:val="BalloonTextChar"/>
    <w:uiPriority w:val="99"/>
    <w:semiHidden/>
    <w:unhideWhenUsed/>
    <w:rsid w:val="00C710BD"/>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C710BD"/>
    <w:rPr>
      <w:rFonts w:ascii="Tahoma" w:hAnsi="Tahoma" w:cs="Tahoma"/>
      <w:sz w:val="16"/>
      <w:szCs w:val="16"/>
      <w:lang w:val="sq-AL"/>
    </w:rPr>
  </w:style>
  <w:style w:type="paragraph" w:styleId="NormalWeb">
    <w:name w:val="Normal (Web)"/>
    <w:basedOn w:val="Normal"/>
    <w:uiPriority w:val="99"/>
    <w:unhideWhenUsed/>
    <w:rsid w:val="000C01A3"/>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uiPriority w:val="22"/>
    <w:qFormat/>
    <w:rsid w:val="00FC7818"/>
    <w:rPr>
      <w:b/>
      <w:bCs/>
    </w:rPr>
  </w:style>
  <w:style w:type="character" w:styleId="Emphasis">
    <w:name w:val="Emphasis"/>
    <w:uiPriority w:val="20"/>
    <w:qFormat/>
    <w:rsid w:val="00FC7818"/>
    <w:rPr>
      <w:i/>
      <w:iCs/>
    </w:rPr>
  </w:style>
  <w:style w:type="character" w:styleId="Hyperlink">
    <w:name w:val="Hyperlink"/>
    <w:uiPriority w:val="99"/>
    <w:semiHidden/>
    <w:unhideWhenUsed/>
    <w:rsid w:val="00FC7818"/>
    <w:rPr>
      <w:color w:val="0000FF"/>
      <w:u w:val="single"/>
    </w:rPr>
  </w:style>
  <w:style w:type="character" w:customStyle="1" w:styleId="TitleChar">
    <w:name w:val="Title Char"/>
    <w:locked/>
    <w:rsid w:val="00216AE6"/>
    <w:rPr>
      <w:b/>
      <w:bCs/>
      <w:sz w:val="24"/>
      <w:szCs w:val="24"/>
    </w:rPr>
  </w:style>
  <w:style w:type="paragraph" w:styleId="Title">
    <w:name w:val="Title"/>
    <w:aliases w:val="Char"/>
    <w:basedOn w:val="Normal"/>
    <w:link w:val="TitleChar1"/>
    <w:qFormat/>
    <w:rsid w:val="00216AE6"/>
    <w:pPr>
      <w:spacing w:after="0" w:line="240" w:lineRule="auto"/>
      <w:jc w:val="center"/>
    </w:pPr>
    <w:rPr>
      <w:b/>
      <w:bCs/>
      <w:sz w:val="24"/>
      <w:szCs w:val="24"/>
      <w:lang w:val="x-none" w:eastAsia="x-none"/>
    </w:rPr>
  </w:style>
  <w:style w:type="character" w:customStyle="1" w:styleId="TitleChar1">
    <w:name w:val="Title Char1"/>
    <w:link w:val="Title"/>
    <w:rsid w:val="00216AE6"/>
    <w:rPr>
      <w:b/>
      <w:bCs/>
      <w:sz w:val="24"/>
      <w:szCs w:val="24"/>
    </w:rPr>
  </w:style>
  <w:style w:type="paragraph" w:styleId="BodyText">
    <w:name w:val="Body Text"/>
    <w:basedOn w:val="Normal"/>
    <w:link w:val="BodyTextChar"/>
    <w:rsid w:val="00827ADD"/>
    <w:pPr>
      <w:spacing w:after="0" w:line="288" w:lineRule="auto"/>
      <w:jc w:val="both"/>
    </w:pPr>
    <w:rPr>
      <w:rFonts w:ascii="Times New Roman" w:eastAsia="Times New Roman" w:hAnsi="Times New Roman"/>
      <w:sz w:val="21"/>
      <w:szCs w:val="24"/>
      <w:lang w:val="x-none" w:eastAsia="x-none"/>
    </w:rPr>
  </w:style>
  <w:style w:type="character" w:customStyle="1" w:styleId="BodyTextChar">
    <w:name w:val="Body Text Char"/>
    <w:link w:val="BodyText"/>
    <w:rsid w:val="00827ADD"/>
    <w:rPr>
      <w:rFonts w:ascii="Times New Roman" w:eastAsia="Times New Roman" w:hAnsi="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889">
      <w:bodyDiv w:val="1"/>
      <w:marLeft w:val="0"/>
      <w:marRight w:val="0"/>
      <w:marTop w:val="0"/>
      <w:marBottom w:val="0"/>
      <w:divBdr>
        <w:top w:val="none" w:sz="0" w:space="0" w:color="auto"/>
        <w:left w:val="none" w:sz="0" w:space="0" w:color="auto"/>
        <w:bottom w:val="none" w:sz="0" w:space="0" w:color="auto"/>
        <w:right w:val="none" w:sz="0" w:space="0" w:color="auto"/>
      </w:divBdr>
      <w:divsChild>
        <w:div w:id="1153106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289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590801">
      <w:bodyDiv w:val="1"/>
      <w:marLeft w:val="0"/>
      <w:marRight w:val="0"/>
      <w:marTop w:val="0"/>
      <w:marBottom w:val="0"/>
      <w:divBdr>
        <w:top w:val="none" w:sz="0" w:space="0" w:color="auto"/>
        <w:left w:val="none" w:sz="0" w:space="0" w:color="auto"/>
        <w:bottom w:val="none" w:sz="0" w:space="0" w:color="auto"/>
        <w:right w:val="none" w:sz="0" w:space="0" w:color="auto"/>
      </w:divBdr>
    </w:div>
    <w:div w:id="200751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5AB92-8B07-412A-B2FA-C281ECE8E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2712</Words>
  <Characters>15463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Sokol Mengjesi, Arbesa Kurti</vt:lpstr>
    </vt:vector>
  </TitlesOfParts>
  <Company/>
  <LinksUpToDate>false</LinksUpToDate>
  <CharactersWithSpaces>18139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Sokol Mengjesi, Arbesa Kurti</dc:title>
  <dc:subject>Dt. 08.04.21</dc:subject>
  <dc:creator>Elsa TOSKA</dc:creator>
  <cp:keywords>Ermal TAUZI</cp:keywords>
  <cp:lastModifiedBy>User</cp:lastModifiedBy>
  <cp:revision>2</cp:revision>
  <cp:lastPrinted>2021-04-20T09:25:00Z</cp:lastPrinted>
  <dcterms:created xsi:type="dcterms:W3CDTF">2021-04-21T10:03:00Z</dcterms:created>
  <dcterms:modified xsi:type="dcterms:W3CDTF">2021-04-21T10:03:00Z</dcterms:modified>
</cp:coreProperties>
</file>