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C" w:rsidRPr="000412A1" w:rsidRDefault="00C626FC" w:rsidP="00873BC6">
      <w:pPr>
        <w:spacing w:line="360" w:lineRule="auto"/>
        <w:rPr>
          <w:b/>
          <w:bCs/>
        </w:rPr>
      </w:pPr>
    </w:p>
    <w:p w:rsidR="000412A1" w:rsidRPr="000412A1" w:rsidRDefault="000412A1" w:rsidP="000412A1">
      <w:pPr>
        <w:spacing w:line="360" w:lineRule="auto"/>
        <w:rPr>
          <w:b/>
          <w:bCs/>
        </w:rPr>
      </w:pPr>
      <w:r w:rsidRPr="000412A1">
        <w:rPr>
          <w:b/>
          <w:bCs/>
        </w:rPr>
        <w:t xml:space="preserve">                                                  V</w:t>
      </w:r>
      <w:r w:rsidRPr="00873BC6">
        <w:rPr>
          <w:b/>
          <w:bCs/>
        </w:rPr>
        <w:t>endim nr. 93</w:t>
      </w:r>
      <w:r w:rsidRPr="000412A1">
        <w:rPr>
          <w:b/>
          <w:bCs/>
        </w:rPr>
        <w:t xml:space="preserve">, datë </w:t>
      </w:r>
      <w:r w:rsidRPr="00873BC6">
        <w:rPr>
          <w:rFonts w:eastAsia="Times New Roman"/>
          <w:b/>
        </w:rPr>
        <w:t>21.07.2021</w:t>
      </w:r>
    </w:p>
    <w:p w:rsidR="00C626FC" w:rsidRPr="000412A1" w:rsidRDefault="00C626FC" w:rsidP="00C626FC">
      <w:pPr>
        <w:spacing w:line="360" w:lineRule="auto"/>
        <w:jc w:val="center"/>
        <w:rPr>
          <w:b/>
          <w:bCs/>
        </w:rPr>
      </w:pPr>
    </w:p>
    <w:p w:rsidR="00C626FC" w:rsidRPr="000412A1" w:rsidRDefault="00C626FC" w:rsidP="00C626FC">
      <w:pPr>
        <w:tabs>
          <w:tab w:val="left" w:pos="0"/>
          <w:tab w:val="left" w:pos="720"/>
        </w:tabs>
        <w:spacing w:line="360" w:lineRule="auto"/>
      </w:pPr>
      <w:r w:rsidRPr="000412A1">
        <w:tab/>
        <w:t>Kolegji i Gjykatës Kushtetuese të Republikës së Shqipërisë, i përbërë nga:</w:t>
      </w:r>
    </w:p>
    <w:p w:rsidR="00C626FC" w:rsidRPr="000412A1" w:rsidRDefault="00C626FC" w:rsidP="00C626FC">
      <w:pPr>
        <w:tabs>
          <w:tab w:val="left" w:pos="0"/>
          <w:tab w:val="left" w:pos="720"/>
        </w:tabs>
        <w:spacing w:line="360" w:lineRule="auto"/>
      </w:pPr>
    </w:p>
    <w:p w:rsidR="00C626FC" w:rsidRPr="000412A1" w:rsidRDefault="00C626FC" w:rsidP="00C626FC">
      <w:pPr>
        <w:spacing w:line="360" w:lineRule="auto"/>
        <w:ind w:firstLine="720"/>
        <w:rPr>
          <w:bCs/>
        </w:rPr>
      </w:pPr>
      <w:r w:rsidRPr="000412A1">
        <w:rPr>
          <w:bCs/>
        </w:rPr>
        <w:t xml:space="preserve">Vitore Tusha, </w:t>
      </w:r>
      <w:r w:rsidRPr="000412A1">
        <w:rPr>
          <w:bCs/>
        </w:rPr>
        <w:tab/>
      </w:r>
      <w:r w:rsidRPr="000412A1">
        <w:rPr>
          <w:bCs/>
        </w:rPr>
        <w:tab/>
        <w:t>Kryetare e Gjykatës Kushtetuese</w:t>
      </w:r>
    </w:p>
    <w:p w:rsidR="00C626FC" w:rsidRPr="000412A1" w:rsidRDefault="00C626FC" w:rsidP="00C626FC">
      <w:pPr>
        <w:spacing w:line="360" w:lineRule="auto"/>
        <w:ind w:firstLine="720"/>
        <w:rPr>
          <w:bCs/>
        </w:rPr>
      </w:pPr>
      <w:proofErr w:type="spellStart"/>
      <w:r w:rsidRPr="000412A1">
        <w:rPr>
          <w:bCs/>
        </w:rPr>
        <w:t>Fiona</w:t>
      </w:r>
      <w:proofErr w:type="spellEnd"/>
      <w:r w:rsidRPr="000412A1">
        <w:rPr>
          <w:bCs/>
        </w:rPr>
        <w:t xml:space="preserve"> </w:t>
      </w:r>
      <w:proofErr w:type="spellStart"/>
      <w:r w:rsidRPr="000412A1">
        <w:rPr>
          <w:bCs/>
        </w:rPr>
        <w:t>Papajorgji</w:t>
      </w:r>
      <w:proofErr w:type="spellEnd"/>
      <w:r w:rsidRPr="000412A1">
        <w:rPr>
          <w:bCs/>
        </w:rPr>
        <w:t>,</w:t>
      </w:r>
      <w:r w:rsidRPr="000412A1">
        <w:rPr>
          <w:bCs/>
        </w:rPr>
        <w:tab/>
        <w:t>Anëtare  e     “</w:t>
      </w:r>
      <w:r w:rsidRPr="000412A1">
        <w:rPr>
          <w:bCs/>
        </w:rPr>
        <w:tab/>
      </w:r>
      <w:r w:rsidRPr="000412A1">
        <w:rPr>
          <w:bCs/>
        </w:rPr>
        <w:tab/>
        <w:t>“</w:t>
      </w:r>
    </w:p>
    <w:p w:rsidR="00C626FC" w:rsidRPr="000412A1" w:rsidRDefault="00C626FC" w:rsidP="00C626FC">
      <w:pPr>
        <w:spacing w:line="360" w:lineRule="auto"/>
        <w:ind w:firstLine="720"/>
        <w:rPr>
          <w:bCs/>
        </w:rPr>
      </w:pPr>
      <w:proofErr w:type="spellStart"/>
      <w:r w:rsidRPr="000412A1">
        <w:rPr>
          <w:bCs/>
        </w:rPr>
        <w:t>Sonila</w:t>
      </w:r>
      <w:proofErr w:type="spellEnd"/>
      <w:r w:rsidRPr="000412A1">
        <w:rPr>
          <w:bCs/>
        </w:rPr>
        <w:t xml:space="preserve"> Bejtja,</w:t>
      </w:r>
      <w:r w:rsidRPr="000412A1">
        <w:rPr>
          <w:bCs/>
        </w:rPr>
        <w:tab/>
      </w:r>
      <w:r w:rsidRPr="000412A1">
        <w:rPr>
          <w:bCs/>
        </w:rPr>
        <w:tab/>
        <w:t>Anëtare  e     “            “</w:t>
      </w:r>
    </w:p>
    <w:p w:rsidR="00C626FC" w:rsidRPr="000412A1" w:rsidRDefault="00C626FC" w:rsidP="00C626FC">
      <w:pPr>
        <w:spacing w:line="360" w:lineRule="auto"/>
      </w:pPr>
    </w:p>
    <w:p w:rsidR="00C626FC" w:rsidRPr="000412A1" w:rsidRDefault="00C626FC" w:rsidP="00C626FC">
      <w:pPr>
        <w:spacing w:line="360" w:lineRule="auto"/>
      </w:pPr>
      <w:r w:rsidRPr="000412A1">
        <w:t xml:space="preserve">në datën </w:t>
      </w:r>
      <w:r w:rsidR="00440678" w:rsidRPr="000412A1">
        <w:t>21</w:t>
      </w:r>
      <w:r w:rsidRPr="000412A1">
        <w:t>.07.2021 mori në shqyrtim paraprak kërkesën nr. 1</w:t>
      </w:r>
      <w:r w:rsidR="00636B6A" w:rsidRPr="000412A1">
        <w:t xml:space="preserve"> </w:t>
      </w:r>
      <w:r w:rsidRPr="000412A1">
        <w:t>(T</w:t>
      </w:r>
      <w:r w:rsidR="005D0294" w:rsidRPr="000412A1">
        <w:t>)</w:t>
      </w:r>
      <w:r w:rsidR="00636B6A" w:rsidRPr="000412A1">
        <w:t xml:space="preserve"> </w:t>
      </w:r>
      <w:r w:rsidR="005D0294" w:rsidRPr="000412A1">
        <w:t>2021 të</w:t>
      </w:r>
      <w:r w:rsidRPr="000412A1">
        <w:t xml:space="preserve"> Regjistrit Themeltar, që </w:t>
      </w:r>
      <w:r w:rsidR="00A51E67" w:rsidRPr="000412A1">
        <w:t>i</w:t>
      </w:r>
      <w:r w:rsidRPr="000412A1">
        <w:t xml:space="preserve"> përket:</w:t>
      </w:r>
    </w:p>
    <w:p w:rsidR="00C626FC" w:rsidRPr="000412A1" w:rsidRDefault="00C626FC" w:rsidP="00C626FC">
      <w:pPr>
        <w:spacing w:line="360" w:lineRule="auto"/>
        <w:jc w:val="center"/>
        <w:rPr>
          <w:b/>
        </w:rPr>
      </w:pPr>
    </w:p>
    <w:p w:rsidR="00C626FC" w:rsidRPr="000412A1" w:rsidRDefault="00C626FC" w:rsidP="00D96596">
      <w:pPr>
        <w:spacing w:line="360" w:lineRule="auto"/>
        <w:ind w:firstLine="720"/>
        <w:rPr>
          <w:b/>
        </w:rPr>
      </w:pPr>
      <w:r w:rsidRPr="000412A1">
        <w:rPr>
          <w:b/>
        </w:rPr>
        <w:t xml:space="preserve">KËRKUESE: </w:t>
      </w:r>
      <w:r w:rsidRPr="000412A1">
        <w:rPr>
          <w:b/>
        </w:rPr>
        <w:tab/>
      </w:r>
      <w:r w:rsidR="00D96596" w:rsidRPr="000412A1">
        <w:rPr>
          <w:b/>
        </w:rPr>
        <w:t>TOKJONA SEJDIU</w:t>
      </w:r>
    </w:p>
    <w:p w:rsidR="00C626FC" w:rsidRPr="000412A1" w:rsidRDefault="00C626FC" w:rsidP="00C626FC">
      <w:pPr>
        <w:spacing w:line="360" w:lineRule="auto"/>
        <w:rPr>
          <w:b/>
        </w:rPr>
      </w:pPr>
    </w:p>
    <w:p w:rsidR="00D96596" w:rsidRPr="000412A1" w:rsidRDefault="00C626FC" w:rsidP="00D96596">
      <w:pPr>
        <w:pStyle w:val="BodyTextIndent3"/>
        <w:ind w:left="2880"/>
      </w:pPr>
      <w:r w:rsidRPr="000412A1">
        <w:t>OBJEKTI:</w:t>
      </w:r>
      <w:r w:rsidR="00D96596" w:rsidRPr="000412A1">
        <w:rPr>
          <w:b w:val="0"/>
        </w:rPr>
        <w:tab/>
      </w:r>
      <w:r w:rsidR="00D96596" w:rsidRPr="000412A1">
        <w:t>Konstatimi i shkeljes së të drejtës së informimit, si një e drejtë themelore e garantuar nga Kushtetuta e Republikës së Shqipërisë dhe Konventa Evropiane për të Drejta e Njeriut, si rrjedhojë e mosdhënies së informacionit të kërkuar nga Ministria e Arsimit, Sportit dhe Rinisë.</w:t>
      </w:r>
    </w:p>
    <w:p w:rsidR="00D96596" w:rsidRPr="000412A1" w:rsidRDefault="00D96596" w:rsidP="00D96596">
      <w:pPr>
        <w:pStyle w:val="BodyTextIndent3"/>
        <w:ind w:left="2880" w:firstLine="0"/>
      </w:pPr>
      <w:r w:rsidRPr="000412A1">
        <w:t xml:space="preserve">Shpallja e nenit 17, pika 2, shkronja “dh”, të ligjit nr. 119, datë 18.09.2014 “Për të drejtën e informimit” si i papajtueshëm me nenin 23 të Kushtetutës së Republikës së Shqipërisë dhe nenin 10 të Konventës Evropiane për të Drejta e Njeriut. </w:t>
      </w:r>
    </w:p>
    <w:p w:rsidR="00D96596" w:rsidRPr="000412A1" w:rsidRDefault="00D96596" w:rsidP="00D96596">
      <w:pPr>
        <w:pStyle w:val="BodyTextIndent3"/>
        <w:ind w:left="2880" w:firstLine="0"/>
      </w:pPr>
      <w:r w:rsidRPr="000412A1">
        <w:t xml:space="preserve">Konstatimi i keqinterpretimit të shkronjës “dh” të pikës 2 të nenit 17 të ligjit nr. 119, datë 18.09.2014 “Për të drejtën e informimit” nga Zyra e </w:t>
      </w:r>
      <w:proofErr w:type="spellStart"/>
      <w:r w:rsidRPr="000412A1">
        <w:t>Komisionerit</w:t>
      </w:r>
      <w:proofErr w:type="spellEnd"/>
      <w:r w:rsidRPr="000412A1">
        <w:t xml:space="preserve"> për të Drejtën e Informimit dhe Mbrojtjen e të Dhënave Personale.</w:t>
      </w:r>
    </w:p>
    <w:p w:rsidR="00E03D04" w:rsidRPr="000412A1" w:rsidRDefault="00E03D04" w:rsidP="00D96596">
      <w:pPr>
        <w:pStyle w:val="BodyTextIndent3"/>
        <w:ind w:left="2880" w:firstLine="0"/>
        <w:rPr>
          <w:b w:val="0"/>
        </w:rPr>
      </w:pPr>
    </w:p>
    <w:p w:rsidR="00C626FC" w:rsidRPr="000412A1" w:rsidRDefault="00C626FC" w:rsidP="00D96596">
      <w:pPr>
        <w:spacing w:line="360" w:lineRule="auto"/>
        <w:ind w:left="2880" w:hanging="2160"/>
        <w:rPr>
          <w:b/>
        </w:rPr>
      </w:pPr>
      <w:r w:rsidRPr="000412A1">
        <w:rPr>
          <w:b/>
        </w:rPr>
        <w:t>BAZA LIGJORE:</w:t>
      </w:r>
      <w:r w:rsidR="00D96596" w:rsidRPr="000412A1">
        <w:rPr>
          <w:b/>
        </w:rPr>
        <w:tab/>
      </w:r>
      <w:r w:rsidR="00D96596" w:rsidRPr="000412A1">
        <w:t>Nenet 23, 131, pika 1, shkronja “f”</w:t>
      </w:r>
      <w:r w:rsidR="008C1192" w:rsidRPr="000412A1">
        <w:t>,</w:t>
      </w:r>
      <w:r w:rsidR="00D96596" w:rsidRPr="000412A1">
        <w:t xml:space="preserve"> të Kushtetutës; neni 10 i Konventës Evropiane për të Drejtat e Njeriut </w:t>
      </w:r>
      <w:r w:rsidR="00D96596" w:rsidRPr="000412A1">
        <w:rPr>
          <w:i/>
        </w:rPr>
        <w:t>(KEDNJ)</w:t>
      </w:r>
      <w:r w:rsidR="00D96596" w:rsidRPr="000412A1">
        <w:t xml:space="preserve">; neni 324, shkronja “b”, i Kodit të Procedurës Civile </w:t>
      </w:r>
      <w:r w:rsidR="00D96596" w:rsidRPr="000412A1">
        <w:rPr>
          <w:i/>
        </w:rPr>
        <w:t>(KPC)</w:t>
      </w:r>
      <w:r w:rsidR="00D96596" w:rsidRPr="000412A1">
        <w:t xml:space="preserve">; nenet 6 e vijues të ligjit nr. 44/2015, datë 30.04.2015 “Kodi i Procedurave Administrative” </w:t>
      </w:r>
      <w:r w:rsidR="00D96596" w:rsidRPr="000412A1">
        <w:rPr>
          <w:i/>
        </w:rPr>
        <w:t>(KPA)</w:t>
      </w:r>
      <w:r w:rsidR="00D96596" w:rsidRPr="000412A1">
        <w:t xml:space="preserve">; ligji nr. 49/2012, datë 03.05.2012 “Për </w:t>
      </w:r>
      <w:r w:rsidR="00D96596" w:rsidRPr="000412A1">
        <w:lastRenderedPageBreak/>
        <w:t xml:space="preserve">gjykatat administrative dhe gjykimin e mosmarrëveshjeve administrative”, i ndryshuar </w:t>
      </w:r>
      <w:r w:rsidR="00D96596" w:rsidRPr="000412A1">
        <w:rPr>
          <w:i/>
        </w:rPr>
        <w:t>(ligji nr. 49/2012)</w:t>
      </w:r>
      <w:r w:rsidR="00D96596" w:rsidRPr="000412A1">
        <w:t xml:space="preserve">; nenet 2, 3, 8, 11, 13, 14, 18, 25 dhe 26 të ligjit nr. 119, datë 18.09.2014 “Për të drejtën e informimit” </w:t>
      </w:r>
      <w:r w:rsidR="00D96596" w:rsidRPr="000412A1">
        <w:rPr>
          <w:i/>
        </w:rPr>
        <w:t>(ligji nr. 119/2014)</w:t>
      </w:r>
      <w:r w:rsidR="00D96596" w:rsidRPr="000412A1">
        <w:t>; neni 1, pikat 7, 8 dhe 10, neni 2, pikat 7, 8, 9, 10, neni 9, pika 1, shkronja “dh”, neni 12, pika 1, neni 13, pika 2, neni 20, pikat 3 dhe 5, neni 21, pika 2, neni 23, pika 1, neni 24, neni 53, pika 1, neni 54, pikat 1, 2 dhe 3, nenet 54, 55, 57, 59, 61, 63, 64, neni 65, pika 1, shkronja “g”, neni 68, pi</w:t>
      </w:r>
      <w:r w:rsidR="00E411CE" w:rsidRPr="000412A1">
        <w:t>ka 1, neni 71, pikat 1, 2 dhe 3</w:t>
      </w:r>
      <w:r w:rsidR="00D96596" w:rsidRPr="000412A1">
        <w:t xml:space="preserve"> të ligjit nr. 9154, datë 06.11.2003 “Për arkivat” </w:t>
      </w:r>
      <w:r w:rsidR="00D96596" w:rsidRPr="000412A1">
        <w:rPr>
          <w:i/>
        </w:rPr>
        <w:t>(ligji nr. 9154/2003)</w:t>
      </w:r>
      <w:r w:rsidR="00D96596" w:rsidRPr="000412A1">
        <w:t>; ligji nr.</w:t>
      </w:r>
      <w:r w:rsidR="004832CE" w:rsidRPr="000412A1">
        <w:t xml:space="preserve"> </w:t>
      </w:r>
      <w:r w:rsidR="00D96596" w:rsidRPr="000412A1">
        <w:t xml:space="preserve">55/2018, datë 23.07.2018 “Për profesionin e avokatit në Republikën e Shqipërisë”; ligji nr. 8577, datë 10.02.2000 “Për organizimin dhe funksionimin e Gjykatës Kushtetuese të Republikës së Shqipërisë”, i ndryshuar </w:t>
      </w:r>
      <w:r w:rsidR="00D96596" w:rsidRPr="000412A1">
        <w:rPr>
          <w:i/>
        </w:rPr>
        <w:t>(ligji nr. 8577/2000)</w:t>
      </w:r>
      <w:r w:rsidR="00D96596" w:rsidRPr="000412A1">
        <w:t>.</w:t>
      </w:r>
    </w:p>
    <w:p w:rsidR="00C626FC" w:rsidRPr="000412A1" w:rsidRDefault="00C626FC" w:rsidP="00C626FC">
      <w:pPr>
        <w:spacing w:line="360" w:lineRule="auto"/>
        <w:rPr>
          <w:b/>
        </w:rPr>
      </w:pPr>
    </w:p>
    <w:p w:rsidR="00C626FC" w:rsidRPr="000412A1" w:rsidRDefault="00C626FC" w:rsidP="00C626FC">
      <w:pPr>
        <w:suppressAutoHyphens/>
        <w:spacing w:line="360" w:lineRule="auto"/>
        <w:ind w:firstLine="720"/>
        <w:outlineLvl w:val="0"/>
        <w:rPr>
          <w:lang w:eastAsia="fr-FR"/>
        </w:rPr>
      </w:pPr>
      <w:r w:rsidRPr="000412A1">
        <w:rPr>
          <w:lang w:eastAsia="fr-FR"/>
        </w:rPr>
        <w:t xml:space="preserve">Kolegji i Gjykatës Kushtetuese </w:t>
      </w:r>
      <w:r w:rsidRPr="000412A1">
        <w:rPr>
          <w:i/>
        </w:rPr>
        <w:t>(Kolegji)</w:t>
      </w:r>
      <w:r w:rsidRPr="000412A1">
        <w:rPr>
          <w:lang w:eastAsia="fr-FR"/>
        </w:rPr>
        <w:t>, pasi shqyrtoi kërkesën, dokumentet shoqëruese dhe diskutoi çështjen në tërësi,</w:t>
      </w:r>
    </w:p>
    <w:p w:rsidR="00C626FC" w:rsidRPr="000412A1" w:rsidRDefault="00C626FC" w:rsidP="00C626FC">
      <w:pPr>
        <w:suppressAutoHyphens/>
        <w:spacing w:line="360" w:lineRule="auto"/>
        <w:ind w:firstLine="720"/>
        <w:outlineLvl w:val="0"/>
        <w:rPr>
          <w:lang w:eastAsia="fr-FR"/>
        </w:rPr>
      </w:pPr>
    </w:p>
    <w:p w:rsidR="00C626FC" w:rsidRPr="000412A1" w:rsidRDefault="00C626FC" w:rsidP="00C626FC">
      <w:pPr>
        <w:spacing w:line="360" w:lineRule="auto"/>
        <w:jc w:val="center"/>
        <w:rPr>
          <w:rFonts w:eastAsia="Times New Roman"/>
          <w:b/>
          <w:bCs/>
        </w:rPr>
      </w:pPr>
      <w:r w:rsidRPr="000412A1">
        <w:rPr>
          <w:rFonts w:eastAsia="Times New Roman"/>
          <w:b/>
          <w:bCs/>
        </w:rPr>
        <w:t>V Ë R E N:</w:t>
      </w:r>
    </w:p>
    <w:p w:rsidR="00C626FC" w:rsidRPr="000412A1" w:rsidRDefault="00C626FC" w:rsidP="00C626FC">
      <w:pPr>
        <w:spacing w:line="360" w:lineRule="auto"/>
        <w:jc w:val="center"/>
        <w:rPr>
          <w:rFonts w:eastAsia="Times New Roman"/>
          <w:b/>
          <w:bCs/>
        </w:rPr>
      </w:pPr>
      <w:r w:rsidRPr="000412A1">
        <w:rPr>
          <w:rFonts w:eastAsia="Times New Roman"/>
          <w:b/>
          <w:bCs/>
        </w:rPr>
        <w:t>I</w:t>
      </w:r>
    </w:p>
    <w:p w:rsidR="00C626FC" w:rsidRPr="000412A1" w:rsidRDefault="00C626FC" w:rsidP="00C626FC">
      <w:pPr>
        <w:spacing w:line="360" w:lineRule="auto"/>
        <w:jc w:val="center"/>
        <w:rPr>
          <w:b/>
          <w:bCs/>
        </w:rPr>
      </w:pPr>
      <w:r w:rsidRPr="000412A1">
        <w:rPr>
          <w:b/>
          <w:bCs/>
        </w:rPr>
        <w:t>Rrethanat e çështjes</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Kërkuesja, shtetase kosovare me banim në Tiranë, pretendon se në datën 31.10.2013 është regjistruar në Shkollën e Lartë Universitare Jopublike </w:t>
      </w:r>
      <w:r w:rsidRPr="000412A1">
        <w:rPr>
          <w:i/>
        </w:rPr>
        <w:t>(SHLUJ)</w:t>
      </w:r>
      <w:r w:rsidRPr="000412A1">
        <w:t xml:space="preserve"> “Universiteti Kristal”, me nr. amze/</w:t>
      </w:r>
      <w:proofErr w:type="spellStart"/>
      <w:r w:rsidRPr="000412A1">
        <w:t>matrikullimi</w:t>
      </w:r>
      <w:proofErr w:type="spellEnd"/>
      <w:r w:rsidRPr="000412A1">
        <w:t xml:space="preserve"> KR727E020015 dhe ka ndjekur studimet universitare me kohë të plotë në këtë SHLUJ, në Fakultetin e Shkencave Mjekësore, dega “Farmaci”. Sipas kërkueses, në përfundim të studimeve, në datën 30.08.2014, kjo SHLUJ ka lëshuar në emër </w:t>
      </w:r>
      <w:r w:rsidR="00905254" w:rsidRPr="000412A1">
        <w:t xml:space="preserve">të </w:t>
      </w:r>
      <w:r w:rsidRPr="000412A1">
        <w:t>saj diplomën universitare me nr. 05/176, ndërsa në datën 04.07.2014 ajo ka mbrojtur titullin “</w:t>
      </w:r>
      <w:proofErr w:type="spellStart"/>
      <w:r w:rsidRPr="000412A1">
        <w:t>Master</w:t>
      </w:r>
      <w:proofErr w:type="spellEnd"/>
      <w:r w:rsidRPr="000412A1">
        <w:t xml:space="preserve"> i shkencave” në degën “Farmaci”, për të cilin i është lëshuar diploma nr. 757.</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Me vendimin nr. 539, datë 06.08.2014 të Këshillit të Ministrave </w:t>
      </w:r>
      <w:r w:rsidRPr="000412A1">
        <w:rPr>
          <w:i/>
        </w:rPr>
        <w:t>(VKM nr. 539/2014)</w:t>
      </w:r>
      <w:r w:rsidRPr="000412A1">
        <w:t xml:space="preserve"> u është hequr licenca disa institucioneve private të arsimit të lartë, përfshirë edhe “Universiteti</w:t>
      </w:r>
      <w:r w:rsidR="00131298" w:rsidRPr="000412A1">
        <w:t>n</w:t>
      </w:r>
      <w:r w:rsidRPr="000412A1">
        <w:t xml:space="preserve"> Kristal”. VKM-ja nr. 539/2014, ndër të tjera, ka vendosur </w:t>
      </w:r>
      <w:r w:rsidR="0061005C" w:rsidRPr="000412A1">
        <w:t>për</w:t>
      </w:r>
      <w:r w:rsidRPr="000412A1">
        <w:t xml:space="preserve"> SHLUJ-të që u ë</w:t>
      </w:r>
      <w:r w:rsidR="0061005C" w:rsidRPr="000412A1">
        <w:t>shtë hequr licenca detyrimin që brenda datës 10.09.2014</w:t>
      </w:r>
      <w:r w:rsidRPr="000412A1">
        <w:t xml:space="preserve"> të dorëzonin në Ministrinë e Arsimit dhe Sportit (sot Ministria e Arsimit, Sportit dhe Rinisë) të gjithë dokumentacionin ligjor, administrativ, financiar dhe akademik që dispononin, mbi bazën e të cilit kanë zhvilluar veprimtarinë e tyre </w:t>
      </w:r>
      <w:r w:rsidRPr="000412A1">
        <w:lastRenderedPageBreak/>
        <w:t xml:space="preserve">akademike. Po kështu, kësaj ministrie do t’i përcilleshin edhe dosjet e studentëve, të përgatitura nga institucionet private të arsimit të lartë, që nuk do të tërhiqeshin nga studentët përkatës. Sipas pikës VIII të VKM-së, dokumentacioni i dërguar nga institucionet private të arsimit të lartë në Ministrinë e Arsimit dhe Sportit do të ruhej në </w:t>
      </w:r>
      <w:proofErr w:type="spellStart"/>
      <w:r w:rsidRPr="000412A1">
        <w:t>arkivën</w:t>
      </w:r>
      <w:proofErr w:type="spellEnd"/>
      <w:r w:rsidRPr="000412A1">
        <w:t xml:space="preserve"> e ministrisë dhe, më tej, do të arkivohej sipas ligjit për arkivat.</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Në datën 26.07.2019, përmes procesverbalit nr. 6583/3 </w:t>
      </w:r>
      <w:proofErr w:type="spellStart"/>
      <w:r w:rsidRPr="000412A1">
        <w:t>prot</w:t>
      </w:r>
      <w:proofErr w:type="spellEnd"/>
      <w:r w:rsidRPr="000412A1">
        <w:t xml:space="preserve">. të Ministrisë së Arsimit, Sportit dhe Rinisë </w:t>
      </w:r>
      <w:r w:rsidRPr="000412A1">
        <w:rPr>
          <w:i/>
        </w:rPr>
        <w:t>(MASR)</w:t>
      </w:r>
      <w:r w:rsidRPr="000412A1">
        <w:t>, dokumentet me afat ruajtjeje të përhershme (RHK) të SHLUJ-së “Universiteti Kristal” i kanë kaluar për ruajtje dhe administrim Drejtorisë së Përgjithshme të Arkivave.</w:t>
      </w:r>
    </w:p>
    <w:p w:rsidR="00F97276" w:rsidRPr="000412A1" w:rsidRDefault="00F97276" w:rsidP="00F97276">
      <w:pPr>
        <w:pStyle w:val="ListParagraph"/>
        <w:numPr>
          <w:ilvl w:val="0"/>
          <w:numId w:val="1"/>
        </w:numPr>
        <w:tabs>
          <w:tab w:val="left" w:pos="1080"/>
        </w:tabs>
        <w:spacing w:line="360" w:lineRule="auto"/>
        <w:ind w:left="0" w:firstLine="720"/>
      </w:pPr>
      <w:r w:rsidRPr="000412A1">
        <w:t>Në datën 27.01.2020, bazuar në ligjin nr. 119/2014, kërkuesja i është drejtuar me kërkesë MASR-së për dhënien e informacionit të nevojshëm në lidhje me vlefshmërinë e diplomës së saj nr. 757, datë 04.07.2014 “</w:t>
      </w:r>
      <w:proofErr w:type="spellStart"/>
      <w:r w:rsidRPr="000412A1">
        <w:t>Master</w:t>
      </w:r>
      <w:proofErr w:type="spellEnd"/>
      <w:r w:rsidRPr="000412A1">
        <w:t xml:space="preserve"> i shkencave”. Po kështu, </w:t>
      </w:r>
      <w:r w:rsidR="0061005C" w:rsidRPr="000412A1">
        <w:t>ajo</w:t>
      </w:r>
      <w:r w:rsidRPr="000412A1">
        <w:t xml:space="preserve"> ka kërkuar që, nëse këto akte do të konsideroheshin të pavlefshme nga MASR-ja, të informohej </w:t>
      </w:r>
      <w:r w:rsidR="001B0435" w:rsidRPr="000412A1">
        <w:t>për</w:t>
      </w:r>
      <w:r w:rsidRPr="000412A1">
        <w:t xml:space="preserve"> bazën ligjore në të cilën mbështetej vlerësimi i paligjshmërisë; rrugëzgjidhjet për çështjen e saj, duke qenë se kishte kryer studimet në një universitet të ligjshëm, të lejuar nga vetë shteti shqiptar; afatin përfundimtar që SHLUJ-ja “Universiteti Kristal” ka ushtruar aktivitet të ligjshëm dhe momentin e ndërprerjes së këtij aktiviteti; procedurat e dorëzimit të bazës dokumentare të kësaj SHLUJ-je, si dhe nëse është mbajtur procesverbal për dorëzimin e diplomës nr. 757, datë 04.07.2014 “</w:t>
      </w:r>
      <w:proofErr w:type="spellStart"/>
      <w:r w:rsidRPr="000412A1">
        <w:t>Master</w:t>
      </w:r>
      <w:proofErr w:type="spellEnd"/>
      <w:r w:rsidRPr="000412A1">
        <w:t xml:space="preserve"> i shkencave” të kërkueses; nëse nga SHLUJ-ja janë dhënë diploma të tjera në datën që është lëshuar diploma e kërkueses e, nëse po, të informohej për procesverbalin e mbajtur nga komisioni përkatës i diplomimit; nëse për këto diplomime SHLUJ-ja i ka lëshuar dokument komisionit që ka marrë në dorëzim dokumentacionin e saj. </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Po kështu, në datën 11.02.2020, kërkuesja i është drejtuar me ankesë </w:t>
      </w:r>
      <w:proofErr w:type="spellStart"/>
      <w:r w:rsidRPr="000412A1">
        <w:t>Komisionierit</w:t>
      </w:r>
      <w:proofErr w:type="spellEnd"/>
      <w:r w:rsidRPr="000412A1">
        <w:t xml:space="preserve"> për të Drejtën e Informimit dhe Mbrojtjen e të Dhënave Personale </w:t>
      </w:r>
      <w:r w:rsidRPr="000412A1">
        <w:rPr>
          <w:i/>
        </w:rPr>
        <w:t>(KDIMDHP)</w:t>
      </w:r>
      <w:r w:rsidRPr="000412A1">
        <w:t>, me pretendimin se nuk ka marrë përgjigje nga MASR-ja për kërkesën e saj të datës 27.01.2020 drejtuar këtij institucioni.</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Me shkresën nr. 775/1 </w:t>
      </w:r>
      <w:proofErr w:type="spellStart"/>
      <w:r w:rsidRPr="000412A1">
        <w:t>prot</w:t>
      </w:r>
      <w:proofErr w:type="spellEnd"/>
      <w:r w:rsidRPr="000412A1">
        <w:t>., datë 24.02.2020 të MASR-së, kërkuesja është informuar se pretendimet në lidhje me vlefshmërinë e diplomës së saj “</w:t>
      </w:r>
      <w:proofErr w:type="spellStart"/>
      <w:r w:rsidRPr="000412A1">
        <w:t>Master</w:t>
      </w:r>
      <w:proofErr w:type="spellEnd"/>
      <w:r w:rsidRPr="000412A1">
        <w:t xml:space="preserve"> i shkencave” në degën “Farmaci”, të lëshuar nga SHLUJ-ja “Universiteti Kristal”, janë bërë objekt shqyrtimi gjyqësor në Gjykatën Administrative të Shkallës së Parë Tiranë, e cila</w:t>
      </w:r>
      <w:r w:rsidR="002A455E" w:rsidRPr="000412A1">
        <w:t>,</w:t>
      </w:r>
      <w:r w:rsidRPr="000412A1">
        <w:t xml:space="preserve"> me vendimin nr. 686, nr. 1267 </w:t>
      </w:r>
      <w:r w:rsidR="002A455E" w:rsidRPr="000412A1">
        <w:t>a</w:t>
      </w:r>
      <w:r w:rsidRPr="000412A1">
        <w:t xml:space="preserve">kti, ka vendosur: </w:t>
      </w:r>
      <w:r w:rsidRPr="000412A1">
        <w:rPr>
          <w:i/>
        </w:rPr>
        <w:t xml:space="preserve">“Rrëzimin e kërkesëpadisë së </w:t>
      </w:r>
      <w:proofErr w:type="spellStart"/>
      <w:r w:rsidRPr="000412A1">
        <w:rPr>
          <w:i/>
        </w:rPr>
        <w:t>znj</w:t>
      </w:r>
      <w:proofErr w:type="spellEnd"/>
      <w:r w:rsidRPr="000412A1">
        <w:rPr>
          <w:i/>
        </w:rPr>
        <w:t xml:space="preserve">. </w:t>
      </w:r>
      <w:proofErr w:type="spellStart"/>
      <w:r w:rsidRPr="000412A1">
        <w:rPr>
          <w:i/>
        </w:rPr>
        <w:t>Tokjona</w:t>
      </w:r>
      <w:proofErr w:type="spellEnd"/>
      <w:r w:rsidRPr="000412A1">
        <w:rPr>
          <w:i/>
        </w:rPr>
        <w:t xml:space="preserve"> </w:t>
      </w:r>
      <w:proofErr w:type="spellStart"/>
      <w:r w:rsidRPr="000412A1">
        <w:rPr>
          <w:i/>
        </w:rPr>
        <w:t>Sejdiu</w:t>
      </w:r>
      <w:proofErr w:type="spellEnd"/>
      <w:r w:rsidRPr="000412A1">
        <w:rPr>
          <w:i/>
        </w:rPr>
        <w:t>.”</w:t>
      </w:r>
      <w:r w:rsidR="00C05682" w:rsidRPr="000412A1">
        <w:t>.</w:t>
      </w:r>
      <w:r w:rsidRPr="000412A1">
        <w:t xml:space="preserve"> </w:t>
      </w:r>
      <w:r w:rsidR="00C05682" w:rsidRPr="000412A1">
        <w:t xml:space="preserve">Ky </w:t>
      </w:r>
      <w:r w:rsidRPr="000412A1">
        <w:t>vendim është ankimuar në Gjykatën Administrative të Apelit. Për rrjedhojë, bazuar në nenin 36 të</w:t>
      </w:r>
      <w:r w:rsidR="00E73AE1" w:rsidRPr="000412A1">
        <w:t xml:space="preserve"> </w:t>
      </w:r>
      <w:r w:rsidRPr="000412A1">
        <w:t>KPC</w:t>
      </w:r>
      <w:r w:rsidR="00E73AE1" w:rsidRPr="000412A1">
        <w:t>-së</w:t>
      </w:r>
      <w:r w:rsidRPr="000412A1">
        <w:t xml:space="preserve">, asnjë institucion </w:t>
      </w:r>
      <w:r w:rsidR="002D2BB5" w:rsidRPr="000412A1">
        <w:t xml:space="preserve">tjetër </w:t>
      </w:r>
      <w:r w:rsidRPr="000412A1">
        <w:t xml:space="preserve">nuk mund të shqyrtojë një mosmarrëveshje që është duke u gjykuar nga gjykata. </w:t>
      </w:r>
    </w:p>
    <w:p w:rsidR="00F97276" w:rsidRPr="000412A1" w:rsidRDefault="00F97276" w:rsidP="00F97276">
      <w:pPr>
        <w:pStyle w:val="ListParagraph"/>
        <w:numPr>
          <w:ilvl w:val="0"/>
          <w:numId w:val="1"/>
        </w:numPr>
        <w:tabs>
          <w:tab w:val="left" w:pos="1080"/>
        </w:tabs>
        <w:spacing w:line="360" w:lineRule="auto"/>
        <w:ind w:left="0" w:firstLine="720"/>
      </w:pPr>
      <w:r w:rsidRPr="000412A1">
        <w:lastRenderedPageBreak/>
        <w:t>Po kështu, me shkresën n</w:t>
      </w:r>
      <w:r w:rsidR="00810D5D" w:rsidRPr="000412A1">
        <w:t xml:space="preserve">r. 251/1 </w:t>
      </w:r>
      <w:proofErr w:type="spellStart"/>
      <w:r w:rsidR="00810D5D" w:rsidRPr="000412A1">
        <w:t>prot</w:t>
      </w:r>
      <w:proofErr w:type="spellEnd"/>
      <w:r w:rsidR="00810D5D" w:rsidRPr="000412A1">
        <w:t>., datë 28.02.2020</w:t>
      </w:r>
      <w:r w:rsidRPr="000412A1">
        <w:t xml:space="preserve"> të KDIMDHP-së, kërkuesja është informuar se ka marrë përgjigje për kërkimet e saj me shkresën nr. 775/1 </w:t>
      </w:r>
      <w:proofErr w:type="spellStart"/>
      <w:r w:rsidRPr="000412A1">
        <w:t>prot</w:t>
      </w:r>
      <w:proofErr w:type="spellEnd"/>
      <w:r w:rsidRPr="000412A1">
        <w:t>.</w:t>
      </w:r>
      <w:r w:rsidR="00810D5D" w:rsidRPr="000412A1">
        <w:t>, datë 24.02.2020 të MASR-së,</w:t>
      </w:r>
      <w:r w:rsidRPr="000412A1">
        <w:t xml:space="preserve"> dhe se në rastin e saj e drejta e informimit kufizohej në përputhje me nenin 17, pika 2, shkronja “dh”, të ligjit nr. 119/2014.</w:t>
      </w:r>
    </w:p>
    <w:p w:rsidR="00F97276" w:rsidRPr="000412A1" w:rsidRDefault="00810D5D" w:rsidP="00F97276">
      <w:pPr>
        <w:pStyle w:val="ListParagraph"/>
        <w:numPr>
          <w:ilvl w:val="0"/>
          <w:numId w:val="1"/>
        </w:numPr>
        <w:tabs>
          <w:tab w:val="left" w:pos="1080"/>
        </w:tabs>
        <w:spacing w:line="360" w:lineRule="auto"/>
        <w:ind w:left="0" w:firstLine="720"/>
      </w:pPr>
      <w:r w:rsidRPr="000412A1">
        <w:t>Në datën 18.12.2020</w:t>
      </w:r>
      <w:r w:rsidR="00F97276" w:rsidRPr="000412A1">
        <w:t xml:space="preserve"> kërkuesja i është drejtuar përsëri me kërkesë MASR-së, duke kërkuar kopje të udhëzimit të këtij institucioni, të përgatitur sipas kërkesave të VKM-së nr. 539/2014; kopje të inventarit të dosjeve të studentëve, përfshirë edhe dosjen e diplomimit të </w:t>
      </w:r>
      <w:r w:rsidR="007375EF" w:rsidRPr="000412A1">
        <w:t>saj</w:t>
      </w:r>
      <w:r w:rsidR="00F97276" w:rsidRPr="000412A1">
        <w:t xml:space="preserve">, të mbajtur nga kjo ministri sipas parashikimeve të VKM-së nr. 539/2014 për marrjen e tyre në dorëzim nga Fakulteti i Shkencave Mjekësore të </w:t>
      </w:r>
      <w:r w:rsidR="00E40190" w:rsidRPr="000412A1">
        <w:t>“</w:t>
      </w:r>
      <w:r w:rsidR="00F97276" w:rsidRPr="000412A1">
        <w:t>Universitetit “Kristal</w:t>
      </w:r>
      <w:r w:rsidR="00E40190" w:rsidRPr="000412A1">
        <w:t>”</w:t>
      </w:r>
      <w:r w:rsidR="00F97276" w:rsidRPr="000412A1">
        <w:t xml:space="preserve">; dhënien e informacionit nëse është ngritur komision </w:t>
      </w:r>
      <w:proofErr w:type="spellStart"/>
      <w:r w:rsidR="00F97276" w:rsidRPr="000412A1">
        <w:rPr>
          <w:i/>
        </w:rPr>
        <w:t>ad</w:t>
      </w:r>
      <w:proofErr w:type="spellEnd"/>
      <w:r w:rsidR="00F97276" w:rsidRPr="000412A1">
        <w:rPr>
          <w:i/>
        </w:rPr>
        <w:t xml:space="preserve"> </w:t>
      </w:r>
      <w:proofErr w:type="spellStart"/>
      <w:r w:rsidR="00F97276" w:rsidRPr="000412A1">
        <w:rPr>
          <w:i/>
        </w:rPr>
        <w:t>hoc</w:t>
      </w:r>
      <w:proofErr w:type="spellEnd"/>
      <w:r w:rsidR="00F97276" w:rsidRPr="000412A1">
        <w:t xml:space="preserve">, sipas parashikimeve të VKM-së nr. 539/2014, si dhe vënien në dispozicion të vendimeve të dhëna e ankesave të marra në shqyrtim prej tij; arsyet e shkeljes së afatit 10-vjeçar të parashikuar në nenet 42 dhe 43 të ligjit nr. 9154/2003 për dorëzimin e dokumenteve në Drejtorinë e Përgjithshme të Arkivave; si dhe inventarin e dorëzimit të dokumentacionit të SHLUJ-së “Universiteti Kristal”, </w:t>
      </w:r>
      <w:proofErr w:type="spellStart"/>
      <w:r w:rsidR="00F97276" w:rsidRPr="000412A1">
        <w:t>Arkivës</w:t>
      </w:r>
      <w:proofErr w:type="spellEnd"/>
      <w:r w:rsidR="00F97276" w:rsidRPr="000412A1">
        <w:t xml:space="preserve"> së Shtetit. </w:t>
      </w:r>
    </w:p>
    <w:p w:rsidR="00F97276" w:rsidRPr="000412A1" w:rsidRDefault="00F97276" w:rsidP="00F97276">
      <w:pPr>
        <w:tabs>
          <w:tab w:val="left" w:pos="1080"/>
        </w:tabs>
        <w:spacing w:line="360" w:lineRule="auto"/>
      </w:pPr>
    </w:p>
    <w:p w:rsidR="00F97276" w:rsidRPr="000412A1" w:rsidRDefault="00F97276" w:rsidP="007375EF">
      <w:pPr>
        <w:pStyle w:val="Header"/>
        <w:tabs>
          <w:tab w:val="clear" w:pos="4680"/>
          <w:tab w:val="clear" w:pos="9360"/>
          <w:tab w:val="left" w:pos="1080"/>
        </w:tabs>
        <w:spacing w:line="360" w:lineRule="auto"/>
        <w:jc w:val="center"/>
        <w:rPr>
          <w:b/>
        </w:rPr>
      </w:pPr>
      <w:r w:rsidRPr="000412A1">
        <w:rPr>
          <w:b/>
        </w:rPr>
        <w:t>II</w:t>
      </w:r>
    </w:p>
    <w:p w:rsidR="00F97276" w:rsidRPr="000412A1" w:rsidRDefault="00F97276" w:rsidP="00F97276">
      <w:pPr>
        <w:pStyle w:val="Heading1"/>
      </w:pPr>
      <w:r w:rsidRPr="000412A1">
        <w:t>Pretendimet e kërkueses</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Kërkuesja i është drejtuar Gjykatës Kushtetuese </w:t>
      </w:r>
      <w:r w:rsidRPr="000412A1">
        <w:rPr>
          <w:i/>
        </w:rPr>
        <w:t>(Gjykata)</w:t>
      </w:r>
      <w:r w:rsidRPr="000412A1">
        <w:t xml:space="preserve"> me kërkesë sipas objektit, duke pretenduar se i është cenuar </w:t>
      </w:r>
      <w:r w:rsidRPr="000412A1">
        <w:rPr>
          <w:i/>
        </w:rPr>
        <w:t>e drejta e informimit,</w:t>
      </w:r>
      <w:r w:rsidRPr="000412A1">
        <w:t xml:space="preserve"> e parashikuar në nenin 23 të Kushtetutës dhe ligjin nr. 119/2014, pasi MASR-ja jo vetëm që nuk e ka informuar dhe nuk u ka dhënë përgjigje pyetjeve të saj, por përmes shkresës nr. 775/1, datë 24.02.2020 i ka kthyer përgjigje negative. </w:t>
      </w:r>
      <w:proofErr w:type="spellStart"/>
      <w:r w:rsidRPr="000412A1">
        <w:t>Mosmmarrja</w:t>
      </w:r>
      <w:proofErr w:type="spellEnd"/>
      <w:r w:rsidRPr="000412A1">
        <w:t xml:space="preserve"> e një përgjigjeje zyrtare nga MASR-ja e ka penguar në ushtrimin e të drejtave të tjera, siç është e drejta për të paraqitur kërkesë ose kërkesëpadi për </w:t>
      </w:r>
      <w:r w:rsidR="00D43F9A" w:rsidRPr="000412A1">
        <w:t xml:space="preserve">të tjera </w:t>
      </w:r>
      <w:r w:rsidRPr="000412A1">
        <w:t xml:space="preserve">të drejta. Po kështu, sipas </w:t>
      </w:r>
      <w:r w:rsidR="008E46A6" w:rsidRPr="000412A1">
        <w:t>saj</w:t>
      </w:r>
      <w:r w:rsidRPr="000412A1">
        <w:t>, shkronja “dh” e pikës 2 të nenit 17 të ligjit nr. 119/2014 është antikushtetuese, pasi kufizimi i dhënies së informacionit për shkak të këtij parashikimi ligjor përbën shkelje të së drejtës për informim.</w:t>
      </w:r>
    </w:p>
    <w:p w:rsidR="00F97276" w:rsidRPr="000412A1" w:rsidRDefault="00F97276" w:rsidP="00F97276">
      <w:pPr>
        <w:tabs>
          <w:tab w:val="left" w:pos="1080"/>
        </w:tabs>
        <w:spacing w:line="360" w:lineRule="auto"/>
      </w:pPr>
    </w:p>
    <w:p w:rsidR="00F97276" w:rsidRPr="000412A1" w:rsidRDefault="00F97276" w:rsidP="00F97276">
      <w:pPr>
        <w:pStyle w:val="Heading1"/>
        <w:tabs>
          <w:tab w:val="clear" w:pos="1080"/>
          <w:tab w:val="left" w:pos="0"/>
        </w:tabs>
      </w:pPr>
      <w:r w:rsidRPr="000412A1">
        <w:t>III</w:t>
      </w:r>
    </w:p>
    <w:p w:rsidR="00F97276" w:rsidRPr="000412A1" w:rsidRDefault="00F97276" w:rsidP="0091456A">
      <w:pPr>
        <w:pStyle w:val="Heading1"/>
        <w:tabs>
          <w:tab w:val="clear" w:pos="1080"/>
          <w:tab w:val="left" w:pos="0"/>
        </w:tabs>
      </w:pPr>
      <w:r w:rsidRPr="000412A1">
        <w:t xml:space="preserve">Vlerësimi i </w:t>
      </w:r>
      <w:r w:rsidR="008A5902" w:rsidRPr="000412A1">
        <w:t>Kolegjit</w:t>
      </w:r>
    </w:p>
    <w:p w:rsidR="00F97276" w:rsidRPr="000412A1" w:rsidRDefault="00F97276" w:rsidP="00F97276">
      <w:pPr>
        <w:pStyle w:val="ListParagraph"/>
        <w:numPr>
          <w:ilvl w:val="0"/>
          <w:numId w:val="1"/>
        </w:numPr>
        <w:tabs>
          <w:tab w:val="left" w:pos="1080"/>
        </w:tabs>
        <w:spacing w:line="360" w:lineRule="auto"/>
        <w:ind w:left="0" w:firstLine="720"/>
      </w:pPr>
      <w:r w:rsidRPr="000412A1">
        <w:rPr>
          <w:rFonts w:eastAsia="Times New Roman"/>
        </w:rPr>
        <w:t>Çështja e legjitimimit (</w:t>
      </w:r>
      <w:proofErr w:type="spellStart"/>
      <w:r w:rsidRPr="000412A1">
        <w:rPr>
          <w:rFonts w:eastAsia="Times New Roman"/>
          <w:i/>
        </w:rPr>
        <w:t>locus</w:t>
      </w:r>
      <w:proofErr w:type="spellEnd"/>
      <w:r w:rsidRPr="000412A1">
        <w:rPr>
          <w:rFonts w:eastAsia="Times New Roman"/>
          <w:i/>
        </w:rPr>
        <w:t xml:space="preserve"> </w:t>
      </w:r>
      <w:proofErr w:type="spellStart"/>
      <w:r w:rsidRPr="000412A1">
        <w:rPr>
          <w:rFonts w:eastAsia="Times New Roman"/>
          <w:i/>
        </w:rPr>
        <w:t>standi</w:t>
      </w:r>
      <w:proofErr w:type="spellEnd"/>
      <w:r w:rsidRPr="000412A1">
        <w:rPr>
          <w:rFonts w:eastAsia="Times New Roman"/>
        </w:rPr>
        <w:t xml:space="preserve">) është vlerësuar nga Gjykata Kushtetuese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w:t>
      </w:r>
      <w:r w:rsidRPr="000412A1">
        <w:rPr>
          <w:rFonts w:eastAsia="Times New Roman"/>
        </w:rPr>
        <w:lastRenderedPageBreak/>
        <w:t>të pushte</w:t>
      </w:r>
      <w:r w:rsidR="00D7698D" w:rsidRPr="000412A1">
        <w:rPr>
          <w:rFonts w:eastAsia="Times New Roman"/>
        </w:rPr>
        <w:t>tit publik ose vendimi gjyqësor</w:t>
      </w:r>
      <w:r w:rsidRPr="000412A1">
        <w:rPr>
          <w:rFonts w:eastAsia="Times New Roman"/>
        </w:rPr>
        <w:t xml:space="preserve"> që cenon të drejtat dhe liritë themelore të garantuara në Kushtetutë.</w:t>
      </w:r>
    </w:p>
    <w:p w:rsidR="00F97276" w:rsidRPr="000412A1" w:rsidRDefault="00F97276" w:rsidP="00F97276">
      <w:pPr>
        <w:pStyle w:val="ListParagraph"/>
        <w:numPr>
          <w:ilvl w:val="0"/>
          <w:numId w:val="1"/>
        </w:numPr>
        <w:tabs>
          <w:tab w:val="left" w:pos="1080"/>
        </w:tabs>
        <w:spacing w:line="360" w:lineRule="auto"/>
        <w:ind w:left="0" w:firstLine="720"/>
      </w:pPr>
      <w:r w:rsidRPr="000412A1">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p>
    <w:p w:rsidR="00F97276" w:rsidRPr="000412A1" w:rsidRDefault="00F97276" w:rsidP="00F97276">
      <w:pPr>
        <w:pStyle w:val="ListParagraph"/>
        <w:numPr>
          <w:ilvl w:val="0"/>
          <w:numId w:val="1"/>
        </w:numPr>
        <w:tabs>
          <w:tab w:val="left" w:pos="1080"/>
        </w:tabs>
        <w:spacing w:line="360" w:lineRule="auto"/>
        <w:ind w:left="0" w:firstLine="720"/>
      </w:pPr>
      <w:r w:rsidRPr="000412A1">
        <w:t>Kriteret për pranueshmërinë e ankimit kushtetues individual janë të natyrës kumulative, pra duhet të plotësohen njëkohësisht. Në këtë vështrim, mjafton mosplotësimi i njërit prej kritereve që kërkuesi të mos legjitimohet për vënien në lëvizje të gjykimit kushtetues.</w:t>
      </w:r>
    </w:p>
    <w:p w:rsidR="00C41CB8" w:rsidRPr="000412A1" w:rsidRDefault="00F97276" w:rsidP="00F97276">
      <w:pPr>
        <w:pStyle w:val="ListParagraph"/>
        <w:numPr>
          <w:ilvl w:val="0"/>
          <w:numId w:val="1"/>
        </w:numPr>
        <w:tabs>
          <w:tab w:val="left" w:pos="1080"/>
        </w:tabs>
        <w:spacing w:line="360" w:lineRule="auto"/>
        <w:ind w:left="0" w:firstLine="720"/>
      </w:pPr>
      <w:r w:rsidRPr="000412A1">
        <w:rPr>
          <w:rFonts w:eastAsia="MS Mincho"/>
        </w:rPr>
        <w:t xml:space="preserve">Për sa i përket përmbushjes së këtyre kritereve, </w:t>
      </w:r>
      <w:r w:rsidRPr="000412A1">
        <w:t xml:space="preserve">kërkuesja, si individ, legjitimohet </w:t>
      </w:r>
      <w:proofErr w:type="spellStart"/>
      <w:r w:rsidRPr="000412A1">
        <w:rPr>
          <w:i/>
        </w:rPr>
        <w:t>ratione</w:t>
      </w:r>
      <w:proofErr w:type="spellEnd"/>
      <w:r w:rsidRPr="000412A1">
        <w:rPr>
          <w:i/>
        </w:rPr>
        <w:t xml:space="preserve"> </w:t>
      </w:r>
      <w:proofErr w:type="spellStart"/>
      <w:r w:rsidRPr="000412A1">
        <w:rPr>
          <w:i/>
        </w:rPr>
        <w:t>personae</w:t>
      </w:r>
      <w:proofErr w:type="spellEnd"/>
      <w:r w:rsidRPr="000412A1">
        <w:t xml:space="preserve">, në kuptim të neneve 16, pika 1, 131, pika 1, shkronja “f”, 134, pika 1, shkronja “i” dhe 134, pika 2, të Kushtetutës. Në kuadër të këtij legjitimimi, </w:t>
      </w:r>
      <w:r w:rsidR="00D10029" w:rsidRPr="000412A1">
        <w:t>Kolegji thekson</w:t>
      </w:r>
      <w:r w:rsidRPr="000412A1">
        <w:t xml:space="preserve"> se neni 16, pika 1, i Kushtetutës garanton të drejtat dhe liritë themelore, si dhe detyrimet e parashikuara në të si për shtetasit shqiptarë, ashtu dhe për të huajt dhe për personat pa shtetësi në territorin e Republikës së Shqipërisë, me përjashtim të rasteve kur Kushtetuta e lidh në mënyrë të posaçme me shtetësinë shqiptare ushtrimin e të drejtave dhe lirive të caktuara.</w:t>
      </w:r>
    </w:p>
    <w:p w:rsidR="00F97276" w:rsidRPr="000412A1" w:rsidRDefault="006731F9" w:rsidP="00F97276">
      <w:pPr>
        <w:pStyle w:val="ListParagraph"/>
        <w:numPr>
          <w:ilvl w:val="0"/>
          <w:numId w:val="1"/>
        </w:numPr>
        <w:tabs>
          <w:tab w:val="left" w:pos="1080"/>
        </w:tabs>
        <w:spacing w:line="360" w:lineRule="auto"/>
        <w:ind w:left="0" w:firstLine="720"/>
      </w:pPr>
      <w:r w:rsidRPr="000412A1">
        <w:t xml:space="preserve">Kolegji vëren se </w:t>
      </w:r>
      <w:r w:rsidR="00C41CB8" w:rsidRPr="000412A1">
        <w:t>k</w:t>
      </w:r>
      <w:r w:rsidR="00F97276" w:rsidRPr="000412A1">
        <w:t>ërkuesja ka pretenduar se është regjistruar në datën 31.10.2013 dhe, në vijim, ka ndjekur studimet universitare në SHLUJ-në “Universiteti Kristal”. Në momentin e regjistrimit të saj pranë kësaj SHLUJ-je kanë qenë në fuqi dispozitat e ligjit nr. 9741, datë 21.05.2007 “Për arsimin e lartë në Republ</w:t>
      </w:r>
      <w:r w:rsidR="002C538A" w:rsidRPr="000412A1">
        <w:t>ikën e Shqipërisë”, i ndryshuar</w:t>
      </w:r>
      <w:r w:rsidR="00F97276" w:rsidRPr="000412A1">
        <w:t xml:space="preserve"> dhe </w:t>
      </w:r>
      <w:r w:rsidR="001D2F1B" w:rsidRPr="000412A1">
        <w:t>u</w:t>
      </w:r>
      <w:r w:rsidR="00F97276" w:rsidRPr="000412A1">
        <w:t xml:space="preserve">dhëzimi nr. 33, datë 05.08.2011 i </w:t>
      </w:r>
      <w:r w:rsidR="005777E2" w:rsidRPr="000412A1">
        <w:t>m</w:t>
      </w:r>
      <w:r w:rsidR="00F97276" w:rsidRPr="000412A1">
        <w:t xml:space="preserve">inistrit të Arsimit dhe Shkencës, të cilët njihnin të drejtën e arsimimit në SHLUJ-të shqiptare edhe të shtetasve të huaj. </w:t>
      </w:r>
      <w:r w:rsidR="00F97276" w:rsidRPr="000412A1">
        <w:rPr>
          <w:rFonts w:eastAsia="MS Mincho"/>
          <w:color w:val="000000"/>
        </w:rPr>
        <w:t xml:space="preserve">Në këtë kuptim, kërkuesja </w:t>
      </w:r>
      <w:r w:rsidR="00F97276" w:rsidRPr="000412A1">
        <w:rPr>
          <w:rFonts w:eastAsia="MS Mincho"/>
        </w:rPr>
        <w:t xml:space="preserve">legjitimohet </w:t>
      </w:r>
      <w:proofErr w:type="spellStart"/>
      <w:r w:rsidR="00F97276" w:rsidRPr="000412A1">
        <w:rPr>
          <w:rFonts w:eastAsia="MS Mincho"/>
          <w:i/>
        </w:rPr>
        <w:t>ratione</w:t>
      </w:r>
      <w:proofErr w:type="spellEnd"/>
      <w:r w:rsidR="00F97276" w:rsidRPr="000412A1">
        <w:rPr>
          <w:rFonts w:eastAsia="MS Mincho"/>
          <w:i/>
        </w:rPr>
        <w:t xml:space="preserve"> </w:t>
      </w:r>
      <w:proofErr w:type="spellStart"/>
      <w:r w:rsidR="00F97276" w:rsidRPr="000412A1">
        <w:rPr>
          <w:rFonts w:eastAsia="MS Mincho"/>
          <w:i/>
        </w:rPr>
        <w:t>personae</w:t>
      </w:r>
      <w:proofErr w:type="spellEnd"/>
      <w:r w:rsidR="00F97276" w:rsidRPr="000412A1">
        <w:rPr>
          <w:rFonts w:eastAsia="MS Mincho"/>
        </w:rPr>
        <w:t xml:space="preserve"> për të vënë në lëvizje juridiksionin kushtetues, </w:t>
      </w:r>
      <w:r w:rsidR="00F97276" w:rsidRPr="000412A1">
        <w:rPr>
          <w:rFonts w:eastAsia="MS Mincho"/>
          <w:color w:val="000000"/>
        </w:rPr>
        <w:t xml:space="preserve">pasi pretendon se i janë cenuar të drejta kushtetuese. </w:t>
      </w:r>
    </w:p>
    <w:p w:rsidR="00F97276" w:rsidRPr="000412A1" w:rsidRDefault="00BF4AEA" w:rsidP="00F97276">
      <w:pPr>
        <w:pStyle w:val="ListParagraph"/>
        <w:numPr>
          <w:ilvl w:val="0"/>
          <w:numId w:val="1"/>
        </w:numPr>
        <w:tabs>
          <w:tab w:val="left" w:pos="1080"/>
        </w:tabs>
        <w:spacing w:line="360" w:lineRule="auto"/>
        <w:ind w:left="0" w:firstLine="720"/>
      </w:pPr>
      <w:r w:rsidRPr="000412A1">
        <w:t xml:space="preserve">Detyrimi për </w:t>
      </w:r>
      <w:r w:rsidR="00EF2878" w:rsidRPr="000412A1">
        <w:rPr>
          <w:bCs/>
          <w:i/>
        </w:rPr>
        <w:t>shterimin e mjeteve juridike</w:t>
      </w:r>
      <w:r w:rsidR="008165E1" w:rsidRPr="000412A1">
        <w:rPr>
          <w:bCs/>
        </w:rPr>
        <w:t>,</w:t>
      </w:r>
      <w:r w:rsidR="00EF2878" w:rsidRPr="000412A1">
        <w:rPr>
          <w:bCs/>
        </w:rPr>
        <w:t xml:space="preserve"> </w:t>
      </w:r>
      <w:r w:rsidR="00F97276" w:rsidRPr="000412A1">
        <w:rPr>
          <w:bCs/>
        </w:rPr>
        <w:t xml:space="preserve">që përcaktohet nga </w:t>
      </w:r>
      <w:r w:rsidR="00F97276" w:rsidRPr="000412A1">
        <w:t xml:space="preserve">nenet 131, pika 1, shkronja “f” dhe 134, pika 1, shkronja “i”, të Kushtetutës, si dhe nga neni </w:t>
      </w:r>
      <w:r w:rsidR="00F97276" w:rsidRPr="000412A1">
        <w:rPr>
          <w:color w:val="000000"/>
        </w:rPr>
        <w:t>71/a, pika 1, shkronja “a”, i ligjit nr. 8577/2000,</w:t>
      </w:r>
      <w:r w:rsidRPr="000412A1">
        <w:rPr>
          <w:color w:val="000000"/>
        </w:rPr>
        <w:t xml:space="preserve"> </w:t>
      </w:r>
      <w:r w:rsidR="00F97276" w:rsidRPr="000412A1">
        <w:t xml:space="preserve">nënkupton që ankuesi duhet të shfrytëzojë në rrugë normale mjetet juridike, të cilat janë të përshtatshme, të </w:t>
      </w:r>
      <w:proofErr w:type="spellStart"/>
      <w:r w:rsidR="00F97276" w:rsidRPr="000412A1">
        <w:t>disponueshme</w:t>
      </w:r>
      <w:proofErr w:type="spellEnd"/>
      <w:r w:rsidR="00F97276" w:rsidRPr="000412A1">
        <w:t xml:space="preserve"> dhe të frytshme për një çështje konkrete</w:t>
      </w:r>
      <w:r w:rsidR="00F97276" w:rsidRPr="000412A1">
        <w:rPr>
          <w:i/>
        </w:rPr>
        <w:t>.</w:t>
      </w:r>
      <w:r w:rsidR="00F97276" w:rsidRPr="000412A1">
        <w:t xml:space="preserve"> Shterimi i mjeteve përbën parakusht që duhet përmbushur nga kërkuesi, i cili para se t’i drejtohet Gjykatës Kushtetuese duhet të vërtetojë se ka përdorur të gjitha mjetet ligjore të njohura nga ligji dhe të mjaftueshme për të rivendosur të drejtat e shkelura. Mjetet ligjore shterojnë kur në varësi të rrethanave të çështjes rregullat procedurale nuk parashikojnë mjete të tjera ankimi </w:t>
      </w:r>
      <w:r w:rsidR="00F97276" w:rsidRPr="000412A1">
        <w:rPr>
          <w:i/>
        </w:rPr>
        <w:t xml:space="preserve">(shih </w:t>
      </w:r>
      <w:r w:rsidR="00F97276" w:rsidRPr="000412A1">
        <w:rPr>
          <w:i/>
          <w:iCs/>
        </w:rPr>
        <w:t xml:space="preserve">vendimin </w:t>
      </w:r>
      <w:r w:rsidR="00F97276" w:rsidRPr="000412A1">
        <w:rPr>
          <w:i/>
        </w:rPr>
        <w:t xml:space="preserve">nr. 38, datë 25.04.2017 </w:t>
      </w:r>
      <w:r w:rsidR="00F97276" w:rsidRPr="000412A1">
        <w:rPr>
          <w:i/>
          <w:iCs/>
        </w:rPr>
        <w:t>të Gjykatës Kushtetuese)</w:t>
      </w:r>
      <w:r w:rsidR="00F97276" w:rsidRPr="000412A1">
        <w:t xml:space="preserve">. </w:t>
      </w:r>
    </w:p>
    <w:p w:rsidR="00F97276" w:rsidRPr="000412A1" w:rsidRDefault="00F97276" w:rsidP="00F97276">
      <w:pPr>
        <w:pStyle w:val="ListParagraph"/>
        <w:numPr>
          <w:ilvl w:val="0"/>
          <w:numId w:val="1"/>
        </w:numPr>
        <w:tabs>
          <w:tab w:val="left" w:pos="1080"/>
        </w:tabs>
        <w:spacing w:line="360" w:lineRule="auto"/>
        <w:ind w:left="0" w:firstLine="720"/>
      </w:pPr>
      <w:r w:rsidRPr="000412A1">
        <w:lastRenderedPageBreak/>
        <w:t xml:space="preserve">Rregulli i shterimit të mjeteve të ankimit në gjykatat e zakonshme përbën një aspekt të rëndësishëm të parimit se procedura e zgjidhjes së ankesave individuale përpara Gjykatës Kushtetuese është plotësuese e gjykimit në gjykatat e zakonshme lidhur me mbrojtjen e të drejtave kushtetuese (parimi i </w:t>
      </w:r>
      <w:proofErr w:type="spellStart"/>
      <w:r w:rsidRPr="000412A1">
        <w:t>subsidiaritetit</w:t>
      </w:r>
      <w:proofErr w:type="spellEnd"/>
      <w:r w:rsidRPr="000412A1">
        <w:t>).</w:t>
      </w:r>
      <w:r w:rsidRPr="000412A1">
        <w:rPr>
          <w:color w:val="000000"/>
        </w:rPr>
        <w:t xml:space="preserve">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0412A1">
        <w:rPr>
          <w:i/>
          <w:color w:val="000000"/>
        </w:rPr>
        <w:t>(shih vendimet nr. 31, datë 25.05.2015; nr. 15, datë 07.05.2018 të Gjykatës Kushtetuese)</w:t>
      </w:r>
      <w:r w:rsidRPr="000412A1">
        <w:rPr>
          <w:color w:val="000000"/>
        </w:rPr>
        <w:t xml:space="preserve">. </w:t>
      </w:r>
      <w:r w:rsidRPr="000412A1">
        <w:t xml:space="preserve">Qëllimi </w:t>
      </w:r>
      <w:r w:rsidRPr="000412A1">
        <w:rPr>
          <w:rStyle w:val="hps"/>
        </w:rPr>
        <w:t>i nenit</w:t>
      </w:r>
      <w:r w:rsidRPr="000412A1">
        <w:t xml:space="preserve"> </w:t>
      </w:r>
      <w:r w:rsidRPr="000412A1">
        <w:rPr>
          <w:rStyle w:val="hps"/>
        </w:rPr>
        <w:t>131, pika</w:t>
      </w:r>
      <w:r w:rsidR="00861230" w:rsidRPr="000412A1">
        <w:rPr>
          <w:rStyle w:val="hps"/>
        </w:rPr>
        <w:t xml:space="preserve"> </w:t>
      </w:r>
      <w:r w:rsidRPr="000412A1">
        <w:rPr>
          <w:rStyle w:val="hps"/>
        </w:rPr>
        <w:t>1, shkronja “f”, të Kushtetutës, në lidhje me rregullin</w:t>
      </w:r>
      <w:r w:rsidRPr="000412A1">
        <w:t xml:space="preserve"> e </w:t>
      </w:r>
      <w:r w:rsidRPr="000412A1">
        <w:rPr>
          <w:rStyle w:val="hps"/>
        </w:rPr>
        <w:t>shterimit të</w:t>
      </w:r>
      <w:r w:rsidRPr="000412A1">
        <w:t xml:space="preserve"> </w:t>
      </w:r>
      <w:r w:rsidRPr="000412A1">
        <w:rPr>
          <w:rStyle w:val="hps"/>
        </w:rPr>
        <w:t>mjeteve juridike</w:t>
      </w:r>
      <w:r w:rsidRPr="000412A1">
        <w:t xml:space="preserve">, </w:t>
      </w:r>
      <w:r w:rsidRPr="000412A1">
        <w:rPr>
          <w:rStyle w:val="hps"/>
        </w:rPr>
        <w:t>është që të mundësojë, brenda sistemit gjyqësor të zakonshëm, parandalimin</w:t>
      </w:r>
      <w:r w:rsidRPr="000412A1">
        <w:t xml:space="preserve"> </w:t>
      </w:r>
      <w:r w:rsidRPr="000412A1">
        <w:rPr>
          <w:rStyle w:val="hps"/>
        </w:rPr>
        <w:t>ose riparimin</w:t>
      </w:r>
      <w:r w:rsidRPr="000412A1">
        <w:t xml:space="preserve"> </w:t>
      </w:r>
      <w:r w:rsidRPr="000412A1">
        <w:rPr>
          <w:rStyle w:val="hps"/>
        </w:rPr>
        <w:t>e shkeljeve të pretenduara</w:t>
      </w:r>
      <w:r w:rsidRPr="000412A1">
        <w:t xml:space="preserve"> përpara se</w:t>
      </w:r>
      <w:r w:rsidRPr="000412A1">
        <w:rPr>
          <w:rStyle w:val="hps"/>
        </w:rPr>
        <w:t xml:space="preserve"> të tilla pretendime të paraqiten në Gjykatën Kushtetuese </w:t>
      </w:r>
      <w:r w:rsidRPr="000412A1">
        <w:rPr>
          <w:rStyle w:val="hps"/>
          <w:i/>
          <w:spacing w:val="2"/>
        </w:rPr>
        <w:t>(</w:t>
      </w:r>
      <w:r w:rsidRPr="000412A1">
        <w:rPr>
          <w:i/>
          <w:spacing w:val="2"/>
        </w:rPr>
        <w:t xml:space="preserve">shih </w:t>
      </w:r>
      <w:r w:rsidRPr="000412A1">
        <w:rPr>
          <w:i/>
          <w:iCs/>
          <w:spacing w:val="2"/>
        </w:rPr>
        <w:t xml:space="preserve">vendimin </w:t>
      </w:r>
      <w:r w:rsidRPr="000412A1">
        <w:rPr>
          <w:i/>
          <w:spacing w:val="2"/>
        </w:rPr>
        <w:t xml:space="preserve">nr. 54, datë 24.07.2017 </w:t>
      </w:r>
      <w:r w:rsidRPr="000412A1">
        <w:rPr>
          <w:i/>
          <w:iCs/>
          <w:spacing w:val="2"/>
        </w:rPr>
        <w:t>të Gjykatës Kushtetuese)</w:t>
      </w:r>
      <w:r w:rsidRPr="000412A1">
        <w:rPr>
          <w:iCs/>
          <w:spacing w:val="2"/>
        </w:rPr>
        <w:t>.</w:t>
      </w:r>
    </w:p>
    <w:p w:rsidR="00C67AC4" w:rsidRPr="000412A1" w:rsidRDefault="00F97276" w:rsidP="00F97276">
      <w:pPr>
        <w:pStyle w:val="ListParagraph"/>
        <w:numPr>
          <w:ilvl w:val="0"/>
          <w:numId w:val="1"/>
        </w:numPr>
        <w:tabs>
          <w:tab w:val="left" w:pos="1080"/>
        </w:tabs>
        <w:spacing w:line="360" w:lineRule="auto"/>
        <w:ind w:left="0" w:firstLine="720"/>
      </w:pPr>
      <w:r w:rsidRPr="000412A1">
        <w:rPr>
          <w:iCs/>
          <w:spacing w:val="2"/>
        </w:rPr>
        <w:t xml:space="preserve">Duke iu rikthyer </w:t>
      </w:r>
      <w:r w:rsidR="00854F13" w:rsidRPr="000412A1">
        <w:rPr>
          <w:iCs/>
          <w:spacing w:val="2"/>
        </w:rPr>
        <w:t>çështjes</w:t>
      </w:r>
      <w:r w:rsidRPr="000412A1">
        <w:rPr>
          <w:iCs/>
          <w:spacing w:val="2"/>
        </w:rPr>
        <w:t xml:space="preserve"> konkret</w:t>
      </w:r>
      <w:r w:rsidR="00854F13" w:rsidRPr="000412A1">
        <w:rPr>
          <w:iCs/>
          <w:spacing w:val="2"/>
        </w:rPr>
        <w:t>e</w:t>
      </w:r>
      <w:r w:rsidRPr="000412A1">
        <w:rPr>
          <w:iCs/>
          <w:spacing w:val="2"/>
        </w:rPr>
        <w:t>,</w:t>
      </w:r>
      <w:r w:rsidR="00C41CB8" w:rsidRPr="000412A1">
        <w:rPr>
          <w:iCs/>
          <w:spacing w:val="2"/>
        </w:rPr>
        <w:t xml:space="preserve"> </w:t>
      </w:r>
      <w:r w:rsidR="00C67AC4" w:rsidRPr="000412A1">
        <w:rPr>
          <w:iCs/>
          <w:spacing w:val="2"/>
        </w:rPr>
        <w:t xml:space="preserve">bazuar në parimin </w:t>
      </w:r>
      <w:proofErr w:type="spellStart"/>
      <w:r w:rsidR="00C67AC4" w:rsidRPr="000412A1">
        <w:rPr>
          <w:i/>
          <w:iCs/>
          <w:spacing w:val="2"/>
        </w:rPr>
        <w:t>iura</w:t>
      </w:r>
      <w:proofErr w:type="spellEnd"/>
      <w:r w:rsidR="00C67AC4" w:rsidRPr="000412A1">
        <w:rPr>
          <w:i/>
          <w:iCs/>
          <w:spacing w:val="2"/>
        </w:rPr>
        <w:t xml:space="preserve"> </w:t>
      </w:r>
      <w:proofErr w:type="spellStart"/>
      <w:r w:rsidR="00C67AC4" w:rsidRPr="000412A1">
        <w:rPr>
          <w:i/>
          <w:iCs/>
          <w:spacing w:val="2"/>
        </w:rPr>
        <w:t>novit</w:t>
      </w:r>
      <w:proofErr w:type="spellEnd"/>
      <w:r w:rsidR="00C67AC4" w:rsidRPr="000412A1">
        <w:rPr>
          <w:i/>
          <w:iCs/>
          <w:spacing w:val="2"/>
        </w:rPr>
        <w:t xml:space="preserve"> </w:t>
      </w:r>
      <w:proofErr w:type="spellStart"/>
      <w:r w:rsidR="00C67AC4" w:rsidRPr="000412A1">
        <w:rPr>
          <w:i/>
          <w:iCs/>
          <w:spacing w:val="2"/>
        </w:rPr>
        <w:t>curia</w:t>
      </w:r>
      <w:proofErr w:type="spellEnd"/>
      <w:r w:rsidR="00C67AC4" w:rsidRPr="000412A1">
        <w:rPr>
          <w:iCs/>
          <w:spacing w:val="2"/>
        </w:rPr>
        <w:t>, Kolegji vë</w:t>
      </w:r>
      <w:r w:rsidR="00C94BEC" w:rsidRPr="000412A1">
        <w:rPr>
          <w:iCs/>
          <w:spacing w:val="2"/>
        </w:rPr>
        <w:t>ren</w:t>
      </w:r>
      <w:r w:rsidR="00C67AC4" w:rsidRPr="000412A1">
        <w:rPr>
          <w:iCs/>
          <w:spacing w:val="2"/>
        </w:rPr>
        <w:t xml:space="preserve"> se, në thelb, të gjitha pretendimet e kërkueses janë të lidhura me kërkimin kryesor që është vlefshmëria e diplomës universitare të marrë nga SHLUJ-ja “Universiteti Kristal”, ndaj, në vijim, </w:t>
      </w:r>
      <w:r w:rsidR="009877A0" w:rsidRPr="000412A1">
        <w:rPr>
          <w:iCs/>
          <w:spacing w:val="2"/>
        </w:rPr>
        <w:t>a</w:t>
      </w:r>
      <w:r w:rsidR="00C67AC4" w:rsidRPr="000412A1">
        <w:rPr>
          <w:iCs/>
          <w:spacing w:val="2"/>
        </w:rPr>
        <w:t>i do t’i analizojë ato edhe në këtë drejtim.</w:t>
      </w:r>
    </w:p>
    <w:p w:rsidR="00F97276" w:rsidRPr="000412A1" w:rsidRDefault="00C41CB8" w:rsidP="00F97276">
      <w:pPr>
        <w:pStyle w:val="ListParagraph"/>
        <w:numPr>
          <w:ilvl w:val="0"/>
          <w:numId w:val="1"/>
        </w:numPr>
        <w:tabs>
          <w:tab w:val="left" w:pos="1080"/>
        </w:tabs>
        <w:spacing w:line="360" w:lineRule="auto"/>
        <w:ind w:left="0" w:firstLine="720"/>
      </w:pPr>
      <w:r w:rsidRPr="000412A1">
        <w:rPr>
          <w:iCs/>
          <w:spacing w:val="2"/>
        </w:rPr>
        <w:t xml:space="preserve">Kolegji vëren se </w:t>
      </w:r>
      <w:r w:rsidR="00F97276" w:rsidRPr="000412A1">
        <w:rPr>
          <w:iCs/>
          <w:spacing w:val="2"/>
        </w:rPr>
        <w:t xml:space="preserve">nga materialet bashkëlidhur </w:t>
      </w:r>
      <w:r w:rsidR="0066633D" w:rsidRPr="000412A1">
        <w:rPr>
          <w:iCs/>
          <w:spacing w:val="2"/>
        </w:rPr>
        <w:t xml:space="preserve">kërkesës </w:t>
      </w:r>
      <w:r w:rsidR="00F97276" w:rsidRPr="000412A1">
        <w:rPr>
          <w:iCs/>
          <w:spacing w:val="2"/>
        </w:rPr>
        <w:t>rezulton se kërkuesja i është drejtuar me kërkesëpadi Gjykatës Administrative të Shkallës së Parë Tiranë për vlefshmërinë e diplomës së saj “</w:t>
      </w:r>
      <w:proofErr w:type="spellStart"/>
      <w:r w:rsidR="00F97276" w:rsidRPr="000412A1">
        <w:rPr>
          <w:iCs/>
          <w:spacing w:val="2"/>
        </w:rPr>
        <w:t>Master</w:t>
      </w:r>
      <w:proofErr w:type="spellEnd"/>
      <w:r w:rsidR="00F97276" w:rsidRPr="000412A1">
        <w:rPr>
          <w:iCs/>
          <w:spacing w:val="2"/>
        </w:rPr>
        <w:t xml:space="preserve"> i shkencave” në degën “Farmaci” të lëshuar nga SHLUJ-ja “Universiteti Kristal”, për të cilën ajo gjykatë, me vendimin nr. 686,  nr. 1267 </w:t>
      </w:r>
      <w:r w:rsidR="00626165" w:rsidRPr="000412A1">
        <w:rPr>
          <w:iCs/>
          <w:spacing w:val="2"/>
        </w:rPr>
        <w:t>a</w:t>
      </w:r>
      <w:r w:rsidR="00F97276" w:rsidRPr="000412A1">
        <w:rPr>
          <w:iCs/>
          <w:spacing w:val="2"/>
        </w:rPr>
        <w:t xml:space="preserve">kti, ka vendosur rrëzimin e </w:t>
      </w:r>
      <w:r w:rsidR="00AF7DE0" w:rsidRPr="000412A1">
        <w:rPr>
          <w:iCs/>
          <w:spacing w:val="2"/>
        </w:rPr>
        <w:t>saj</w:t>
      </w:r>
      <w:r w:rsidR="00F97276" w:rsidRPr="000412A1">
        <w:rPr>
          <w:iCs/>
          <w:spacing w:val="2"/>
        </w:rPr>
        <w:t xml:space="preserve">. Nga të dhënat e faqes zyrtare të Gjykatës Administrative të Apelit rezulton se kërkuesja ka paraqitur ankim ndaj vendimit të Gjykatës Administrative të Shkallës së Parë Tiranë për kërkesën e saj me objekt: </w:t>
      </w:r>
      <w:r w:rsidR="00F97276" w:rsidRPr="000412A1">
        <w:rPr>
          <w:i/>
          <w:iCs/>
          <w:spacing w:val="2"/>
        </w:rPr>
        <w:t>“Detyrimin e organit publik, Ministria e Arsimit, Sportit dhe Rinisë, të nxjerrë aktin administrativ, vërtetim për njohjen dhe vlefshmërinë ligjore të diplomës “</w:t>
      </w:r>
      <w:proofErr w:type="spellStart"/>
      <w:r w:rsidR="00F97276" w:rsidRPr="000412A1">
        <w:rPr>
          <w:i/>
          <w:iCs/>
          <w:spacing w:val="2"/>
        </w:rPr>
        <w:t>Master</w:t>
      </w:r>
      <w:proofErr w:type="spellEnd"/>
      <w:r w:rsidR="00F97276" w:rsidRPr="000412A1">
        <w:rPr>
          <w:i/>
          <w:iCs/>
          <w:spacing w:val="2"/>
        </w:rPr>
        <w:t xml:space="preserve"> i shkencave” në Farmaci me nr. 757, datë 04.07.2014, në Fakultetin e Shkencës Mjekësore Universiteti Kristal, me nr. amze/</w:t>
      </w:r>
      <w:proofErr w:type="spellStart"/>
      <w:r w:rsidR="00F97276" w:rsidRPr="000412A1">
        <w:rPr>
          <w:i/>
          <w:iCs/>
          <w:spacing w:val="2"/>
        </w:rPr>
        <w:t>matrikullimi</w:t>
      </w:r>
      <w:proofErr w:type="spellEnd"/>
      <w:r w:rsidR="00F97276" w:rsidRPr="000412A1">
        <w:rPr>
          <w:i/>
          <w:iCs/>
          <w:spacing w:val="2"/>
        </w:rPr>
        <w:t xml:space="preserve"> KR727E20015 dhe nr. i diplomës universitare 05/176, të datës 30.08.2014.”</w:t>
      </w:r>
      <w:r w:rsidR="00F97276" w:rsidRPr="000412A1">
        <w:rPr>
          <w:iCs/>
          <w:spacing w:val="2"/>
        </w:rPr>
        <w:t xml:space="preserve">. Ankimi është regjistruar në datën 18.04.2018 me nr. 31138-01406-86-2018, është caktuar relatori, por nuk ka ende një vendimmarrje për çështjen. </w:t>
      </w:r>
    </w:p>
    <w:p w:rsidR="00F97276" w:rsidRPr="000412A1" w:rsidRDefault="00F97276" w:rsidP="00F97276">
      <w:pPr>
        <w:pStyle w:val="ListParagraph"/>
        <w:numPr>
          <w:ilvl w:val="0"/>
          <w:numId w:val="1"/>
        </w:numPr>
        <w:tabs>
          <w:tab w:val="left" w:pos="1080"/>
        </w:tabs>
        <w:spacing w:line="360" w:lineRule="auto"/>
        <w:ind w:left="0" w:firstLine="720"/>
      </w:pPr>
      <w:r w:rsidRPr="000412A1">
        <w:t xml:space="preserve">Në analizë të sa më lart, </w:t>
      </w:r>
      <w:r w:rsidR="00D533FA" w:rsidRPr="000412A1">
        <w:t xml:space="preserve">Kolegji vlerëson </w:t>
      </w:r>
      <w:r w:rsidRPr="000412A1">
        <w:t>se për sa kohë që gjykatat nuk janë shprehur në mënyrë përfundimtare për pretendimin e kërkueses për njohjen nga MASR-ja të diplomës së saj nr. 757, datë 04.07.2014 “</w:t>
      </w:r>
      <w:proofErr w:type="spellStart"/>
      <w:r w:rsidRPr="000412A1">
        <w:t>Master</w:t>
      </w:r>
      <w:proofErr w:type="spellEnd"/>
      <w:r w:rsidRPr="000412A1">
        <w:t xml:space="preserve"> i shkencave”, të lëshuar nga </w:t>
      </w:r>
      <w:r w:rsidR="00E73BD9" w:rsidRPr="000412A1">
        <w:t>SHLUJ-ja “Universiteti Kristal”</w:t>
      </w:r>
      <w:r w:rsidRPr="000412A1">
        <w:t xml:space="preserve"> dhe proceset gjyqësore nuk kanë përfunduar në të gjitha shkallët e gjykimit të zakonshëm, </w:t>
      </w:r>
      <w:r w:rsidRPr="000412A1">
        <w:rPr>
          <w:rFonts w:eastAsia="Times New Roman"/>
        </w:rPr>
        <w:t xml:space="preserve">kërkuesja nuk legjitimohet për t’iu drejtuar Gjykatës Kushtetuese, </w:t>
      </w:r>
      <w:r w:rsidRPr="000412A1">
        <w:t xml:space="preserve">pasi </w:t>
      </w:r>
      <w:r w:rsidRPr="000412A1">
        <w:lastRenderedPageBreak/>
        <w:t>nuk ka shteruar mjetet ligjore</w:t>
      </w:r>
      <w:r w:rsidR="0025200B" w:rsidRPr="000412A1">
        <w:t>,</w:t>
      </w:r>
      <w:r w:rsidRPr="000412A1">
        <w:t xml:space="preserve"> në kuptim të nenit 131, pika 1, shkronja “f”</w:t>
      </w:r>
      <w:r w:rsidR="002E4724" w:rsidRPr="000412A1">
        <w:t>,</w:t>
      </w:r>
      <w:r w:rsidRPr="000412A1">
        <w:t xml:space="preserve"> të Kushtetutës dhe nenit 71/a, pika 1, shkronja “a”</w:t>
      </w:r>
      <w:r w:rsidR="0020339B" w:rsidRPr="000412A1">
        <w:t>,</w:t>
      </w:r>
      <w:r w:rsidRPr="000412A1">
        <w:t xml:space="preserve"> të ligjit nr. 8577/2000. Në këtë drejtim, </w:t>
      </w:r>
      <w:r w:rsidR="00EB6314" w:rsidRPr="000412A1">
        <w:t>Kolegji</w:t>
      </w:r>
      <w:r w:rsidR="00CC3698" w:rsidRPr="000412A1">
        <w:t xml:space="preserve"> thekso</w:t>
      </w:r>
      <w:r w:rsidR="00EB6314" w:rsidRPr="000412A1">
        <w:t>n</w:t>
      </w:r>
      <w:r w:rsidRPr="000412A1">
        <w:t xml:space="preserve"> se legjislacioni në fuqi garanton të drejtën e kërkueses për mbrojtjen e të drejtave të saj kushtetuese, përfshirë edhe të drejtën e informimit, të sanksionuar në nenin 23 të Kushtetutës, si dhe të marrë përgjigje përfundimtare nga gjykatat e juridiksionit të zakonshëm edhe në lidhje me këtë pretendim. Vetëm pasi kërkuesja të ke</w:t>
      </w:r>
      <w:r w:rsidR="0034011E" w:rsidRPr="000412A1">
        <w:t>t</w:t>
      </w:r>
      <w:r w:rsidRPr="000412A1">
        <w:t>ë konsumuar edhe shkallën e fundit të kontrollit gjyqësor të zakonshëm, vendimet e dhëna mund të kontrollohen nga Gjykata Kushtetuese nga pikëpamja e kushtetutshmërisë së tyre, për të gjitha pretendimet në tërësinë e tyre.</w:t>
      </w:r>
    </w:p>
    <w:p w:rsidR="00F97276" w:rsidRPr="000412A1" w:rsidRDefault="00F97276" w:rsidP="00F97276">
      <w:pPr>
        <w:pStyle w:val="ListParagraph"/>
        <w:numPr>
          <w:ilvl w:val="0"/>
          <w:numId w:val="1"/>
        </w:numPr>
        <w:tabs>
          <w:tab w:val="left" w:pos="1080"/>
        </w:tabs>
        <w:spacing w:line="360" w:lineRule="auto"/>
        <w:ind w:left="0" w:firstLine="720"/>
      </w:pPr>
      <w:r w:rsidRPr="000412A1">
        <w:rPr>
          <w:rFonts w:eastAsia="Times New Roman"/>
          <w:bCs/>
        </w:rPr>
        <w:t xml:space="preserve">Në përfundim, </w:t>
      </w:r>
      <w:r w:rsidR="007E6EDC" w:rsidRPr="000412A1">
        <w:rPr>
          <w:rFonts w:eastAsia="Times New Roman"/>
          <w:bCs/>
        </w:rPr>
        <w:t xml:space="preserve">Kolegji vlerëson </w:t>
      </w:r>
      <w:r w:rsidRPr="000412A1">
        <w:rPr>
          <w:rFonts w:eastAsia="Times New Roman"/>
          <w:bCs/>
        </w:rPr>
        <w:t xml:space="preserve">se kërkesa nuk </w:t>
      </w:r>
      <w:r w:rsidRPr="000412A1">
        <w:t>plotëson kriteret ligjore për shqyrtimin e saj në seancë plenare</w:t>
      </w:r>
      <w:r w:rsidRPr="000412A1">
        <w:rPr>
          <w:rFonts w:eastAsia="Times New Roman"/>
          <w:bCs/>
        </w:rPr>
        <w:t>.</w:t>
      </w:r>
    </w:p>
    <w:p w:rsidR="00E4160E" w:rsidRPr="000412A1" w:rsidRDefault="00E4160E" w:rsidP="001C25B7">
      <w:pPr>
        <w:spacing w:line="360" w:lineRule="auto"/>
        <w:jc w:val="center"/>
        <w:rPr>
          <w:b/>
          <w:bCs/>
        </w:rPr>
      </w:pPr>
    </w:p>
    <w:p w:rsidR="001C25B7" w:rsidRPr="000412A1" w:rsidRDefault="001C25B7" w:rsidP="001C25B7">
      <w:pPr>
        <w:spacing w:line="360" w:lineRule="auto"/>
        <w:jc w:val="center"/>
        <w:rPr>
          <w:b/>
          <w:bCs/>
        </w:rPr>
      </w:pPr>
      <w:r w:rsidRPr="000412A1">
        <w:rPr>
          <w:b/>
          <w:bCs/>
        </w:rPr>
        <w:t>PËR KËTO ARSYE,</w:t>
      </w:r>
    </w:p>
    <w:p w:rsidR="001C25B7" w:rsidRPr="000412A1" w:rsidRDefault="001C25B7" w:rsidP="001C25B7">
      <w:pPr>
        <w:pStyle w:val="BodyTextIndent2"/>
        <w:spacing w:after="0" w:line="360" w:lineRule="auto"/>
        <w:ind w:left="0" w:firstLine="720"/>
      </w:pPr>
      <w:r w:rsidRPr="000412A1">
        <w:t xml:space="preserve">Kolegji i Gjykatës Kushtetuese të Republikës së Shqipërisë, bazuar në nenet 31 dhe 31/a, pika 2, shkronja “d”, të ligjit nr. 8577, datë 10.02.2000 “Për organizimin dhe funksionimin e Gjykatës Kushtetuese të Republikës së Shqipërisë”, të ndryshuar, </w:t>
      </w:r>
    </w:p>
    <w:p w:rsidR="001C25B7" w:rsidRPr="000412A1" w:rsidRDefault="001C25B7" w:rsidP="001C25B7">
      <w:pPr>
        <w:spacing w:line="360" w:lineRule="auto"/>
        <w:jc w:val="center"/>
        <w:rPr>
          <w:b/>
          <w:bCs/>
        </w:rPr>
      </w:pPr>
    </w:p>
    <w:p w:rsidR="001C25B7" w:rsidRPr="000412A1" w:rsidRDefault="001C25B7" w:rsidP="001C25B7">
      <w:pPr>
        <w:spacing w:line="360" w:lineRule="auto"/>
        <w:jc w:val="center"/>
        <w:rPr>
          <w:b/>
          <w:bCs/>
        </w:rPr>
      </w:pPr>
      <w:r w:rsidRPr="000412A1">
        <w:rPr>
          <w:b/>
          <w:bCs/>
        </w:rPr>
        <w:t>V E N D O S I:</w:t>
      </w:r>
    </w:p>
    <w:p w:rsidR="001C25B7" w:rsidRPr="000412A1" w:rsidRDefault="001C25B7" w:rsidP="001C25B7">
      <w:pPr>
        <w:spacing w:line="360" w:lineRule="auto"/>
        <w:ind w:firstLine="720"/>
        <w:rPr>
          <w:b/>
          <w:bCs/>
        </w:rPr>
      </w:pPr>
      <w:proofErr w:type="spellStart"/>
      <w:r w:rsidRPr="000412A1">
        <w:t>Moskalimin</w:t>
      </w:r>
      <w:proofErr w:type="spellEnd"/>
      <w:r w:rsidRPr="000412A1">
        <w:t xml:space="preserve"> e çështjes për shqyrtim në seancë plenare.  </w:t>
      </w:r>
    </w:p>
    <w:p w:rsidR="009D136C" w:rsidRPr="000412A1" w:rsidRDefault="009D136C" w:rsidP="006D1C3C">
      <w:pPr>
        <w:spacing w:line="360" w:lineRule="auto"/>
        <w:ind w:left="2880" w:firstLine="720"/>
      </w:pPr>
      <w:bookmarkStart w:id="0" w:name="_GoBack"/>
      <w:bookmarkEnd w:id="0"/>
    </w:p>
    <w:sectPr w:rsidR="009D136C" w:rsidRPr="000412A1" w:rsidSect="00E03D04">
      <w:footerReference w:type="default" r:id="rId7"/>
      <w:headerReference w:type="first" r:id="rId8"/>
      <w:pgSz w:w="11906" w:h="16838"/>
      <w:pgMar w:top="1170" w:right="1196"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AF" w:rsidRDefault="008037AF" w:rsidP="00F97276">
      <w:r>
        <w:separator/>
      </w:r>
    </w:p>
  </w:endnote>
  <w:endnote w:type="continuationSeparator" w:id="0">
    <w:p w:rsidR="008037AF" w:rsidRDefault="008037AF" w:rsidP="00F9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53813"/>
      <w:docPartObj>
        <w:docPartGallery w:val="Page Numbers (Bottom of Page)"/>
        <w:docPartUnique/>
      </w:docPartObj>
    </w:sdtPr>
    <w:sdtEndPr>
      <w:rPr>
        <w:noProof/>
      </w:rPr>
    </w:sdtEndPr>
    <w:sdtContent>
      <w:p w:rsidR="00E03D04" w:rsidRDefault="002C0ABE">
        <w:pPr>
          <w:pStyle w:val="Footer"/>
          <w:jc w:val="right"/>
        </w:pPr>
        <w:r>
          <w:fldChar w:fldCharType="begin"/>
        </w:r>
        <w:r w:rsidR="00E03D04">
          <w:instrText xml:space="preserve"> PAGE   \* MERGEFORMAT </w:instrText>
        </w:r>
        <w:r>
          <w:fldChar w:fldCharType="separate"/>
        </w:r>
        <w:r w:rsidR="00873BC6">
          <w:rPr>
            <w:noProof/>
          </w:rPr>
          <w:t>2</w:t>
        </w:r>
        <w:r>
          <w:rPr>
            <w:noProof/>
          </w:rPr>
          <w:fldChar w:fldCharType="end"/>
        </w:r>
      </w:p>
    </w:sdtContent>
  </w:sdt>
  <w:p w:rsidR="001122ED" w:rsidRPr="00E03D04" w:rsidRDefault="001122ED" w:rsidP="00E03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AF" w:rsidRDefault="008037AF" w:rsidP="00F97276">
      <w:r>
        <w:separator/>
      </w:r>
    </w:p>
  </w:footnote>
  <w:footnote w:type="continuationSeparator" w:id="0">
    <w:p w:rsidR="008037AF" w:rsidRDefault="008037AF" w:rsidP="00F97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6C" w:rsidRDefault="009D136C" w:rsidP="009D13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7667E"/>
    <w:multiLevelType w:val="hybridMultilevel"/>
    <w:tmpl w:val="5FCC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footnotePr>
    <w:footnote w:id="-1"/>
    <w:footnote w:id="0"/>
  </w:footnotePr>
  <w:endnotePr>
    <w:endnote w:id="-1"/>
    <w:endnote w:id="0"/>
  </w:endnotePr>
  <w:compat/>
  <w:rsids>
    <w:rsidRoot w:val="00C626FC"/>
    <w:rsid w:val="00012FED"/>
    <w:rsid w:val="00013693"/>
    <w:rsid w:val="00035CE4"/>
    <w:rsid w:val="000412A1"/>
    <w:rsid w:val="00064BFF"/>
    <w:rsid w:val="00095902"/>
    <w:rsid w:val="000A6965"/>
    <w:rsid w:val="000B4822"/>
    <w:rsid w:val="001122ED"/>
    <w:rsid w:val="00131298"/>
    <w:rsid w:val="001A7071"/>
    <w:rsid w:val="001B0435"/>
    <w:rsid w:val="001C25B7"/>
    <w:rsid w:val="001C324F"/>
    <w:rsid w:val="001D2F1B"/>
    <w:rsid w:val="0020339B"/>
    <w:rsid w:val="00237BD8"/>
    <w:rsid w:val="0025200B"/>
    <w:rsid w:val="002A455E"/>
    <w:rsid w:val="002C0ABE"/>
    <w:rsid w:val="002C538A"/>
    <w:rsid w:val="002C6726"/>
    <w:rsid w:val="002D2BB5"/>
    <w:rsid w:val="002E4724"/>
    <w:rsid w:val="00300040"/>
    <w:rsid w:val="0034011E"/>
    <w:rsid w:val="003456CA"/>
    <w:rsid w:val="00383B42"/>
    <w:rsid w:val="003A3FB1"/>
    <w:rsid w:val="00404B27"/>
    <w:rsid w:val="00440678"/>
    <w:rsid w:val="00467818"/>
    <w:rsid w:val="004758CA"/>
    <w:rsid w:val="004832CE"/>
    <w:rsid w:val="004A4BD3"/>
    <w:rsid w:val="0050659D"/>
    <w:rsid w:val="00556E04"/>
    <w:rsid w:val="005777E2"/>
    <w:rsid w:val="005D0294"/>
    <w:rsid w:val="0061005C"/>
    <w:rsid w:val="00626165"/>
    <w:rsid w:val="00636B6A"/>
    <w:rsid w:val="00653A8E"/>
    <w:rsid w:val="0066633D"/>
    <w:rsid w:val="006731F9"/>
    <w:rsid w:val="006D1C3C"/>
    <w:rsid w:val="007375EF"/>
    <w:rsid w:val="007837B7"/>
    <w:rsid w:val="007E6EDC"/>
    <w:rsid w:val="008037AF"/>
    <w:rsid w:val="00810D5D"/>
    <w:rsid w:val="008165E1"/>
    <w:rsid w:val="00854F13"/>
    <w:rsid w:val="00861230"/>
    <w:rsid w:val="00873BC6"/>
    <w:rsid w:val="008A5902"/>
    <w:rsid w:val="008C1192"/>
    <w:rsid w:val="008E46A6"/>
    <w:rsid w:val="008F61F0"/>
    <w:rsid w:val="00905254"/>
    <w:rsid w:val="0091456A"/>
    <w:rsid w:val="009877A0"/>
    <w:rsid w:val="009D136C"/>
    <w:rsid w:val="009F3F8E"/>
    <w:rsid w:val="00A17E47"/>
    <w:rsid w:val="00A51E67"/>
    <w:rsid w:val="00AC1139"/>
    <w:rsid w:val="00AF7DE0"/>
    <w:rsid w:val="00B37DEC"/>
    <w:rsid w:val="00B97839"/>
    <w:rsid w:val="00BF4AEA"/>
    <w:rsid w:val="00C05682"/>
    <w:rsid w:val="00C41CB8"/>
    <w:rsid w:val="00C626FC"/>
    <w:rsid w:val="00C67AC4"/>
    <w:rsid w:val="00C94BEC"/>
    <w:rsid w:val="00CC3698"/>
    <w:rsid w:val="00CD0753"/>
    <w:rsid w:val="00CF6D8E"/>
    <w:rsid w:val="00D10029"/>
    <w:rsid w:val="00D37482"/>
    <w:rsid w:val="00D43F9A"/>
    <w:rsid w:val="00D50E1A"/>
    <w:rsid w:val="00D533FA"/>
    <w:rsid w:val="00D7698D"/>
    <w:rsid w:val="00D8230F"/>
    <w:rsid w:val="00D96596"/>
    <w:rsid w:val="00DC4C1B"/>
    <w:rsid w:val="00DE0C22"/>
    <w:rsid w:val="00DF2E51"/>
    <w:rsid w:val="00E03D04"/>
    <w:rsid w:val="00E40190"/>
    <w:rsid w:val="00E411CE"/>
    <w:rsid w:val="00E4160E"/>
    <w:rsid w:val="00E73AE1"/>
    <w:rsid w:val="00E73BD9"/>
    <w:rsid w:val="00E90455"/>
    <w:rsid w:val="00EA3740"/>
    <w:rsid w:val="00EB6314"/>
    <w:rsid w:val="00ED2997"/>
    <w:rsid w:val="00EF2878"/>
    <w:rsid w:val="00F11A3A"/>
    <w:rsid w:val="00F3695C"/>
    <w:rsid w:val="00F53849"/>
    <w:rsid w:val="00F650DF"/>
    <w:rsid w:val="00F86836"/>
    <w:rsid w:val="00F90CCF"/>
    <w:rsid w:val="00F97276"/>
    <w:rsid w:val="00FF5ECF"/>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FC"/>
  </w:style>
  <w:style w:type="paragraph" w:styleId="Heading1">
    <w:name w:val="heading 1"/>
    <w:basedOn w:val="Normal"/>
    <w:next w:val="Normal"/>
    <w:link w:val="Heading1Char"/>
    <w:uiPriority w:val="9"/>
    <w:qFormat/>
    <w:rsid w:val="00F97276"/>
    <w:pPr>
      <w:keepNext/>
      <w:tabs>
        <w:tab w:val="left" w:pos="10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BodyTextIndent3">
    <w:name w:val="Body Text Indent 3"/>
    <w:basedOn w:val="Normal"/>
    <w:link w:val="BodyTextIndent3Char"/>
    <w:uiPriority w:val="99"/>
    <w:unhideWhenUsed/>
    <w:rsid w:val="00D96596"/>
    <w:pPr>
      <w:spacing w:line="360" w:lineRule="auto"/>
      <w:ind w:left="2160" w:hanging="2160"/>
    </w:pPr>
    <w:rPr>
      <w:b/>
    </w:rPr>
  </w:style>
  <w:style w:type="character" w:customStyle="1" w:styleId="BodyTextIndent3Char">
    <w:name w:val="Body Text Indent 3 Char"/>
    <w:basedOn w:val="DefaultParagraphFont"/>
    <w:link w:val="BodyTextIndent3"/>
    <w:uiPriority w:val="99"/>
    <w:rsid w:val="00D96596"/>
    <w:rPr>
      <w:b/>
    </w:rPr>
  </w:style>
  <w:style w:type="character" w:customStyle="1" w:styleId="Heading1Char">
    <w:name w:val="Heading 1 Char"/>
    <w:basedOn w:val="DefaultParagraphFont"/>
    <w:link w:val="Heading1"/>
    <w:uiPriority w:val="9"/>
    <w:rsid w:val="00F97276"/>
    <w:rPr>
      <w:b/>
    </w:rPr>
  </w:style>
  <w:style w:type="character" w:customStyle="1" w:styleId="hps">
    <w:name w:val="hps"/>
    <w:basedOn w:val="DefaultParagraphFont"/>
    <w:rsid w:val="00F97276"/>
  </w:style>
  <w:style w:type="paragraph" w:styleId="BodyTextIndent2">
    <w:name w:val="Body Text Indent 2"/>
    <w:basedOn w:val="Normal"/>
    <w:link w:val="BodyTextIndent2Char"/>
    <w:uiPriority w:val="99"/>
    <w:semiHidden/>
    <w:unhideWhenUsed/>
    <w:rsid w:val="001C25B7"/>
    <w:pPr>
      <w:spacing w:after="120" w:line="480" w:lineRule="auto"/>
      <w:ind w:left="360"/>
    </w:pPr>
  </w:style>
  <w:style w:type="character" w:customStyle="1" w:styleId="BodyTextIndent2Char">
    <w:name w:val="Body Text Indent 2 Char"/>
    <w:basedOn w:val="DefaultParagraphFont"/>
    <w:link w:val="BodyTextIndent2"/>
    <w:uiPriority w:val="99"/>
    <w:semiHidden/>
    <w:rsid w:val="001C25B7"/>
  </w:style>
  <w:style w:type="paragraph" w:styleId="BalloonText">
    <w:name w:val="Balloon Text"/>
    <w:basedOn w:val="Normal"/>
    <w:link w:val="BalloonTextChar"/>
    <w:uiPriority w:val="99"/>
    <w:semiHidden/>
    <w:unhideWhenUsed/>
    <w:rsid w:val="009D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0361880">
      <w:bodyDiv w:val="1"/>
      <w:marLeft w:val="0"/>
      <w:marRight w:val="0"/>
      <w:marTop w:val="0"/>
      <w:marBottom w:val="0"/>
      <w:divBdr>
        <w:top w:val="none" w:sz="0" w:space="0" w:color="auto"/>
        <w:left w:val="none" w:sz="0" w:space="0" w:color="auto"/>
        <w:bottom w:val="none" w:sz="0" w:space="0" w:color="auto"/>
        <w:right w:val="none" w:sz="0" w:space="0" w:color="auto"/>
      </w:divBdr>
    </w:div>
    <w:div w:id="19865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2401</Words>
  <Characters>13688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TOKJONA SEJDIU</vt:lpstr>
      <vt:lpstr>Kolegji i Gjykatës Kushtetuese (Kolegji), pasi shqyrtoi kërkesën, dokumentet sho</vt:lpstr>
      <vt:lpstr/>
      <vt:lpstr>Pretendimet e kërkueses</vt:lpstr>
      <vt:lpstr>III</vt:lpstr>
      <vt:lpstr>Vlerësimi i Kolegjit</vt:lpstr>
    </vt:vector>
  </TitlesOfParts>
  <Company>Microsoft</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TOKJONA SEJDIU</dc:title>
  <dc:subject>Dt. 21.07.2021</dc:subject>
  <dc:creator>Sonila BEJTJA</dc:creator>
  <cp:keywords>Brunilda BARA</cp:keywords>
  <cp:lastModifiedBy>user</cp:lastModifiedBy>
  <cp:revision>4</cp:revision>
  <cp:lastPrinted>2021-07-26T12:36:00Z</cp:lastPrinted>
  <dcterms:created xsi:type="dcterms:W3CDTF">2021-07-27T12:11:00Z</dcterms:created>
  <dcterms:modified xsi:type="dcterms:W3CDTF">2021-07-27T12:13:00Z</dcterms:modified>
</cp:coreProperties>
</file>