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E7" w:rsidRDefault="008648E7" w:rsidP="00B41A71">
      <w:pPr>
        <w:spacing w:line="360" w:lineRule="auto"/>
        <w:jc w:val="center"/>
        <w:rPr>
          <w:rFonts w:eastAsia="Times New Roman"/>
          <w:b/>
          <w:bCs/>
        </w:rPr>
      </w:pPr>
    </w:p>
    <w:p w:rsidR="00403D9B" w:rsidRPr="00F42EC1" w:rsidRDefault="00403D9B" w:rsidP="00403D9B">
      <w:pPr>
        <w:spacing w:line="360" w:lineRule="auto"/>
        <w:contextualSpacing/>
        <w:jc w:val="center"/>
        <w:rPr>
          <w:b/>
          <w:bCs/>
        </w:rPr>
      </w:pPr>
      <w:r w:rsidRPr="00F42EC1">
        <w:rPr>
          <w:b/>
          <w:bCs/>
        </w:rPr>
        <w:t>V</w:t>
      </w:r>
      <w:r>
        <w:rPr>
          <w:b/>
          <w:bCs/>
        </w:rPr>
        <w:t>endim nr. 97, datë 28.07</w:t>
      </w:r>
      <w:r w:rsidRPr="00F42EC1">
        <w:rPr>
          <w:b/>
          <w:bCs/>
        </w:rPr>
        <w:t>.</w:t>
      </w:r>
      <w:r>
        <w:rPr>
          <w:b/>
        </w:rPr>
        <w:t>2021</w:t>
      </w:r>
    </w:p>
    <w:p w:rsidR="00C626FC" w:rsidRPr="007F3B12" w:rsidRDefault="00C626FC" w:rsidP="00B41A71">
      <w:pPr>
        <w:spacing w:line="360" w:lineRule="auto"/>
        <w:jc w:val="center"/>
        <w:rPr>
          <w:b/>
          <w:bCs/>
        </w:rPr>
      </w:pPr>
    </w:p>
    <w:p w:rsidR="00C626FC" w:rsidRPr="007F3B12" w:rsidRDefault="00C626FC" w:rsidP="00B41A71">
      <w:pPr>
        <w:tabs>
          <w:tab w:val="left" w:pos="0"/>
          <w:tab w:val="left" w:pos="720"/>
        </w:tabs>
        <w:spacing w:line="360" w:lineRule="auto"/>
      </w:pPr>
      <w:r w:rsidRPr="007F3B12">
        <w:tab/>
        <w:t>Kolegji i Gjykatës Kushtetuese të Republikës së Shqipërisë, i përbërë nga:</w:t>
      </w:r>
    </w:p>
    <w:p w:rsidR="00C626FC" w:rsidRPr="007F3B12" w:rsidRDefault="00C626FC" w:rsidP="00B41A71">
      <w:pPr>
        <w:tabs>
          <w:tab w:val="left" w:pos="0"/>
          <w:tab w:val="left" w:pos="720"/>
        </w:tabs>
        <w:spacing w:line="360" w:lineRule="auto"/>
      </w:pPr>
    </w:p>
    <w:p w:rsidR="00C626FC" w:rsidRPr="007F3B12" w:rsidRDefault="00C626FC" w:rsidP="00B41A71">
      <w:pPr>
        <w:spacing w:line="360" w:lineRule="auto"/>
        <w:ind w:firstLine="720"/>
        <w:rPr>
          <w:bCs/>
        </w:rPr>
      </w:pPr>
      <w:r w:rsidRPr="007F3B12">
        <w:rPr>
          <w:bCs/>
        </w:rPr>
        <w:t xml:space="preserve">Vitore Tusha, </w:t>
      </w:r>
      <w:r w:rsidRPr="007F3B12">
        <w:rPr>
          <w:bCs/>
        </w:rPr>
        <w:tab/>
      </w:r>
      <w:r w:rsidRPr="007F3B12">
        <w:rPr>
          <w:bCs/>
        </w:rPr>
        <w:tab/>
        <w:t>Kryetare e Gjykatës Kushtetuese</w:t>
      </w:r>
    </w:p>
    <w:p w:rsidR="00C626FC" w:rsidRPr="007F3B12" w:rsidRDefault="00C626FC" w:rsidP="00B41A71">
      <w:pPr>
        <w:spacing w:line="360" w:lineRule="auto"/>
        <w:ind w:firstLine="720"/>
        <w:rPr>
          <w:bCs/>
        </w:rPr>
      </w:pPr>
      <w:proofErr w:type="spellStart"/>
      <w:r w:rsidRPr="007F3B12">
        <w:rPr>
          <w:bCs/>
        </w:rPr>
        <w:t>Fiona</w:t>
      </w:r>
      <w:proofErr w:type="spellEnd"/>
      <w:r w:rsidRPr="007F3B12">
        <w:rPr>
          <w:bCs/>
        </w:rPr>
        <w:t xml:space="preserve"> </w:t>
      </w:r>
      <w:proofErr w:type="spellStart"/>
      <w:r w:rsidRPr="007F3B12">
        <w:rPr>
          <w:bCs/>
        </w:rPr>
        <w:t>Papajorgji</w:t>
      </w:r>
      <w:proofErr w:type="spellEnd"/>
      <w:r w:rsidRPr="007F3B12">
        <w:rPr>
          <w:bCs/>
        </w:rPr>
        <w:t>,</w:t>
      </w:r>
      <w:r w:rsidRPr="007F3B12">
        <w:rPr>
          <w:bCs/>
        </w:rPr>
        <w:tab/>
        <w:t>Anëtare  e     “</w:t>
      </w:r>
      <w:r w:rsidRPr="007F3B12">
        <w:rPr>
          <w:bCs/>
        </w:rPr>
        <w:tab/>
      </w:r>
      <w:r w:rsidRPr="007F3B12">
        <w:rPr>
          <w:bCs/>
        </w:rPr>
        <w:tab/>
        <w:t>“</w:t>
      </w:r>
    </w:p>
    <w:p w:rsidR="00C626FC" w:rsidRPr="007F3B12" w:rsidRDefault="00C626FC" w:rsidP="00B41A71">
      <w:pPr>
        <w:spacing w:line="360" w:lineRule="auto"/>
        <w:ind w:firstLine="720"/>
        <w:rPr>
          <w:bCs/>
        </w:rPr>
      </w:pPr>
      <w:proofErr w:type="spellStart"/>
      <w:r w:rsidRPr="007F3B12">
        <w:rPr>
          <w:bCs/>
        </w:rPr>
        <w:t>Sonila</w:t>
      </w:r>
      <w:proofErr w:type="spellEnd"/>
      <w:r w:rsidRPr="007F3B12">
        <w:rPr>
          <w:bCs/>
        </w:rPr>
        <w:t xml:space="preserve"> Bejtja,</w:t>
      </w:r>
      <w:r w:rsidRPr="007F3B12">
        <w:rPr>
          <w:bCs/>
        </w:rPr>
        <w:tab/>
      </w:r>
      <w:r w:rsidRPr="007F3B12">
        <w:rPr>
          <w:bCs/>
        </w:rPr>
        <w:tab/>
        <w:t>Anëtare  e     “            “</w:t>
      </w:r>
    </w:p>
    <w:p w:rsidR="00C626FC" w:rsidRPr="007F3B12" w:rsidRDefault="00C626FC" w:rsidP="00B41A71">
      <w:pPr>
        <w:spacing w:line="360" w:lineRule="auto"/>
      </w:pPr>
    </w:p>
    <w:p w:rsidR="00C626FC" w:rsidRPr="007F3B12" w:rsidRDefault="00C626FC" w:rsidP="00B41A71">
      <w:pPr>
        <w:spacing w:line="360" w:lineRule="auto"/>
      </w:pPr>
      <w:r w:rsidRPr="007F3B12">
        <w:t xml:space="preserve">në datën </w:t>
      </w:r>
      <w:r w:rsidR="004C1FAF" w:rsidRPr="00CC19C0">
        <w:t>28</w:t>
      </w:r>
      <w:r w:rsidR="008648E7" w:rsidRPr="00CC19C0">
        <w:t>.</w:t>
      </w:r>
      <w:r w:rsidR="004C1FAF" w:rsidRPr="00CC19C0">
        <w:t>07</w:t>
      </w:r>
      <w:r w:rsidRPr="00CC19C0">
        <w:t>.2021</w:t>
      </w:r>
      <w:r w:rsidRPr="007F3B12">
        <w:t xml:space="preserve"> mori në shqyrtim paraprak kërkesën </w:t>
      </w:r>
      <w:r w:rsidRPr="00CC19C0">
        <w:t xml:space="preserve">nr. </w:t>
      </w:r>
      <w:r w:rsidR="008648E7" w:rsidRPr="00CC19C0">
        <w:t>1</w:t>
      </w:r>
      <w:r w:rsidR="00CC19C0" w:rsidRPr="00CC19C0">
        <w:t xml:space="preserve"> </w:t>
      </w:r>
      <w:r w:rsidR="008648E7" w:rsidRPr="00CC19C0">
        <w:t>(N</w:t>
      </w:r>
      <w:r w:rsidRPr="00CC19C0">
        <w:t>)</w:t>
      </w:r>
      <w:r w:rsidR="00CC19C0" w:rsidRPr="00CC19C0">
        <w:t xml:space="preserve"> </w:t>
      </w:r>
      <w:r w:rsidRPr="00CC19C0">
        <w:t xml:space="preserve">2021 </w:t>
      </w:r>
      <w:r w:rsidR="004C1FAF" w:rsidRPr="00CC19C0">
        <w:t>të</w:t>
      </w:r>
      <w:r w:rsidRPr="00CC19C0">
        <w:t xml:space="preserve"> Regjistrit Themeltar</w:t>
      </w:r>
      <w:r>
        <w:t xml:space="preserve">, që </w:t>
      </w:r>
      <w:r w:rsidR="008648E7">
        <w:t>i</w:t>
      </w:r>
      <w:r w:rsidRPr="007F3B12">
        <w:t xml:space="preserve"> përket:</w:t>
      </w:r>
    </w:p>
    <w:p w:rsidR="00C626FC" w:rsidRPr="00717897" w:rsidRDefault="00C626FC" w:rsidP="00B41A71">
      <w:pPr>
        <w:spacing w:line="360" w:lineRule="auto"/>
        <w:jc w:val="center"/>
        <w:rPr>
          <w:b/>
        </w:rPr>
      </w:pPr>
    </w:p>
    <w:p w:rsidR="00C626FC" w:rsidRDefault="00C626FC" w:rsidP="00B41A71">
      <w:pPr>
        <w:spacing w:line="360" w:lineRule="auto"/>
        <w:ind w:firstLine="720"/>
        <w:rPr>
          <w:b/>
        </w:rPr>
      </w:pPr>
      <w:r w:rsidRPr="00717897">
        <w:rPr>
          <w:b/>
        </w:rPr>
        <w:t xml:space="preserve">KËRKUES: </w:t>
      </w:r>
      <w:r w:rsidRPr="00717897">
        <w:rPr>
          <w:b/>
        </w:rPr>
        <w:tab/>
      </w:r>
      <w:r w:rsidR="008648E7">
        <w:rPr>
          <w:b/>
        </w:rPr>
        <w:tab/>
        <w:t>NEVZAT BOZHANAJ</w:t>
      </w:r>
    </w:p>
    <w:p w:rsidR="00C626FC" w:rsidRDefault="00C626FC" w:rsidP="00B41A71">
      <w:pPr>
        <w:spacing w:line="360" w:lineRule="auto"/>
        <w:rPr>
          <w:b/>
        </w:rPr>
      </w:pPr>
    </w:p>
    <w:p w:rsidR="008648E7" w:rsidRDefault="00C626FC" w:rsidP="00B41A71">
      <w:pPr>
        <w:pStyle w:val="BodyTextIndent3"/>
        <w:ind w:left="2880"/>
      </w:pPr>
      <w:r w:rsidRPr="00C626FC">
        <w:t>OBJEKTI:</w:t>
      </w:r>
      <w:r w:rsidR="00D96596">
        <w:rPr>
          <w:b w:val="0"/>
        </w:rPr>
        <w:tab/>
      </w:r>
      <w:r w:rsidR="008648E7">
        <w:t xml:space="preserve">Shfuqizimi i vendimit </w:t>
      </w:r>
      <w:r w:rsidR="005D3E53">
        <w:t>n</w:t>
      </w:r>
      <w:r w:rsidR="008648E7">
        <w:t>r. 00-2021-61, datë 20.01.2021 të Kolegjit Civil të Gjykatës së Lartë, si i papajtueshëm me Kushtetutën.</w:t>
      </w:r>
    </w:p>
    <w:p w:rsidR="00D96596" w:rsidRPr="00CC02D8" w:rsidRDefault="00D96596" w:rsidP="00B41A71">
      <w:pPr>
        <w:pStyle w:val="BodyTextIndent3"/>
        <w:ind w:left="2880"/>
        <w:rPr>
          <w:b w:val="0"/>
        </w:rPr>
      </w:pPr>
    </w:p>
    <w:p w:rsidR="00C626FC" w:rsidRDefault="00C626FC" w:rsidP="00B41A71">
      <w:pPr>
        <w:spacing w:line="360" w:lineRule="auto"/>
        <w:ind w:left="2880" w:hanging="2160"/>
        <w:rPr>
          <w:b/>
        </w:rPr>
      </w:pPr>
      <w:r w:rsidRPr="00717897">
        <w:rPr>
          <w:b/>
        </w:rPr>
        <w:t>BAZA LIGJORE:</w:t>
      </w:r>
      <w:r w:rsidR="00D96596">
        <w:rPr>
          <w:b/>
        </w:rPr>
        <w:tab/>
      </w:r>
      <w:r w:rsidR="00D96596">
        <w:t>Nenet</w:t>
      </w:r>
      <w:r w:rsidR="008648E7">
        <w:t xml:space="preserve"> 121-129, 137 e vijues të Kodit të Procedurave Administrative </w:t>
      </w:r>
      <w:r w:rsidR="008648E7">
        <w:rPr>
          <w:i/>
        </w:rPr>
        <w:t>(KP</w:t>
      </w:r>
      <w:r w:rsidR="008648E7" w:rsidRPr="008648E7">
        <w:rPr>
          <w:i/>
        </w:rPr>
        <w:t>A)</w:t>
      </w:r>
      <w:r w:rsidR="00D96596">
        <w:t xml:space="preserve">; </w:t>
      </w:r>
      <w:r w:rsidR="008648E7">
        <w:t>nenet 119-122, 154, 156, 324, 325, 327</w:t>
      </w:r>
      <w:r w:rsidR="00341B6C">
        <w:t xml:space="preserve"> dhe</w:t>
      </w:r>
      <w:r w:rsidR="008648E7">
        <w:t xml:space="preserve"> 328 të Kodit të Procedurës Civile </w:t>
      </w:r>
      <w:r w:rsidR="008648E7">
        <w:rPr>
          <w:i/>
        </w:rPr>
        <w:t>(KPC)</w:t>
      </w:r>
      <w:r w:rsidR="008648E7">
        <w:t xml:space="preserve">; neni 625 i Kodit Civil; </w:t>
      </w:r>
      <w:r w:rsidR="00D96596">
        <w:t xml:space="preserve">ligji nr. 8577, datë 10.02.2000 “Për organizimin dhe funksionimin e Gjykatës Kushtetuese të Republikës së Shqipërisë”, i ndryshuar </w:t>
      </w:r>
      <w:r w:rsidR="00D96596">
        <w:rPr>
          <w:i/>
        </w:rPr>
        <w:t>(ligji nr. 8577/2000)</w:t>
      </w:r>
      <w:r w:rsidR="008648E7">
        <w:t xml:space="preserve">; </w:t>
      </w:r>
      <w:r w:rsidR="008648E7" w:rsidRPr="008265A2">
        <w:t xml:space="preserve">ligji nr. </w:t>
      </w:r>
      <w:r w:rsidR="008265A2" w:rsidRPr="008265A2">
        <w:t xml:space="preserve">35/2016, datë 31.03.2016 </w:t>
      </w:r>
      <w:r w:rsidR="008648E7" w:rsidRPr="008265A2">
        <w:t xml:space="preserve"> “Për të drejtën e autorit dhe</w:t>
      </w:r>
      <w:r w:rsidR="008648E7">
        <w:t xml:space="preserve"> të drejtat e tjera të lidhura me t</w:t>
      </w:r>
      <w:r w:rsidR="008265A2">
        <w:t>o</w:t>
      </w:r>
      <w:r w:rsidR="008648E7">
        <w:t>”</w:t>
      </w:r>
      <w:r w:rsidR="00D96596" w:rsidRPr="00D73BF7">
        <w:t>.</w:t>
      </w:r>
    </w:p>
    <w:p w:rsidR="00C626FC" w:rsidRDefault="00C626FC" w:rsidP="00B41A71">
      <w:pPr>
        <w:spacing w:line="360" w:lineRule="auto"/>
        <w:rPr>
          <w:b/>
        </w:rPr>
      </w:pPr>
    </w:p>
    <w:p w:rsidR="00C626FC" w:rsidRDefault="00C626FC" w:rsidP="00B41A71">
      <w:pPr>
        <w:suppressAutoHyphens/>
        <w:spacing w:line="360" w:lineRule="auto"/>
        <w:ind w:firstLine="720"/>
        <w:outlineLvl w:val="0"/>
        <w:rPr>
          <w:lang w:eastAsia="fr-FR"/>
        </w:rPr>
      </w:pPr>
      <w:r w:rsidRPr="007F3B12">
        <w:rPr>
          <w:lang w:eastAsia="fr-FR"/>
        </w:rPr>
        <w:t xml:space="preserve">Kolegji i Gjykatës Kushtetuese </w:t>
      </w:r>
      <w:r w:rsidRPr="002047A5">
        <w:rPr>
          <w:i/>
        </w:rPr>
        <w:t>(Kolegji)</w:t>
      </w:r>
      <w:r w:rsidRPr="007F3B12">
        <w:rPr>
          <w:lang w:eastAsia="fr-FR"/>
        </w:rPr>
        <w:t>, pasi shqyrtoi kërkesën, dokumentet shoqëruese dhe diskutoi çështjen në tërësi,</w:t>
      </w:r>
    </w:p>
    <w:p w:rsidR="00C626FC" w:rsidRPr="007F3B12" w:rsidRDefault="00C626FC" w:rsidP="00B41A71">
      <w:pPr>
        <w:spacing w:line="360" w:lineRule="auto"/>
        <w:jc w:val="center"/>
        <w:rPr>
          <w:rFonts w:eastAsia="Times New Roman"/>
          <w:b/>
          <w:bCs/>
        </w:rPr>
      </w:pPr>
      <w:r w:rsidRPr="007F3B12">
        <w:rPr>
          <w:rFonts w:eastAsia="Times New Roman"/>
          <w:b/>
          <w:bCs/>
        </w:rPr>
        <w:t>V Ë R E N:</w:t>
      </w:r>
    </w:p>
    <w:p w:rsidR="00C626FC" w:rsidRPr="007F3B12" w:rsidRDefault="00C626FC" w:rsidP="00B41A71">
      <w:pPr>
        <w:spacing w:line="360" w:lineRule="auto"/>
        <w:jc w:val="center"/>
        <w:rPr>
          <w:rFonts w:eastAsia="Times New Roman"/>
          <w:b/>
          <w:bCs/>
        </w:rPr>
      </w:pPr>
      <w:r w:rsidRPr="007F3B12">
        <w:rPr>
          <w:rFonts w:eastAsia="Times New Roman"/>
          <w:b/>
          <w:bCs/>
        </w:rPr>
        <w:t>I</w:t>
      </w:r>
    </w:p>
    <w:p w:rsidR="00C626FC" w:rsidRPr="00717897" w:rsidRDefault="00C626FC" w:rsidP="00B41A71">
      <w:pPr>
        <w:spacing w:line="360" w:lineRule="auto"/>
        <w:jc w:val="center"/>
        <w:rPr>
          <w:b/>
          <w:bCs/>
        </w:rPr>
      </w:pPr>
      <w:r w:rsidRPr="00717897">
        <w:rPr>
          <w:b/>
          <w:bCs/>
        </w:rPr>
        <w:t>Rrethanat e çështjes</w:t>
      </w:r>
    </w:p>
    <w:p w:rsidR="00C77B9F" w:rsidRDefault="00C77B9F" w:rsidP="00B41A71">
      <w:pPr>
        <w:pStyle w:val="ListParagraph"/>
        <w:numPr>
          <w:ilvl w:val="0"/>
          <w:numId w:val="1"/>
        </w:numPr>
        <w:tabs>
          <w:tab w:val="left" w:pos="1080"/>
        </w:tabs>
        <w:spacing w:line="360" w:lineRule="auto"/>
        <w:ind w:left="0" w:firstLine="720"/>
      </w:pPr>
      <w:r>
        <w:t>Në datën 28.03.2008, kërkuesi ka qenë i ftuar nga televizioni “Vizion Plus” në emisionin “Zonë e lirë”, ku ka folur dhe ka demonstruar</w:t>
      </w:r>
      <w:r w:rsidR="00CC7F45">
        <w:t xml:space="preserve"> </w:t>
      </w:r>
      <w:r>
        <w:t xml:space="preserve">flamurin shqiptar për të përcjellë tek shqiptarët </w:t>
      </w:r>
      <w:r w:rsidR="00CC7F45">
        <w:t xml:space="preserve">mesazhin </w:t>
      </w:r>
      <w:r>
        <w:t>që të bashkohen për të shpëtuar vendin e tyre, Shqipërinë.</w:t>
      </w:r>
    </w:p>
    <w:p w:rsidR="00F97276" w:rsidRDefault="00C77B9F" w:rsidP="00B41A71">
      <w:pPr>
        <w:pStyle w:val="ListParagraph"/>
        <w:numPr>
          <w:ilvl w:val="0"/>
          <w:numId w:val="1"/>
        </w:numPr>
        <w:tabs>
          <w:tab w:val="left" w:pos="1080"/>
        </w:tabs>
        <w:spacing w:line="360" w:lineRule="auto"/>
        <w:ind w:left="0" w:firstLine="720"/>
      </w:pPr>
      <w:r>
        <w:t xml:space="preserve">Duke pretenduar se imazhi i tij në këtë emision, e pikërisht qëndrimi </w:t>
      </w:r>
      <w:r w:rsidR="00341B6C">
        <w:t>statik me këmishë hapur, kollare</w:t>
      </w:r>
      <w:r>
        <w:t xml:space="preserve"> anash dhe grushtet </w:t>
      </w:r>
      <w:r w:rsidR="00341B6C">
        <w:t>të</w:t>
      </w:r>
      <w:r>
        <w:t xml:space="preserve"> mbledhura fort, ka krijuar një vepër arti pantomimë</w:t>
      </w:r>
      <w:r w:rsidR="00341B6C">
        <w:t>,</w:t>
      </w:r>
      <w:r>
        <w:t xml:space="preserve"> </w:t>
      </w:r>
      <w:r w:rsidR="00DE2541">
        <w:t>të</w:t>
      </w:r>
      <w:r>
        <w:t xml:space="preserve"> mbrojtur nga ligji nr. 9380</w:t>
      </w:r>
      <w:r w:rsidR="008214A4">
        <w:t>, datë 28.04.2005 “</w:t>
      </w:r>
      <w:r w:rsidR="008214A4" w:rsidRPr="008265A2">
        <w:t>Për të drejtën e autorit dhe</w:t>
      </w:r>
      <w:r w:rsidR="008214A4">
        <w:t xml:space="preserve"> të drejtat e tjera të lidhura me të”, në fuqi në atë kohë,</w:t>
      </w:r>
      <w:r>
        <w:t xml:space="preserve"> </w:t>
      </w:r>
      <w:r w:rsidR="000F1389">
        <w:t xml:space="preserve">që </w:t>
      </w:r>
      <w:r>
        <w:t>është përdorur për reklam</w:t>
      </w:r>
      <w:r w:rsidR="00D138B5">
        <w:t>a</w:t>
      </w:r>
      <w:r>
        <w:t xml:space="preserve"> nga Banka Kombëtare Tregtare </w:t>
      </w:r>
      <w:r w:rsidR="00A13B76">
        <w:rPr>
          <w:i/>
        </w:rPr>
        <w:t xml:space="preserve">(BKT) </w:t>
      </w:r>
      <w:r>
        <w:t>pa pëlqimin e tij, kërkuesi i është drejtuar Zyrës Shqiptare për të Drejtat e Autorit</w:t>
      </w:r>
      <w:r w:rsidR="00CC7F45">
        <w:t xml:space="preserve"> </w:t>
      </w:r>
      <w:r w:rsidR="00CC7F45">
        <w:rPr>
          <w:i/>
        </w:rPr>
        <w:t>(ZSHDA)</w:t>
      </w:r>
      <w:r>
        <w:t>, duke kërkuar shkatërrimin e reklam</w:t>
      </w:r>
      <w:r w:rsidR="00D138B5">
        <w:t>ave</w:t>
      </w:r>
      <w:r w:rsidR="00CC7F45">
        <w:t xml:space="preserve"> </w:t>
      </w:r>
      <w:r>
        <w:t xml:space="preserve">dhe shpërblimin e dëmit </w:t>
      </w:r>
      <w:r w:rsidR="000C7AE6">
        <w:t xml:space="preserve">të shkaktuar </w:t>
      </w:r>
      <w:r>
        <w:t>nga veprimet e paligjshme të BKT-së</w:t>
      </w:r>
      <w:r w:rsidR="00CC7F45">
        <w:t xml:space="preserve"> në shumën 3.000.000 lekë</w:t>
      </w:r>
      <w:r w:rsidR="00F97276">
        <w:t xml:space="preserve">. </w:t>
      </w:r>
    </w:p>
    <w:p w:rsidR="00CC7F45" w:rsidRDefault="00CC7F45" w:rsidP="00B41A71">
      <w:pPr>
        <w:pStyle w:val="ListParagraph"/>
        <w:numPr>
          <w:ilvl w:val="0"/>
          <w:numId w:val="1"/>
        </w:numPr>
        <w:tabs>
          <w:tab w:val="left" w:pos="1080"/>
        </w:tabs>
        <w:spacing w:line="360" w:lineRule="auto"/>
        <w:ind w:left="0" w:firstLine="720"/>
      </w:pPr>
      <w:r>
        <w:t xml:space="preserve">Me vendimin nr. 117 </w:t>
      </w:r>
      <w:proofErr w:type="spellStart"/>
      <w:r>
        <w:t>prot</w:t>
      </w:r>
      <w:proofErr w:type="spellEnd"/>
      <w:r>
        <w:t>., datë 25.02.2009, ZSHDA-ja ka vendosur rrëzimin e kërkesës së kërkuesit</w:t>
      </w:r>
      <w:r w:rsidR="000F1389">
        <w:t>,</w:t>
      </w:r>
      <w:r>
        <w:t xml:space="preserve"> si të pabazuar në prova dhe në ligj.</w:t>
      </w:r>
    </w:p>
    <w:p w:rsidR="0039005D" w:rsidRDefault="0039005D" w:rsidP="00B41A71">
      <w:pPr>
        <w:pStyle w:val="ListParagraph"/>
        <w:numPr>
          <w:ilvl w:val="0"/>
          <w:numId w:val="1"/>
        </w:numPr>
        <w:tabs>
          <w:tab w:val="left" w:pos="1080"/>
        </w:tabs>
        <w:spacing w:line="360" w:lineRule="auto"/>
        <w:ind w:left="0" w:firstLine="720"/>
      </w:pPr>
      <w:r>
        <w:t>Kundër vendimit të mësipërm kërkuesi ka ushtruar ankim në ish-Ministrinë e Turizmit, Rinisë, Kulturës dhe Sporteve</w:t>
      </w:r>
      <w:r w:rsidR="00983765">
        <w:t xml:space="preserve"> </w:t>
      </w:r>
      <w:r w:rsidR="00983765">
        <w:rPr>
          <w:i/>
        </w:rPr>
        <w:t>(MTRKS)</w:t>
      </w:r>
      <w:r>
        <w:t xml:space="preserve">, e cila, me shkresën nr. 252 </w:t>
      </w:r>
      <w:proofErr w:type="spellStart"/>
      <w:r>
        <w:t>prot</w:t>
      </w:r>
      <w:proofErr w:type="spellEnd"/>
      <w:r>
        <w:t>., datë 15.04.2009</w:t>
      </w:r>
      <w:r w:rsidR="00983765">
        <w:t>,</w:t>
      </w:r>
      <w:r>
        <w:t xml:space="preserve"> ka njoftuar kërkuesin se ankimin e tij ia ka përcjellë </w:t>
      </w:r>
      <w:r w:rsidR="00012B0F">
        <w:t xml:space="preserve">për kompetencë </w:t>
      </w:r>
      <w:r>
        <w:t>ZSHDA</w:t>
      </w:r>
      <w:r w:rsidR="00AC676C">
        <w:t>-së</w:t>
      </w:r>
      <w:r>
        <w:t>, bazuar në nenin 139 të KPA-së.</w:t>
      </w:r>
    </w:p>
    <w:p w:rsidR="00983765" w:rsidRDefault="00866DBD" w:rsidP="00B41A71">
      <w:pPr>
        <w:pStyle w:val="ListParagraph"/>
        <w:numPr>
          <w:ilvl w:val="0"/>
          <w:numId w:val="1"/>
        </w:numPr>
        <w:tabs>
          <w:tab w:val="left" w:pos="1080"/>
        </w:tabs>
        <w:spacing w:line="360" w:lineRule="auto"/>
        <w:ind w:left="0" w:firstLine="720"/>
      </w:pPr>
      <w:r>
        <w:t>Në datën 23.04.2009</w:t>
      </w:r>
      <w:r w:rsidR="00983765">
        <w:t xml:space="preserve"> kërkuesi i është drejtuar me kërkesëpadi Gjykatës së Rrethit Gjyqësor Tiranë, duke kërkuar shfuqizimin e akteve administrative nr. 117 </w:t>
      </w:r>
      <w:proofErr w:type="spellStart"/>
      <w:r w:rsidR="00983765">
        <w:t>prot</w:t>
      </w:r>
      <w:proofErr w:type="spellEnd"/>
      <w:r w:rsidR="00983765">
        <w:t xml:space="preserve">., datë 25.02.2009 të ZSHDA-së dhe nr. 252 </w:t>
      </w:r>
      <w:proofErr w:type="spellStart"/>
      <w:r w:rsidR="00983765">
        <w:t>prot</w:t>
      </w:r>
      <w:proofErr w:type="spellEnd"/>
      <w:r w:rsidR="00983765">
        <w:t>., datë 15.04.2009 të MTRKS-së, njohjen e autorësisë për veprën pantonim, të përdorur nga BKT-ja, si dhe shpërblimin e dëmit të shkaktuar nga veprimet e kundërligjshme.</w:t>
      </w:r>
    </w:p>
    <w:p w:rsidR="00983765" w:rsidRDefault="00983765" w:rsidP="00B41A71">
      <w:pPr>
        <w:pStyle w:val="ListParagraph"/>
        <w:numPr>
          <w:ilvl w:val="0"/>
          <w:numId w:val="1"/>
        </w:numPr>
        <w:tabs>
          <w:tab w:val="left" w:pos="1080"/>
        </w:tabs>
        <w:spacing w:line="360" w:lineRule="auto"/>
        <w:ind w:left="0" w:firstLine="720"/>
      </w:pPr>
      <w:r>
        <w:t xml:space="preserve">Me vendimin nr. 8224, datë 17.09.2012, Gjykata e Rrethit Gjyqësor Tiranë ka vendosur rrëzimin e </w:t>
      </w:r>
      <w:r w:rsidR="00A86483">
        <w:t>kërkesë</w:t>
      </w:r>
      <w:r>
        <w:t>padisë së kërkuesit.</w:t>
      </w:r>
    </w:p>
    <w:p w:rsidR="00983765" w:rsidRDefault="00983765" w:rsidP="00B41A71">
      <w:pPr>
        <w:pStyle w:val="ListParagraph"/>
        <w:numPr>
          <w:ilvl w:val="0"/>
          <w:numId w:val="1"/>
        </w:numPr>
        <w:tabs>
          <w:tab w:val="left" w:pos="1080"/>
        </w:tabs>
        <w:spacing w:line="360" w:lineRule="auto"/>
        <w:ind w:left="0" w:firstLine="720"/>
      </w:pPr>
      <w:r>
        <w:t>Ndaj vendimit të lartpërmendur, kërkuesi ka ushtruar ankim në Gjykatën e Apelit Tiranë, e cila, me vendimin nr. 2507, datë 15.11.2013, ka vendosur lënien në fuqi të ven</w:t>
      </w:r>
      <w:r w:rsidR="00FA0D31">
        <w:t>dimit nr. 8224, datë 17.09.2012</w:t>
      </w:r>
      <w:r>
        <w:t xml:space="preserve"> të Gjykatës së Rrethit Gjyqësor Tiranë</w:t>
      </w:r>
      <w:r w:rsidR="001A6729">
        <w:t>.</w:t>
      </w:r>
    </w:p>
    <w:p w:rsidR="001A6729" w:rsidRDefault="001A6729" w:rsidP="00B41A71">
      <w:pPr>
        <w:pStyle w:val="ListParagraph"/>
        <w:numPr>
          <w:ilvl w:val="0"/>
          <w:numId w:val="1"/>
        </w:numPr>
        <w:tabs>
          <w:tab w:val="left" w:pos="1080"/>
        </w:tabs>
        <w:spacing w:line="360" w:lineRule="auto"/>
        <w:ind w:left="0" w:firstLine="720"/>
      </w:pPr>
      <w:r>
        <w:t>Në datën 13.12.2013, kërkuesi ka paraqitur rekurs për zënie afati ndaj vendimit nr. 2507, datë 15.11.2013 të Gjykatës së Apelit Tiranë, ndërsa në datën 16.09.2016 ka paraqitur rekursin e plotësuar</w:t>
      </w:r>
      <w:r w:rsidR="00AC676C">
        <w:t>.</w:t>
      </w:r>
    </w:p>
    <w:p w:rsidR="00AC676C" w:rsidRDefault="00AC676C" w:rsidP="00B41A71">
      <w:pPr>
        <w:pStyle w:val="ListParagraph"/>
        <w:numPr>
          <w:ilvl w:val="0"/>
          <w:numId w:val="1"/>
        </w:numPr>
        <w:tabs>
          <w:tab w:val="left" w:pos="1080"/>
        </w:tabs>
        <w:spacing w:line="360" w:lineRule="auto"/>
        <w:ind w:left="0" w:firstLine="720"/>
      </w:pPr>
      <w:r>
        <w:t xml:space="preserve">Me vendimin nr. 00-2021-61, datë 20.01.2021, Kolegji Civil i Gjykatës së Lartë ka vendosur mospranimin e rekursit, duke arsyetuar, ndër të tjera, se </w:t>
      </w:r>
      <w:r w:rsidR="00C97B9E">
        <w:t>ai</w:t>
      </w:r>
      <w:r w:rsidR="00215370">
        <w:t xml:space="preserve"> </w:t>
      </w:r>
      <w:r>
        <w:t xml:space="preserve">nuk ishte plotësuar me shkaqet e tij brenda afatit </w:t>
      </w:r>
      <w:proofErr w:type="spellStart"/>
      <w:r>
        <w:t>prekluziv</w:t>
      </w:r>
      <w:proofErr w:type="spellEnd"/>
      <w:r>
        <w:t xml:space="preserve"> të parashikuar në nenin 445 të KPC-së.</w:t>
      </w:r>
    </w:p>
    <w:p w:rsidR="00F97276" w:rsidRDefault="00F97276" w:rsidP="00B41A71">
      <w:pPr>
        <w:tabs>
          <w:tab w:val="left" w:pos="1080"/>
        </w:tabs>
        <w:spacing w:line="360" w:lineRule="auto"/>
      </w:pPr>
    </w:p>
    <w:p w:rsidR="00F97276" w:rsidRPr="003E60DC" w:rsidRDefault="00F97276" w:rsidP="00B41A71">
      <w:pPr>
        <w:pStyle w:val="Header"/>
        <w:tabs>
          <w:tab w:val="clear" w:pos="4680"/>
          <w:tab w:val="clear" w:pos="9360"/>
          <w:tab w:val="left" w:pos="1080"/>
        </w:tabs>
        <w:spacing w:line="360" w:lineRule="auto"/>
        <w:jc w:val="center"/>
        <w:rPr>
          <w:b/>
        </w:rPr>
      </w:pPr>
      <w:r w:rsidRPr="003E60DC">
        <w:rPr>
          <w:b/>
        </w:rPr>
        <w:t>II</w:t>
      </w:r>
    </w:p>
    <w:p w:rsidR="00F97276" w:rsidRPr="003E60DC" w:rsidRDefault="00AC676C" w:rsidP="00B41A71">
      <w:pPr>
        <w:pStyle w:val="Heading1"/>
      </w:pPr>
      <w:r>
        <w:t>Pretendimet e kërkuesit</w:t>
      </w:r>
    </w:p>
    <w:p w:rsidR="00F97276" w:rsidRDefault="00F97276" w:rsidP="00B41A71">
      <w:pPr>
        <w:pStyle w:val="ListParagraph"/>
        <w:numPr>
          <w:ilvl w:val="0"/>
          <w:numId w:val="1"/>
        </w:numPr>
        <w:tabs>
          <w:tab w:val="left" w:pos="1080"/>
        </w:tabs>
        <w:spacing w:line="360" w:lineRule="auto"/>
        <w:ind w:left="0" w:firstLine="720"/>
      </w:pPr>
      <w:r>
        <w:t>Kërkues</w:t>
      </w:r>
      <w:r w:rsidR="005556B1">
        <w:t>i</w:t>
      </w:r>
      <w:r>
        <w:t xml:space="preserve"> i është drejtuar Gjykatës Kushtetuese </w:t>
      </w:r>
      <w:r w:rsidRPr="00203BE0">
        <w:rPr>
          <w:i/>
        </w:rPr>
        <w:t>(Gjykata)</w:t>
      </w:r>
      <w:r>
        <w:t xml:space="preserve"> me kërkesë sipas objektit, duke pretenduar se</w:t>
      </w:r>
      <w:r w:rsidR="00AC676C">
        <w:t xml:space="preserve"> </w:t>
      </w:r>
      <w:r w:rsidR="002C585D">
        <w:t>gjykatat e të tria</w:t>
      </w:r>
      <w:r w:rsidR="00453AE2">
        <w:t xml:space="preserve"> shkallëve nuk kanë marrë parasysh faktet dhe argumentet e tij dhe nuk i kanë vlerësuar ato në mënyrë objektive, si dhe kanë mbajtur</w:t>
      </w:r>
      <w:r w:rsidR="00614EBF">
        <w:t xml:space="preserve"> qëndrim dukshëm të njëanshëm </w:t>
      </w:r>
      <w:r w:rsidR="00453AE2">
        <w:t xml:space="preserve">e </w:t>
      </w:r>
      <w:proofErr w:type="spellStart"/>
      <w:r w:rsidR="00453AE2">
        <w:t>selektiv</w:t>
      </w:r>
      <w:proofErr w:type="spellEnd"/>
      <w:r w:rsidR="00453AE2">
        <w:t xml:space="preserve"> në favor të palëve të paditura</w:t>
      </w:r>
      <w:r>
        <w:t>.</w:t>
      </w:r>
      <w:r w:rsidR="00453AE2">
        <w:t xml:space="preserve"> Po sipas kërkuesit, gjykimi i çështjes nga Kolegji Civil i Gjykatës së Lartë është bërë pas 8 v</w:t>
      </w:r>
      <w:r w:rsidR="002C585D">
        <w:t>jetësh</w:t>
      </w:r>
      <w:r w:rsidR="00453AE2">
        <w:t xml:space="preserve"> nga vendimi i Gjykatës së Apelit Tiranë dhe pas depozitimit të tij në atë gjykatë të kërkesës për përshpejtimin e gjykimit të çështjes.</w:t>
      </w:r>
    </w:p>
    <w:p w:rsidR="00F97276" w:rsidRDefault="00F97276" w:rsidP="00B41A71">
      <w:pPr>
        <w:tabs>
          <w:tab w:val="left" w:pos="1080"/>
        </w:tabs>
        <w:spacing w:line="360" w:lineRule="auto"/>
      </w:pPr>
    </w:p>
    <w:p w:rsidR="00F97276" w:rsidRPr="00A562F0" w:rsidRDefault="00F97276" w:rsidP="00B41A71">
      <w:pPr>
        <w:pStyle w:val="Heading1"/>
        <w:tabs>
          <w:tab w:val="clear" w:pos="1080"/>
          <w:tab w:val="left" w:pos="0"/>
        </w:tabs>
      </w:pPr>
      <w:r w:rsidRPr="00A562F0">
        <w:t>III</w:t>
      </w:r>
    </w:p>
    <w:p w:rsidR="00F97276" w:rsidRPr="00A562F0" w:rsidRDefault="00F97276" w:rsidP="00B41A71">
      <w:pPr>
        <w:pStyle w:val="Heading1"/>
        <w:tabs>
          <w:tab w:val="clear" w:pos="1080"/>
          <w:tab w:val="left" w:pos="0"/>
        </w:tabs>
      </w:pPr>
      <w:r w:rsidRPr="00A562F0">
        <w:t xml:space="preserve">Vlerësimi i </w:t>
      </w:r>
      <w:r w:rsidR="008A5902">
        <w:t>Kolegjit</w:t>
      </w:r>
    </w:p>
    <w:p w:rsidR="00F97276" w:rsidRPr="00A562F0" w:rsidRDefault="00F97276" w:rsidP="00B41A71">
      <w:pPr>
        <w:pStyle w:val="ListParagraph"/>
        <w:numPr>
          <w:ilvl w:val="0"/>
          <w:numId w:val="1"/>
        </w:numPr>
        <w:tabs>
          <w:tab w:val="left" w:pos="1080"/>
        </w:tabs>
        <w:spacing w:line="360" w:lineRule="auto"/>
        <w:ind w:left="0" w:firstLine="720"/>
      </w:pPr>
      <w:r w:rsidRPr="00717897">
        <w:rPr>
          <w:rFonts w:eastAsia="Times New Roman"/>
        </w:rPr>
        <w:t>Çështja e legjitimimit (</w:t>
      </w:r>
      <w:proofErr w:type="spellStart"/>
      <w:r w:rsidRPr="00717897">
        <w:rPr>
          <w:rFonts w:eastAsia="Times New Roman"/>
          <w:i/>
        </w:rPr>
        <w:t>locus</w:t>
      </w:r>
      <w:proofErr w:type="spellEnd"/>
      <w:r w:rsidRPr="00717897">
        <w:rPr>
          <w:rFonts w:eastAsia="Times New Roman"/>
          <w:i/>
        </w:rPr>
        <w:t xml:space="preserve"> </w:t>
      </w:r>
      <w:proofErr w:type="spellStart"/>
      <w:r w:rsidRPr="00717897">
        <w:rPr>
          <w:rFonts w:eastAsia="Times New Roman"/>
          <w:i/>
        </w:rPr>
        <w:t>standi</w:t>
      </w:r>
      <w:proofErr w:type="spellEnd"/>
      <w:r w:rsidRPr="00717897">
        <w:rPr>
          <w:rFonts w:eastAsia="Times New Roman"/>
        </w:rPr>
        <w:t>) është vlerësuar nga Gjykata Kushtetuese si një ndër aspektet kryesore që lidhet me inicimin e një procesi kushtetues. Sipas neneve 131, pika 1, shkronja “f</w:t>
      </w:r>
      <w:r w:rsidR="00CF522B">
        <w:rPr>
          <w:rFonts w:eastAsia="Times New Roman"/>
        </w:rPr>
        <w:t>” dhe 134, pika 1, shkronja “i”</w:t>
      </w:r>
      <w:r w:rsidRPr="00717897">
        <w:rPr>
          <w:rFonts w:eastAsia="Times New Roman"/>
        </w:rPr>
        <w:t xml:space="preserve">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Pr>
          <w:rFonts w:eastAsia="Times New Roman"/>
        </w:rPr>
        <w:t>.</w:t>
      </w:r>
    </w:p>
    <w:p w:rsidR="00F97276" w:rsidRDefault="00F97276" w:rsidP="00B41A71">
      <w:pPr>
        <w:pStyle w:val="ListParagraph"/>
        <w:numPr>
          <w:ilvl w:val="0"/>
          <w:numId w:val="1"/>
        </w:numPr>
        <w:tabs>
          <w:tab w:val="left" w:pos="1080"/>
        </w:tabs>
        <w:spacing w:line="360" w:lineRule="auto"/>
        <w:ind w:left="0" w:firstLine="720"/>
      </w:pPr>
      <w:r w:rsidRPr="00717897">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r>
        <w:t>.</w:t>
      </w:r>
    </w:p>
    <w:p w:rsidR="00F97276" w:rsidRDefault="00F97276" w:rsidP="00B41A71">
      <w:pPr>
        <w:pStyle w:val="ListParagraph"/>
        <w:numPr>
          <w:ilvl w:val="0"/>
          <w:numId w:val="1"/>
        </w:numPr>
        <w:tabs>
          <w:tab w:val="left" w:pos="1080"/>
        </w:tabs>
        <w:spacing w:line="360" w:lineRule="auto"/>
        <w:ind w:left="0" w:firstLine="720"/>
      </w:pPr>
      <w:r w:rsidRPr="00717897">
        <w:t xml:space="preserve">Kriteret për </w:t>
      </w:r>
      <w:proofErr w:type="spellStart"/>
      <w:r w:rsidRPr="00717897">
        <w:t>pranueshmërinë</w:t>
      </w:r>
      <w:proofErr w:type="spellEnd"/>
      <w:r w:rsidRPr="00717897">
        <w:t xml:space="preserve"> e ankimit kushtetues individual janë të natyrës </w:t>
      </w:r>
      <w:proofErr w:type="spellStart"/>
      <w:r w:rsidRPr="00717897">
        <w:t>kumulative</w:t>
      </w:r>
      <w:proofErr w:type="spellEnd"/>
      <w:r w:rsidRPr="00717897">
        <w:t>, pra duhet të plotësohen njëkohësisht. Në këtë vështrim, mjafton mosplotësimi i njërit prej kritereve që kërkuesi të mos legjitimohet për vënien në lëvizje të gjykimit kushtetues</w:t>
      </w:r>
      <w:r>
        <w:t>.</w:t>
      </w:r>
    </w:p>
    <w:p w:rsidR="00F97276" w:rsidRDefault="00453AE2" w:rsidP="00B41A71">
      <w:pPr>
        <w:pStyle w:val="ListParagraph"/>
        <w:numPr>
          <w:ilvl w:val="0"/>
          <w:numId w:val="1"/>
        </w:numPr>
        <w:tabs>
          <w:tab w:val="left" w:pos="1080"/>
        </w:tabs>
        <w:spacing w:line="360" w:lineRule="auto"/>
        <w:ind w:left="0" w:firstLine="720"/>
      </w:pPr>
      <w:r>
        <w:t>Si bartës</w:t>
      </w:r>
      <w:r w:rsidRPr="007373CB">
        <w:t xml:space="preserve"> </w:t>
      </w:r>
      <w:r>
        <w:t>i</w:t>
      </w:r>
      <w:r w:rsidRPr="007373CB">
        <w:t xml:space="preserve"> të drejtave dhe lirive themelore të parashikuara nga Kushtetuta e Republikës së Shqipërisë</w:t>
      </w:r>
      <w:r w:rsidR="00F97276" w:rsidRPr="00377464">
        <w:rPr>
          <w:rFonts w:eastAsia="MS Mincho"/>
        </w:rPr>
        <w:t xml:space="preserve">, </w:t>
      </w:r>
      <w:r w:rsidR="00F97276">
        <w:t>kërkues</w:t>
      </w:r>
      <w:r w:rsidR="005556B1">
        <w:t>i</w:t>
      </w:r>
      <w:r w:rsidR="00F97276" w:rsidRPr="00717897">
        <w:t>, si individ, legjitimohe</w:t>
      </w:r>
      <w:r w:rsidR="00F97276">
        <w:t>t</w:t>
      </w:r>
      <w:r w:rsidR="00F97276" w:rsidRPr="00717897">
        <w:t xml:space="preserve"> </w:t>
      </w:r>
      <w:proofErr w:type="spellStart"/>
      <w:r w:rsidR="00F97276" w:rsidRPr="00377464">
        <w:rPr>
          <w:i/>
        </w:rPr>
        <w:t>ratione</w:t>
      </w:r>
      <w:proofErr w:type="spellEnd"/>
      <w:r w:rsidR="00F97276" w:rsidRPr="00377464">
        <w:rPr>
          <w:i/>
        </w:rPr>
        <w:t xml:space="preserve"> </w:t>
      </w:r>
      <w:proofErr w:type="spellStart"/>
      <w:r w:rsidR="00F97276" w:rsidRPr="00377464">
        <w:rPr>
          <w:i/>
        </w:rPr>
        <w:t>personae</w:t>
      </w:r>
      <w:proofErr w:type="spellEnd"/>
      <w:r w:rsidR="00F97276" w:rsidRPr="00717897">
        <w:t>, në kuptim të neneve</w:t>
      </w:r>
      <w:r w:rsidR="00F97276">
        <w:t xml:space="preserve"> </w:t>
      </w:r>
      <w:r w:rsidR="00F97276" w:rsidRPr="00717897">
        <w:t xml:space="preserve">131, pika 1, shkronja “f”, 134, pika 1, shkronja “i” </w:t>
      </w:r>
      <w:r w:rsidR="00F97276">
        <w:t>dhe 134, pika 2, të Kushtetutës</w:t>
      </w:r>
      <w:r>
        <w:t xml:space="preserve">, pasi ka qenë palë në procesin gjyqësor për të cilin </w:t>
      </w:r>
      <w:r w:rsidR="00332281">
        <w:t>është dhënë vendimi objekt kundërshtimi</w:t>
      </w:r>
      <w:r>
        <w:t xml:space="preserve"> në Gjykatën Kushtetuese</w:t>
      </w:r>
      <w:r w:rsidR="00F97276">
        <w:t>.</w:t>
      </w:r>
      <w:r w:rsidR="00F97276" w:rsidRPr="00717897">
        <w:t xml:space="preserve"> </w:t>
      </w:r>
    </w:p>
    <w:p w:rsidR="00701508" w:rsidRDefault="00701508" w:rsidP="00B41A71">
      <w:pPr>
        <w:pStyle w:val="ListParagraph"/>
        <w:numPr>
          <w:ilvl w:val="0"/>
          <w:numId w:val="1"/>
        </w:numPr>
        <w:tabs>
          <w:tab w:val="left" w:pos="1080"/>
        </w:tabs>
        <w:spacing w:line="360" w:lineRule="auto"/>
        <w:ind w:left="0" w:firstLine="720"/>
      </w:pPr>
      <w:r>
        <w:t>Kolegji vëren se kërkuesi ka kundërshtuar në Gjykatën Kushtetuese vendimin e Kolegjit Civil të Gjykatës së Lartë që ka vendosur mospranimin e rekursit të tij. Në kuadër të detyrimit të përcaktuar në nenin 131, pika 1, shkronja “f”</w:t>
      </w:r>
      <w:r w:rsidR="00F63528">
        <w:t>,</w:t>
      </w:r>
      <w:r>
        <w:t xml:space="preserve"> të Kushtetutës dhe nenin 71/a, pika 1, shkronja “a”, të ligjit nr. 8577/2000, Kolegji çmon se kërkuesi i ka shteruar mjetet juridike në dispozicion </w:t>
      </w:r>
      <w:r w:rsidRPr="00701508">
        <w:t>për mbrojtjen e të drejtave të tij ligjore dhe kushtetuese,</w:t>
      </w:r>
      <w:r w:rsidRPr="00701508">
        <w:rPr>
          <w:rFonts w:eastAsia="Calibri"/>
          <w:iCs/>
          <w:spacing w:val="2"/>
        </w:rPr>
        <w:t xml:space="preserve"> pasi </w:t>
      </w:r>
      <w:r w:rsidRPr="00701508">
        <w:t>legjislacioni në fuqi nuk parashikon mjete të tjera ankimi ndaj vendimit të Kolegjit Civil të Gjykatës së Lartë.</w:t>
      </w:r>
      <w:r>
        <w:t xml:space="preserve">  </w:t>
      </w:r>
    </w:p>
    <w:p w:rsidR="00332281" w:rsidRPr="00332281" w:rsidRDefault="00332281" w:rsidP="00B41A71">
      <w:pPr>
        <w:pStyle w:val="ListParagraph"/>
        <w:numPr>
          <w:ilvl w:val="0"/>
          <w:numId w:val="1"/>
        </w:numPr>
        <w:tabs>
          <w:tab w:val="left" w:pos="1080"/>
        </w:tabs>
        <w:spacing w:line="360" w:lineRule="auto"/>
        <w:ind w:left="0" w:firstLine="720"/>
      </w:pPr>
      <w:r>
        <w:t xml:space="preserve">Për sa i përket legjitimimit </w:t>
      </w:r>
      <w:proofErr w:type="spellStart"/>
      <w:r w:rsidRPr="00270B99">
        <w:rPr>
          <w:i/>
        </w:rPr>
        <w:t>ratione</w:t>
      </w:r>
      <w:proofErr w:type="spellEnd"/>
      <w:r w:rsidRPr="00270B99">
        <w:rPr>
          <w:i/>
        </w:rPr>
        <w:t xml:space="preserve"> </w:t>
      </w:r>
      <w:proofErr w:type="spellStart"/>
      <w:r w:rsidRPr="00270B99">
        <w:rPr>
          <w:i/>
        </w:rPr>
        <w:t>temporis</w:t>
      </w:r>
      <w:proofErr w:type="spellEnd"/>
      <w:r>
        <w:t xml:space="preserve">, </w:t>
      </w:r>
      <w:r w:rsidRPr="007373CB">
        <w:t>shkronja “b” e pikës 1 të nenit 71/a të ligjit nr.</w:t>
      </w:r>
      <w:r>
        <w:t xml:space="preserve"> </w:t>
      </w:r>
      <w:r w:rsidRPr="007373CB">
        <w:t>8577/2000 parashikon se afati për paraqitjen e ankimit kushtetues individual është 4 muaj nga konstatimi i cenimit të së drejtës</w:t>
      </w:r>
      <w:r>
        <w:t xml:space="preserve">, ndërsa </w:t>
      </w:r>
      <w:r>
        <w:rPr>
          <w:rFonts w:eastAsia="Calibri"/>
        </w:rPr>
        <w:t>n</w:t>
      </w:r>
      <w:r w:rsidRPr="00C5317F">
        <w:rPr>
          <w:rFonts w:eastAsia="Calibri"/>
        </w:rPr>
        <w:t>enet 142, pika 1 dhe 146, pika 2, të Kushtetutës parashikojnë detyrimin për arsyetimin e vendimeve gjyqësore dhe për shpalljen publikisht të tyre në çdo rast</w:t>
      </w:r>
      <w:r>
        <w:rPr>
          <w:rFonts w:eastAsia="Calibri"/>
        </w:rPr>
        <w:t>.</w:t>
      </w:r>
    </w:p>
    <w:p w:rsidR="00332281" w:rsidRPr="00332281" w:rsidRDefault="00980C9E" w:rsidP="00B41A71">
      <w:pPr>
        <w:pStyle w:val="ListParagraph"/>
        <w:numPr>
          <w:ilvl w:val="0"/>
          <w:numId w:val="1"/>
        </w:numPr>
        <w:tabs>
          <w:tab w:val="left" w:pos="1080"/>
        </w:tabs>
        <w:spacing w:line="360" w:lineRule="auto"/>
        <w:ind w:left="0" w:firstLine="720"/>
      </w:pPr>
      <w:r>
        <w:t>Kolegji vëren se n</w:t>
      </w:r>
      <w:r w:rsidR="00332281" w:rsidRPr="00270B99">
        <w:t xml:space="preserve">ga materialet bashkëlidhur kërkesës </w:t>
      </w:r>
      <w:r w:rsidR="00332281" w:rsidRPr="00C5317F">
        <w:rPr>
          <w:bCs/>
        </w:rPr>
        <w:t>rezulton se</w:t>
      </w:r>
      <w:r w:rsidR="00332281" w:rsidRPr="00C5317F">
        <w:t xml:space="preserve"> </w:t>
      </w:r>
      <w:r w:rsidR="00332281" w:rsidRPr="00C5317F">
        <w:rPr>
          <w:color w:val="000000"/>
        </w:rPr>
        <w:t>p</w:t>
      </w:r>
      <w:r w:rsidR="00332281" w:rsidRPr="00C5317F">
        <w:rPr>
          <w:bCs/>
          <w:color w:val="000000"/>
        </w:rPr>
        <w:t xml:space="preserve">rocesi gjyqësor i kundërshtuar </w:t>
      </w:r>
      <w:r w:rsidR="00020612">
        <w:rPr>
          <w:bCs/>
          <w:color w:val="000000"/>
        </w:rPr>
        <w:t>nga kërkuesi</w:t>
      </w:r>
      <w:r w:rsidR="00332281">
        <w:rPr>
          <w:bCs/>
          <w:color w:val="000000"/>
        </w:rPr>
        <w:t xml:space="preserve"> </w:t>
      </w:r>
      <w:r w:rsidR="00332281" w:rsidRPr="00C5317F">
        <w:rPr>
          <w:bCs/>
          <w:color w:val="000000"/>
        </w:rPr>
        <w:t>ka përfunduar me</w:t>
      </w:r>
      <w:r w:rsidR="00332281" w:rsidRPr="00C5317F">
        <w:t xml:space="preserve"> vendimin</w:t>
      </w:r>
      <w:r w:rsidR="00332281">
        <w:rPr>
          <w:rFonts w:eastAsia="Times New Roman"/>
          <w:bCs/>
        </w:rPr>
        <w:t xml:space="preserve"> </w:t>
      </w:r>
      <w:r w:rsidR="00332281">
        <w:rPr>
          <w:rFonts w:eastAsia="Times New Roman"/>
        </w:rPr>
        <w:t>nr. 00-2021-61, datë 20.01.2021 të Gjykatës së Lartë</w:t>
      </w:r>
      <w:r w:rsidR="00332281">
        <w:rPr>
          <w:rFonts w:eastAsia="Times New Roman"/>
          <w:bCs/>
        </w:rPr>
        <w:t xml:space="preserve">, </w:t>
      </w:r>
      <w:r w:rsidR="00332281" w:rsidRPr="00C5317F">
        <w:t>kurse ankimi kushtetues individual</w:t>
      </w:r>
      <w:r w:rsidR="00332281">
        <w:rPr>
          <w:rFonts w:eastAsia="Times New Roman"/>
          <w:bCs/>
        </w:rPr>
        <w:t xml:space="preserve"> është depozituar në Gjykatën Kushtetuese në datën 01.07.2021, pra jashtë afatit 4-mujor të parashikuar nga neni 71/a, pika 1, shkronja “b”</w:t>
      </w:r>
      <w:r w:rsidR="000F4C48">
        <w:rPr>
          <w:rFonts w:eastAsia="Times New Roman"/>
          <w:bCs/>
        </w:rPr>
        <w:t>,</w:t>
      </w:r>
      <w:r w:rsidR="00332281">
        <w:rPr>
          <w:rFonts w:eastAsia="Times New Roman"/>
          <w:bCs/>
        </w:rPr>
        <w:t xml:space="preserve"> </w:t>
      </w:r>
      <w:r w:rsidR="008108B4">
        <w:rPr>
          <w:rFonts w:eastAsia="Times New Roman"/>
          <w:bCs/>
        </w:rPr>
        <w:t>i</w:t>
      </w:r>
      <w:r w:rsidR="00332281">
        <w:rPr>
          <w:rFonts w:eastAsia="Times New Roman"/>
          <w:bCs/>
        </w:rPr>
        <w:t xml:space="preserve"> ligjit nr. 8577/2000.</w:t>
      </w:r>
    </w:p>
    <w:p w:rsidR="00332281" w:rsidRDefault="00332281" w:rsidP="00B41A71">
      <w:pPr>
        <w:pStyle w:val="ListParagraph"/>
        <w:numPr>
          <w:ilvl w:val="0"/>
          <w:numId w:val="1"/>
        </w:numPr>
        <w:tabs>
          <w:tab w:val="left" w:pos="1080"/>
        </w:tabs>
        <w:spacing w:line="360" w:lineRule="auto"/>
        <w:ind w:left="0" w:firstLine="720"/>
      </w:pPr>
      <w:r>
        <w:t>Gjykata Kushtetuese ka theksuar se a</w:t>
      </w:r>
      <w:r w:rsidRPr="00C5317F">
        <w:t xml:space="preserve">fati </w:t>
      </w:r>
      <w:proofErr w:type="spellStart"/>
      <w:r w:rsidRPr="00C5317F">
        <w:t>katërmujor</w:t>
      </w:r>
      <w:proofErr w:type="spellEnd"/>
      <w:r w:rsidRPr="00C5317F">
        <w:t xml:space="preserve"> i lartpërmendur fillon të llogaritet nga data e dhënies së vendimit nga organi shtetëror që përbën mjetin e fundit ankimor, nëse kërkuesi nuk provon se ka marrë dijeni në një datë të ndryshme nga data e vendimit.</w:t>
      </w:r>
      <w:r>
        <w:t xml:space="preserve"> </w:t>
      </w:r>
      <w:r w:rsidR="002561C9">
        <w:rPr>
          <w:rFonts w:eastAsia="Times New Roman"/>
          <w:bCs/>
        </w:rPr>
        <w:t>Kolegji vëren se n</w:t>
      </w:r>
      <w:r w:rsidR="002561C9" w:rsidRPr="00D87B0F">
        <w:rPr>
          <w:rFonts w:eastAsia="Times New Roman"/>
          <w:bCs/>
        </w:rPr>
        <w:t>ë</w:t>
      </w:r>
      <w:r w:rsidR="002561C9">
        <w:rPr>
          <w:rFonts w:eastAsia="Times New Roman"/>
          <w:bCs/>
        </w:rPr>
        <w:t xml:space="preserve"> rastin konkret</w:t>
      </w:r>
      <w:r w:rsidR="002561C9" w:rsidRPr="00D87B0F">
        <w:rPr>
          <w:rFonts w:eastAsia="Times New Roman"/>
          <w:bCs/>
        </w:rPr>
        <w:t xml:space="preserve"> ka qenë vetë kë</w:t>
      </w:r>
      <w:r w:rsidR="002561C9">
        <w:rPr>
          <w:rFonts w:eastAsia="Times New Roman"/>
          <w:bCs/>
        </w:rPr>
        <w:t>rkuesi,</w:t>
      </w:r>
      <w:r w:rsidR="002561C9" w:rsidRPr="00D87B0F">
        <w:rPr>
          <w:rFonts w:eastAsia="Times New Roman"/>
          <w:bCs/>
        </w:rPr>
        <w:t xml:space="preserve"> i cili</w:t>
      </w:r>
      <w:r w:rsidR="002561C9">
        <w:rPr>
          <w:rFonts w:eastAsia="Times New Roman"/>
          <w:bCs/>
        </w:rPr>
        <w:t>,</w:t>
      </w:r>
      <w:r w:rsidR="002561C9" w:rsidRPr="00D87B0F">
        <w:rPr>
          <w:rFonts w:eastAsia="Times New Roman"/>
          <w:bCs/>
        </w:rPr>
        <w:t xml:space="preserve"> përmes rekursit, </w:t>
      </w:r>
      <w:r w:rsidR="002561C9" w:rsidRPr="007373CB">
        <w:t xml:space="preserve">ka iniciuar procesin në Gjykatën e Lartë dhe ka pasur interesin për të ndjekur fatin e ankimit të </w:t>
      </w:r>
      <w:r w:rsidR="002561C9">
        <w:t>tij</w:t>
      </w:r>
      <w:r w:rsidR="002561C9" w:rsidRPr="007373CB">
        <w:t xml:space="preserve">. </w:t>
      </w:r>
      <w:r w:rsidR="002561C9">
        <w:t xml:space="preserve"> P</w:t>
      </w:r>
      <w:r w:rsidRPr="00596E88">
        <w:rPr>
          <w:rFonts w:eastAsia="Calibri"/>
        </w:rPr>
        <w:t>araqitja e vendimit gjyqësor me shënimin</w:t>
      </w:r>
      <w:r w:rsidR="002561C9">
        <w:rPr>
          <w:rFonts w:eastAsia="Calibri"/>
        </w:rPr>
        <w:t xml:space="preserve"> </w:t>
      </w:r>
      <w:r w:rsidRPr="002561C9">
        <w:rPr>
          <w:rFonts w:eastAsia="Calibri"/>
          <w:i/>
          <w:color w:val="000000"/>
        </w:rPr>
        <w:t>“</w:t>
      </w:r>
      <w:r w:rsidR="002561C9">
        <w:rPr>
          <w:rFonts w:eastAsia="Calibri"/>
          <w:i/>
          <w:iCs/>
          <w:color w:val="000000"/>
        </w:rPr>
        <w:t>mora kopjen e vendimit</w:t>
      </w:r>
      <w:r w:rsidRPr="00596E88">
        <w:rPr>
          <w:rFonts w:eastAsia="Calibri"/>
          <w:i/>
          <w:iCs/>
          <w:color w:val="000000"/>
        </w:rPr>
        <w:t xml:space="preserve"> në </w:t>
      </w:r>
      <w:r w:rsidRPr="00F93620">
        <w:rPr>
          <w:rFonts w:eastAsia="Calibri"/>
          <w:i/>
          <w:iCs/>
          <w:color w:val="000000"/>
        </w:rPr>
        <w:t xml:space="preserve">datën </w:t>
      </w:r>
      <w:r w:rsidR="00F93620" w:rsidRPr="00F93620">
        <w:rPr>
          <w:rFonts w:eastAsia="Calibri"/>
          <w:i/>
          <w:iCs/>
          <w:color w:val="000000"/>
        </w:rPr>
        <w:t>21</w:t>
      </w:r>
      <w:r w:rsidRPr="00F93620">
        <w:rPr>
          <w:rFonts w:eastAsia="Calibri"/>
          <w:i/>
          <w:iCs/>
          <w:color w:val="000000"/>
        </w:rPr>
        <w:t>.0</w:t>
      </w:r>
      <w:r w:rsidR="00F93620" w:rsidRPr="00F93620">
        <w:rPr>
          <w:rFonts w:eastAsia="Calibri"/>
          <w:i/>
          <w:iCs/>
          <w:color w:val="000000"/>
        </w:rPr>
        <w:t>5</w:t>
      </w:r>
      <w:r w:rsidRPr="00F93620">
        <w:rPr>
          <w:rFonts w:eastAsia="Calibri"/>
          <w:i/>
          <w:iCs/>
          <w:color w:val="000000"/>
        </w:rPr>
        <w:t>.2021</w:t>
      </w:r>
      <w:r w:rsidRPr="009E6AFE">
        <w:rPr>
          <w:rFonts w:eastAsia="Calibri"/>
          <w:i/>
          <w:color w:val="000000"/>
        </w:rPr>
        <w:t>”</w:t>
      </w:r>
      <w:r w:rsidRPr="00596E88">
        <w:rPr>
          <w:rFonts w:eastAsia="Calibri"/>
          <w:color w:val="000000"/>
        </w:rPr>
        <w:t xml:space="preserve"> nuk </w:t>
      </w:r>
      <w:r w:rsidRPr="00596E88">
        <w:rPr>
          <w:rFonts w:eastAsia="Calibri"/>
        </w:rPr>
        <w:t xml:space="preserve">provon datën e marrjes dijeni </w:t>
      </w:r>
      <w:proofErr w:type="spellStart"/>
      <w:r w:rsidRPr="00596E88">
        <w:rPr>
          <w:rFonts w:eastAsia="Calibri"/>
        </w:rPr>
        <w:t>efektivisht</w:t>
      </w:r>
      <w:proofErr w:type="spellEnd"/>
      <w:r w:rsidRPr="00596E88">
        <w:rPr>
          <w:rFonts w:eastAsia="Calibri"/>
        </w:rPr>
        <w:t xml:space="preserve"> prej </w:t>
      </w:r>
      <w:r w:rsidR="007349AC">
        <w:rPr>
          <w:rFonts w:eastAsia="Calibri"/>
        </w:rPr>
        <w:t>tij</w:t>
      </w:r>
      <w:r>
        <w:rPr>
          <w:rFonts w:eastAsia="Calibri"/>
          <w:color w:val="000000"/>
        </w:rPr>
        <w:t xml:space="preserve">. </w:t>
      </w:r>
      <w:r w:rsidR="002561C9">
        <w:t>Për rrjedhojë</w:t>
      </w:r>
      <w:r>
        <w:t xml:space="preserve">, </w:t>
      </w:r>
      <w:r w:rsidR="002561C9">
        <w:t>ai</w:t>
      </w:r>
      <w:r>
        <w:t xml:space="preserve"> nuk ka arritur të provojë </w:t>
      </w:r>
      <w:r w:rsidR="00482F43">
        <w:t xml:space="preserve">dhe argumentojë </w:t>
      </w:r>
      <w:r>
        <w:t xml:space="preserve">para Gjykatës </w:t>
      </w:r>
      <w:r w:rsidR="00482F43">
        <w:t>arsyen e vonesës në marrjen</w:t>
      </w:r>
      <w:r w:rsidRPr="00331B47">
        <w:t xml:space="preserve"> dijeni për procesin gjyqësor të zhvilluar në Gjykatën e Lartë</w:t>
      </w:r>
      <w:r>
        <w:t xml:space="preserve">, edhe pse </w:t>
      </w:r>
      <w:r w:rsidRPr="00331B47">
        <w:t>ka barrën e provës</w:t>
      </w:r>
      <w:r>
        <w:t xml:space="preserve"> në këtë drejtim</w:t>
      </w:r>
      <w:r w:rsidR="00F93620">
        <w:t>.</w:t>
      </w:r>
    </w:p>
    <w:p w:rsidR="002561C9" w:rsidRDefault="002561C9" w:rsidP="00B41A71">
      <w:pPr>
        <w:pStyle w:val="ListParagraph"/>
        <w:numPr>
          <w:ilvl w:val="0"/>
          <w:numId w:val="1"/>
        </w:numPr>
        <w:tabs>
          <w:tab w:val="left" w:pos="1080"/>
        </w:tabs>
        <w:spacing w:line="360" w:lineRule="auto"/>
        <w:ind w:left="0" w:firstLine="720"/>
      </w:pPr>
      <w:r w:rsidRPr="007373CB">
        <w:rPr>
          <w:rFonts w:eastAsia="Times New Roman"/>
        </w:rPr>
        <w:t xml:space="preserve">Për </w:t>
      </w:r>
      <w:r w:rsidR="00A47938">
        <w:rPr>
          <w:rFonts w:eastAsia="Times New Roman"/>
        </w:rPr>
        <w:t xml:space="preserve">sa më lart, </w:t>
      </w:r>
      <w:r w:rsidR="00615E08">
        <w:rPr>
          <w:rFonts w:eastAsia="Times New Roman"/>
        </w:rPr>
        <w:t xml:space="preserve">Kolegji vëren se </w:t>
      </w:r>
      <w:r>
        <w:rPr>
          <w:rFonts w:eastAsia="Times New Roman"/>
        </w:rPr>
        <w:t>kërkuesi</w:t>
      </w:r>
      <w:r w:rsidRPr="007373CB">
        <w:rPr>
          <w:rFonts w:eastAsia="Times New Roman"/>
        </w:rPr>
        <w:t xml:space="preserve"> nuk legjitimohet </w:t>
      </w:r>
      <w:proofErr w:type="spellStart"/>
      <w:r w:rsidRPr="007373CB">
        <w:rPr>
          <w:rFonts w:eastAsia="Times New Roman"/>
          <w:i/>
        </w:rPr>
        <w:t>ratione</w:t>
      </w:r>
      <w:proofErr w:type="spellEnd"/>
      <w:r w:rsidRPr="007373CB">
        <w:rPr>
          <w:rFonts w:eastAsia="Times New Roman"/>
          <w:i/>
        </w:rPr>
        <w:t xml:space="preserve"> </w:t>
      </w:r>
      <w:proofErr w:type="spellStart"/>
      <w:r w:rsidRPr="007373CB">
        <w:rPr>
          <w:rFonts w:eastAsia="Times New Roman"/>
          <w:i/>
        </w:rPr>
        <w:t>temporis</w:t>
      </w:r>
      <w:proofErr w:type="spellEnd"/>
      <w:r w:rsidRPr="007373CB">
        <w:rPr>
          <w:rFonts w:eastAsia="Times New Roman"/>
          <w:i/>
        </w:rPr>
        <w:t xml:space="preserve"> </w:t>
      </w:r>
      <w:r w:rsidRPr="007373CB">
        <w:rPr>
          <w:rFonts w:eastAsia="Times New Roman"/>
        </w:rPr>
        <w:t>për vënien në lëvizje të Gjykatës Kushtetuese, sipas objektit</w:t>
      </w:r>
      <w:r>
        <w:rPr>
          <w:rFonts w:eastAsia="Times New Roman"/>
        </w:rPr>
        <w:t>,</w:t>
      </w:r>
      <w:r w:rsidRPr="007373CB">
        <w:rPr>
          <w:rFonts w:eastAsia="Times New Roman"/>
        </w:rPr>
        <w:t xml:space="preserve"> pasi kërkesa është paraqitur </w:t>
      </w:r>
      <w:r w:rsidRPr="007373CB">
        <w:t>jashtë afatit ligjor</w:t>
      </w:r>
      <w:r>
        <w:t>.</w:t>
      </w:r>
    </w:p>
    <w:p w:rsidR="001300C1" w:rsidRDefault="00F93620" w:rsidP="009315E0">
      <w:pPr>
        <w:pStyle w:val="ListParagraph"/>
        <w:numPr>
          <w:ilvl w:val="0"/>
          <w:numId w:val="1"/>
        </w:numPr>
        <w:tabs>
          <w:tab w:val="left" w:pos="1080"/>
        </w:tabs>
        <w:spacing w:line="360" w:lineRule="auto"/>
        <w:ind w:left="0" w:firstLine="720"/>
      </w:pPr>
      <w:r>
        <w:t xml:space="preserve">Për sa i përket pretendimit të kërkuesit për </w:t>
      </w:r>
      <w:proofErr w:type="spellStart"/>
      <w:r>
        <w:t>mosgjykimin</w:t>
      </w:r>
      <w:proofErr w:type="spellEnd"/>
      <w:r>
        <w:t xml:space="preserve"> e çështjes brenda një afati të arsyeshëm nga Gjykata e Lartë, </w:t>
      </w:r>
      <w:r w:rsidR="00E27710">
        <w:t>Kolegji vëren</w:t>
      </w:r>
      <w:r w:rsidR="003D4F1D">
        <w:t xml:space="preserve"> se </w:t>
      </w:r>
      <w:r>
        <w:t xml:space="preserve">pavarësisht se ky pretendim nuk është ngritur si i tillë, në thelb, kërkuesi ka pretenduar zvarritjen e procesit nga Gjykata e Lartë, për shkak të </w:t>
      </w:r>
      <w:proofErr w:type="spellStart"/>
      <w:r>
        <w:t>mosshqyrtimit</w:t>
      </w:r>
      <w:proofErr w:type="spellEnd"/>
      <w:r>
        <w:t xml:space="preserve"> të çështjes prej 8 v</w:t>
      </w:r>
      <w:r w:rsidR="00E27710">
        <w:t>jetësh</w:t>
      </w:r>
      <w:r>
        <w:t>. Në kërkesën drejtuar Gjykatës Kushtetues</w:t>
      </w:r>
      <w:r w:rsidR="003A0152">
        <w:t>e</w:t>
      </w:r>
      <w:r>
        <w:t xml:space="preserve">, </w:t>
      </w:r>
      <w:r w:rsidR="002F2809">
        <w:t>ai</w:t>
      </w:r>
      <w:r>
        <w:t xml:space="preserve"> ka pretenduar se i është drejtuar Gjykatës së Lartë me kërkesë për përshpejtimin e gjykimit të </w:t>
      </w:r>
      <w:r w:rsidR="00E27710">
        <w:t>çështjes</w:t>
      </w:r>
      <w:r>
        <w:t xml:space="preserve"> përpara se Kolegji Civil i asaj gjykate të shprehej me vendimin nr. 00-2021-61, datë 20.01.2021</w:t>
      </w:r>
      <w:r w:rsidR="0033182D">
        <w:t xml:space="preserve">. </w:t>
      </w:r>
    </w:p>
    <w:p w:rsidR="00430C99" w:rsidRPr="00430C99" w:rsidRDefault="000F3344" w:rsidP="0053252C">
      <w:pPr>
        <w:pStyle w:val="ListParagraph"/>
        <w:numPr>
          <w:ilvl w:val="0"/>
          <w:numId w:val="1"/>
        </w:numPr>
        <w:tabs>
          <w:tab w:val="left" w:pos="1080"/>
        </w:tabs>
        <w:spacing w:line="360" w:lineRule="auto"/>
        <w:ind w:left="0" w:firstLine="720"/>
      </w:pPr>
      <w:r>
        <w:t xml:space="preserve">Në lidhje me këtë pretendim, </w:t>
      </w:r>
      <w:r w:rsidR="00430C99">
        <w:t>Kolegji thekson</w:t>
      </w:r>
      <w:r>
        <w:t xml:space="preserve"> se</w:t>
      </w:r>
      <w:r w:rsidR="00474732">
        <w:t xml:space="preserve"> </w:t>
      </w:r>
      <w:r w:rsidR="00291C47">
        <w:t>m</w:t>
      </w:r>
      <w:r w:rsidR="00291C47" w:rsidRPr="008068DB">
        <w:rPr>
          <w:bCs/>
        </w:rPr>
        <w:t>e ndryshi</w:t>
      </w:r>
      <w:r w:rsidR="005A3551">
        <w:rPr>
          <w:bCs/>
        </w:rPr>
        <w:t>met që i janë bërë kreut X, nenet</w:t>
      </w:r>
      <w:r w:rsidR="00291C47" w:rsidRPr="008068DB">
        <w:rPr>
          <w:bCs/>
        </w:rPr>
        <w:t xml:space="preserve"> 399/1 e në vijim të KPC-së me ligjin nr. 38/2017 (të cilat kanë hyrë në fuqi në datën 05.11.2017), çdo personi i ofrohen mjete të reja ligjore për t’u mbrojtur </w:t>
      </w:r>
      <w:proofErr w:type="spellStart"/>
      <w:r w:rsidR="00291C47" w:rsidRPr="008068DB">
        <w:rPr>
          <w:bCs/>
        </w:rPr>
        <w:t>efektivisht</w:t>
      </w:r>
      <w:proofErr w:type="spellEnd"/>
      <w:r w:rsidR="00291C47" w:rsidRPr="008068DB">
        <w:rPr>
          <w:bCs/>
        </w:rPr>
        <w:t xml:space="preserve"> nga cenimi i së drejtës për gjykimin brenda një afati të arsyeshëm. Në këtë kuptim, legjislacioni procedural ka par</w:t>
      </w:r>
      <w:r w:rsidR="00B31A93">
        <w:rPr>
          <w:bCs/>
        </w:rPr>
        <w:t>ashikuar mjete të tjera ligjore</w:t>
      </w:r>
      <w:r w:rsidR="00291C47" w:rsidRPr="008068DB">
        <w:rPr>
          <w:bCs/>
        </w:rPr>
        <w:t xml:space="preserve"> për mbrojtjen e kësaj të drejte. </w:t>
      </w:r>
    </w:p>
    <w:p w:rsidR="00F3695C" w:rsidRDefault="008D1B3B" w:rsidP="0053252C">
      <w:pPr>
        <w:pStyle w:val="ListParagraph"/>
        <w:numPr>
          <w:ilvl w:val="0"/>
          <w:numId w:val="1"/>
        </w:numPr>
        <w:tabs>
          <w:tab w:val="left" w:pos="1080"/>
        </w:tabs>
        <w:spacing w:line="360" w:lineRule="auto"/>
        <w:ind w:left="0" w:firstLine="720"/>
      </w:pPr>
      <w:r>
        <w:rPr>
          <w:bCs/>
        </w:rPr>
        <w:t>Duke iu rikthyer rastit konkret, Kolegji vëren se</w:t>
      </w:r>
      <w:r w:rsidR="00291C47" w:rsidRPr="008068DB">
        <w:rPr>
          <w:bCs/>
        </w:rPr>
        <w:t xml:space="preserve"> kërkuesi ka </w:t>
      </w:r>
      <w:r>
        <w:rPr>
          <w:bCs/>
        </w:rPr>
        <w:t xml:space="preserve">pretenduar se i ka </w:t>
      </w:r>
      <w:r w:rsidR="00291C47" w:rsidRPr="008068DB">
        <w:rPr>
          <w:bCs/>
        </w:rPr>
        <w:t xml:space="preserve">ushtruar mjetet </w:t>
      </w:r>
      <w:r w:rsidR="00377B2C">
        <w:rPr>
          <w:bCs/>
        </w:rPr>
        <w:t>në dispozicion për mbrojtjen e s</w:t>
      </w:r>
      <w:r w:rsidR="00291C47" w:rsidRPr="008068DB">
        <w:rPr>
          <w:bCs/>
        </w:rPr>
        <w:t xml:space="preserve">ë drejtës për gjykimin e çështjes brenda një afati të arsyeshëm </w:t>
      </w:r>
      <w:r>
        <w:rPr>
          <w:bCs/>
        </w:rPr>
        <w:t>dhe përshpejtimin e procedurave.</w:t>
      </w:r>
      <w:r w:rsidR="00882D6A">
        <w:rPr>
          <w:bCs/>
        </w:rPr>
        <w:t xml:space="preserve"> </w:t>
      </w:r>
      <w:r>
        <w:rPr>
          <w:bCs/>
        </w:rPr>
        <w:t>N</w:t>
      </w:r>
      <w:r w:rsidR="00882D6A">
        <w:rPr>
          <w:bCs/>
        </w:rPr>
        <w:t xml:space="preserve">ga materialet e </w:t>
      </w:r>
      <w:r>
        <w:rPr>
          <w:bCs/>
        </w:rPr>
        <w:t xml:space="preserve">depozituara në </w:t>
      </w:r>
      <w:r>
        <w:t xml:space="preserve">Gjykatën  Kushtetuese nga kërkuesi </w:t>
      </w:r>
      <w:r w:rsidR="00474732">
        <w:t>nuk rezulton të ketë një vendim përfundimtar dhe të formës së prerë nga Gjykata e Lartë në kuptim të nenit 399/</w:t>
      </w:r>
      <w:r w:rsidR="00882D6A">
        <w:t>8 të KPC-së.</w:t>
      </w:r>
      <w:r w:rsidR="00474732">
        <w:t xml:space="preserve"> </w:t>
      </w:r>
      <w:r w:rsidR="00882D6A">
        <w:t xml:space="preserve">Për </w:t>
      </w:r>
      <w:r w:rsidR="000E0742">
        <w:t>rrjedhojë</w:t>
      </w:r>
      <w:r w:rsidR="00882D6A">
        <w:t xml:space="preserve">, Kolegji vlerëson se kërkuesi </w:t>
      </w:r>
      <w:r w:rsidR="00474732">
        <w:t>nuk legjitimohet t’i drejtohet Gjykatës</w:t>
      </w:r>
      <w:r w:rsidR="00F631C2">
        <w:t xml:space="preserve"> në lidhje me këtë pretendim</w:t>
      </w:r>
      <w:r w:rsidR="00474732">
        <w:t>, pasi nuk ka shteruar mjete</w:t>
      </w:r>
      <w:r w:rsidR="008068DB">
        <w:t>t</w:t>
      </w:r>
      <w:r w:rsidR="00474732">
        <w:t xml:space="preserve"> në kuptim të neni</w:t>
      </w:r>
      <w:r w:rsidR="005D6B85">
        <w:t>t 131, pika 1, shkronja “f”</w:t>
      </w:r>
      <w:r w:rsidR="00377B2C">
        <w:t>,</w:t>
      </w:r>
      <w:r w:rsidR="005D6B85">
        <w:t xml:space="preserve"> të K</w:t>
      </w:r>
      <w:r w:rsidR="00693DB0">
        <w:t>ushtetutës dhe nenit 71/a, pika 1</w:t>
      </w:r>
      <w:r w:rsidR="00474732">
        <w:t>, shkronja “</w:t>
      </w:r>
      <w:r w:rsidR="00693DB0">
        <w:t>a</w:t>
      </w:r>
      <w:r w:rsidR="00474732">
        <w:t>” të ligjit nr. 8577/2000</w:t>
      </w:r>
      <w:r w:rsidR="000F3344">
        <w:t xml:space="preserve"> </w:t>
      </w:r>
      <w:r w:rsidR="000F3344" w:rsidRPr="008068DB">
        <w:rPr>
          <w:i/>
        </w:rPr>
        <w:t>(shih vendimin nr. 3, datë 11.02.2021 të Gjykatës Kushtetuese)</w:t>
      </w:r>
      <w:r w:rsidR="00474732">
        <w:t>.</w:t>
      </w:r>
      <w:r w:rsidR="001300C1" w:rsidRPr="001300C1">
        <w:t xml:space="preserve"> </w:t>
      </w:r>
    </w:p>
    <w:p w:rsidR="0099764B" w:rsidRPr="00451129" w:rsidRDefault="0099764B" w:rsidP="0099764B">
      <w:pPr>
        <w:pStyle w:val="ListParagraph"/>
        <w:numPr>
          <w:ilvl w:val="0"/>
          <w:numId w:val="1"/>
        </w:numPr>
        <w:tabs>
          <w:tab w:val="left" w:pos="1080"/>
        </w:tabs>
        <w:autoSpaceDE w:val="0"/>
        <w:autoSpaceDN w:val="0"/>
        <w:adjustRightInd w:val="0"/>
        <w:spacing w:line="360" w:lineRule="auto"/>
        <w:ind w:left="0" w:firstLine="720"/>
        <w:rPr>
          <w:i/>
        </w:rPr>
      </w:pPr>
      <w:r w:rsidRPr="0032777F">
        <w:rPr>
          <w:rFonts w:eastAsia="Times New Roman"/>
          <w:bCs/>
        </w:rPr>
        <w:t xml:space="preserve">Për sa më sipër, Kolegji </w:t>
      </w:r>
      <w:r w:rsidRPr="0032777F">
        <w:rPr>
          <w:rFonts w:eastAsia="Times New Roman"/>
          <w:color w:val="000000"/>
        </w:rPr>
        <w:t xml:space="preserve">vlerëson se kërkesa e paraqitur nuk plotëson kriteret ligjore për pranimin e saj për shqyrtim në seancë plenare. </w:t>
      </w:r>
    </w:p>
    <w:p w:rsidR="008068DB" w:rsidRDefault="008068DB" w:rsidP="008068DB">
      <w:pPr>
        <w:pStyle w:val="ListParagraph"/>
        <w:tabs>
          <w:tab w:val="left" w:pos="1080"/>
        </w:tabs>
        <w:spacing w:line="360" w:lineRule="auto"/>
      </w:pPr>
    </w:p>
    <w:p w:rsidR="001C25B7" w:rsidRPr="0032777F" w:rsidRDefault="001C25B7" w:rsidP="00B41A71">
      <w:pPr>
        <w:spacing w:line="360" w:lineRule="auto"/>
        <w:jc w:val="center"/>
        <w:rPr>
          <w:b/>
          <w:bCs/>
        </w:rPr>
      </w:pPr>
      <w:r w:rsidRPr="0032777F">
        <w:rPr>
          <w:b/>
          <w:bCs/>
        </w:rPr>
        <w:t>PËR KËTO ARSYE,</w:t>
      </w:r>
    </w:p>
    <w:p w:rsidR="001C25B7" w:rsidRDefault="001C25B7" w:rsidP="00B41A71">
      <w:pPr>
        <w:pStyle w:val="BodyTextIndent2"/>
        <w:spacing w:after="0" w:line="360" w:lineRule="auto"/>
        <w:ind w:left="0" w:firstLine="720"/>
      </w:pPr>
      <w:r w:rsidRPr="0040209D">
        <w:t>Kolegji i Gjykatës Kushtetuese të Republikës</w:t>
      </w:r>
      <w:r>
        <w:t xml:space="preserve"> së Shqipërisë</w:t>
      </w:r>
      <w:r w:rsidRPr="002F0085">
        <w:t xml:space="preserve">, bazuar </w:t>
      </w:r>
      <w:r w:rsidRPr="001545A1">
        <w:t>në nenet 31 dhe 31/a, pika 2</w:t>
      </w:r>
      <w:r w:rsidRPr="001C25B7">
        <w:t>, shkronja</w:t>
      </w:r>
      <w:r w:rsidR="00435EAF">
        <w:t>t “</w:t>
      </w:r>
      <w:r w:rsidR="001300C1">
        <w:t>ç” dhe</w:t>
      </w:r>
      <w:r w:rsidRPr="001C25B7">
        <w:t xml:space="preserve"> “</w:t>
      </w:r>
      <w:r w:rsidR="00435EAF">
        <w:t>d</w:t>
      </w:r>
      <w:r w:rsidRPr="001C25B7">
        <w:t>”, të</w:t>
      </w:r>
      <w:r w:rsidRPr="001545A1">
        <w:t xml:space="preserve"> ligjit nr. 8577,</w:t>
      </w:r>
      <w:r w:rsidRPr="002F0085">
        <w:t xml:space="preserve"> datë 10.02.2000 “Për organizimin dhe funksionimin e Gjykatës Kushtetuese</w:t>
      </w:r>
      <w:r>
        <w:t xml:space="preserve"> të Republikës së Shqipërisë”, të</w:t>
      </w:r>
      <w:r w:rsidRPr="002F0085">
        <w:t xml:space="preserve"> ndryshuar, </w:t>
      </w:r>
    </w:p>
    <w:p w:rsidR="001C25B7" w:rsidRDefault="001C25B7" w:rsidP="00B41A71">
      <w:pPr>
        <w:spacing w:line="360" w:lineRule="auto"/>
        <w:jc w:val="center"/>
        <w:rPr>
          <w:b/>
          <w:bCs/>
        </w:rPr>
      </w:pPr>
    </w:p>
    <w:p w:rsidR="001C25B7" w:rsidRPr="0040209D" w:rsidRDefault="001C25B7" w:rsidP="00B41A71">
      <w:pPr>
        <w:spacing w:line="360" w:lineRule="auto"/>
        <w:jc w:val="center"/>
        <w:rPr>
          <w:b/>
          <w:bCs/>
        </w:rPr>
      </w:pPr>
      <w:r w:rsidRPr="0040209D">
        <w:rPr>
          <w:b/>
          <w:bCs/>
        </w:rPr>
        <w:t>V E N D O S I:</w:t>
      </w:r>
    </w:p>
    <w:p w:rsidR="001C25B7" w:rsidRPr="0040209D" w:rsidRDefault="001C25B7" w:rsidP="00B41A71">
      <w:pPr>
        <w:spacing w:line="360" w:lineRule="auto"/>
        <w:ind w:firstLine="720"/>
        <w:rPr>
          <w:b/>
          <w:bCs/>
        </w:rPr>
      </w:pPr>
      <w:proofErr w:type="spellStart"/>
      <w:r w:rsidRPr="0040209D">
        <w:t>Moskalimin</w:t>
      </w:r>
      <w:proofErr w:type="spellEnd"/>
      <w:r w:rsidRPr="0040209D">
        <w:t xml:space="preserve"> e çështjes për shqyrtim në seancë plenare.  </w:t>
      </w:r>
    </w:p>
    <w:p w:rsidR="004D5666" w:rsidRDefault="004D5666" w:rsidP="004D5666">
      <w:pPr>
        <w:spacing w:line="360" w:lineRule="auto"/>
        <w:jc w:val="center"/>
      </w:pPr>
    </w:p>
    <w:sectPr w:rsidR="004D5666" w:rsidSect="004F04FD">
      <w:footerReference w:type="default" r:id="rId8"/>
      <w:headerReference w:type="first" r:id="rId9"/>
      <w:pgSz w:w="11906" w:h="16838"/>
      <w:pgMar w:top="1260" w:right="1440" w:bottom="1170" w:left="1440" w:header="720" w:footer="4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F0" w:rsidRDefault="00D240F0" w:rsidP="00F97276">
      <w:r>
        <w:separator/>
      </w:r>
    </w:p>
  </w:endnote>
  <w:endnote w:type="continuationSeparator" w:id="0">
    <w:p w:rsidR="00D240F0" w:rsidRDefault="00D240F0" w:rsidP="00F97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76800"/>
      <w:docPartObj>
        <w:docPartGallery w:val="Page Numbers (Bottom of Page)"/>
        <w:docPartUnique/>
      </w:docPartObj>
    </w:sdtPr>
    <w:sdtEndPr>
      <w:rPr>
        <w:noProof/>
      </w:rPr>
    </w:sdtEndPr>
    <w:sdtContent>
      <w:p w:rsidR="004D5666" w:rsidRDefault="004F6979">
        <w:pPr>
          <w:pStyle w:val="Footer"/>
          <w:jc w:val="right"/>
        </w:pPr>
        <w:r>
          <w:fldChar w:fldCharType="begin"/>
        </w:r>
        <w:r w:rsidR="004D5666">
          <w:instrText xml:space="preserve"> PAGE   \* MERGEFORMAT </w:instrText>
        </w:r>
        <w:r>
          <w:fldChar w:fldCharType="separate"/>
        </w:r>
        <w:r w:rsidR="00591CE9">
          <w:rPr>
            <w:noProof/>
          </w:rPr>
          <w:t>2</w:t>
        </w:r>
        <w:r>
          <w:rPr>
            <w:noProof/>
          </w:rPr>
          <w:fldChar w:fldCharType="end"/>
        </w:r>
      </w:p>
    </w:sdtContent>
  </w:sdt>
  <w:p w:rsidR="001122ED" w:rsidRDefault="00112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F0" w:rsidRDefault="00D240F0" w:rsidP="00F97276">
      <w:r>
        <w:separator/>
      </w:r>
    </w:p>
  </w:footnote>
  <w:footnote w:type="continuationSeparator" w:id="0">
    <w:p w:rsidR="00D240F0" w:rsidRDefault="00D240F0" w:rsidP="00F97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6C" w:rsidRDefault="009D136C" w:rsidP="009D13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D52"/>
    <w:multiLevelType w:val="hybridMultilevel"/>
    <w:tmpl w:val="D29A1EFA"/>
    <w:lvl w:ilvl="0" w:tplc="D66A17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7667E"/>
    <w:multiLevelType w:val="hybridMultilevel"/>
    <w:tmpl w:val="56BA8850"/>
    <w:lvl w:ilvl="0" w:tplc="F17EF4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F0DB6"/>
    <w:multiLevelType w:val="hybridMultilevel"/>
    <w:tmpl w:val="0EE24E88"/>
    <w:lvl w:ilvl="0" w:tplc="19F2C7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C626FC"/>
    <w:rsid w:val="00012B0F"/>
    <w:rsid w:val="00012FED"/>
    <w:rsid w:val="00020612"/>
    <w:rsid w:val="00023A95"/>
    <w:rsid w:val="00035CE4"/>
    <w:rsid w:val="000A542D"/>
    <w:rsid w:val="000A6965"/>
    <w:rsid w:val="000B3865"/>
    <w:rsid w:val="000B4822"/>
    <w:rsid w:val="000C6D78"/>
    <w:rsid w:val="000C7AE6"/>
    <w:rsid w:val="000D24FC"/>
    <w:rsid w:val="000E0742"/>
    <w:rsid w:val="000F1389"/>
    <w:rsid w:val="000F3344"/>
    <w:rsid w:val="000F4C48"/>
    <w:rsid w:val="0010598A"/>
    <w:rsid w:val="001122ED"/>
    <w:rsid w:val="001300C1"/>
    <w:rsid w:val="00162CA2"/>
    <w:rsid w:val="001A6729"/>
    <w:rsid w:val="001A7071"/>
    <w:rsid w:val="001B0F06"/>
    <w:rsid w:val="001C25B7"/>
    <w:rsid w:val="00215370"/>
    <w:rsid w:val="002224B9"/>
    <w:rsid w:val="002561C9"/>
    <w:rsid w:val="0027705C"/>
    <w:rsid w:val="00291C47"/>
    <w:rsid w:val="002C585D"/>
    <w:rsid w:val="002D2BB5"/>
    <w:rsid w:val="002F2809"/>
    <w:rsid w:val="003074A7"/>
    <w:rsid w:val="003258E9"/>
    <w:rsid w:val="0033182D"/>
    <w:rsid w:val="00332281"/>
    <w:rsid w:val="003357AA"/>
    <w:rsid w:val="00341B6C"/>
    <w:rsid w:val="00371F32"/>
    <w:rsid w:val="00377B2C"/>
    <w:rsid w:val="0039005D"/>
    <w:rsid w:val="003A0152"/>
    <w:rsid w:val="003D4F1D"/>
    <w:rsid w:val="003E392B"/>
    <w:rsid w:val="003F4EAB"/>
    <w:rsid w:val="003F5308"/>
    <w:rsid w:val="00403D9B"/>
    <w:rsid w:val="004120C9"/>
    <w:rsid w:val="00430C99"/>
    <w:rsid w:val="00435EAF"/>
    <w:rsid w:val="00453AE2"/>
    <w:rsid w:val="00474732"/>
    <w:rsid w:val="00482F43"/>
    <w:rsid w:val="0049380C"/>
    <w:rsid w:val="004A4BD3"/>
    <w:rsid w:val="004C04B5"/>
    <w:rsid w:val="004C1FAF"/>
    <w:rsid w:val="004D5666"/>
    <w:rsid w:val="004F04FD"/>
    <w:rsid w:val="004F6979"/>
    <w:rsid w:val="005556B1"/>
    <w:rsid w:val="00556E04"/>
    <w:rsid w:val="00591CE9"/>
    <w:rsid w:val="005A3551"/>
    <w:rsid w:val="005D3E53"/>
    <w:rsid w:val="005D6B85"/>
    <w:rsid w:val="00614EBF"/>
    <w:rsid w:val="00615E08"/>
    <w:rsid w:val="0065146B"/>
    <w:rsid w:val="0066633D"/>
    <w:rsid w:val="006731F9"/>
    <w:rsid w:val="00693DB0"/>
    <w:rsid w:val="006B50E4"/>
    <w:rsid w:val="006F2D0B"/>
    <w:rsid w:val="00701508"/>
    <w:rsid w:val="007349AC"/>
    <w:rsid w:val="007375EF"/>
    <w:rsid w:val="00737911"/>
    <w:rsid w:val="007E518D"/>
    <w:rsid w:val="007E6EDC"/>
    <w:rsid w:val="008068DB"/>
    <w:rsid w:val="00806BED"/>
    <w:rsid w:val="008108B4"/>
    <w:rsid w:val="008214A4"/>
    <w:rsid w:val="008265A2"/>
    <w:rsid w:val="00854F13"/>
    <w:rsid w:val="008648E7"/>
    <w:rsid w:val="00866DBD"/>
    <w:rsid w:val="00882D6A"/>
    <w:rsid w:val="008A5902"/>
    <w:rsid w:val="008D1B3B"/>
    <w:rsid w:val="008F50A5"/>
    <w:rsid w:val="00900EEA"/>
    <w:rsid w:val="0091456A"/>
    <w:rsid w:val="00944968"/>
    <w:rsid w:val="00980C9E"/>
    <w:rsid w:val="00983765"/>
    <w:rsid w:val="0099764B"/>
    <w:rsid w:val="009D136C"/>
    <w:rsid w:val="009E6AFE"/>
    <w:rsid w:val="00A13B76"/>
    <w:rsid w:val="00A17E47"/>
    <w:rsid w:val="00A47938"/>
    <w:rsid w:val="00A86483"/>
    <w:rsid w:val="00AA4002"/>
    <w:rsid w:val="00AC676C"/>
    <w:rsid w:val="00AF1024"/>
    <w:rsid w:val="00AF7DE0"/>
    <w:rsid w:val="00B31A93"/>
    <w:rsid w:val="00B41A71"/>
    <w:rsid w:val="00B96480"/>
    <w:rsid w:val="00B97839"/>
    <w:rsid w:val="00BE62E1"/>
    <w:rsid w:val="00C05682"/>
    <w:rsid w:val="00C41CB8"/>
    <w:rsid w:val="00C616FA"/>
    <w:rsid w:val="00C626FC"/>
    <w:rsid w:val="00C77B9F"/>
    <w:rsid w:val="00C97B9E"/>
    <w:rsid w:val="00CB1EA4"/>
    <w:rsid w:val="00CC19C0"/>
    <w:rsid w:val="00CC3698"/>
    <w:rsid w:val="00CC4C05"/>
    <w:rsid w:val="00CC7F45"/>
    <w:rsid w:val="00CF522B"/>
    <w:rsid w:val="00D10029"/>
    <w:rsid w:val="00D138B5"/>
    <w:rsid w:val="00D240F0"/>
    <w:rsid w:val="00D43F9A"/>
    <w:rsid w:val="00D50E1A"/>
    <w:rsid w:val="00D533FA"/>
    <w:rsid w:val="00D96596"/>
    <w:rsid w:val="00DA37A7"/>
    <w:rsid w:val="00DC4C1B"/>
    <w:rsid w:val="00DE2541"/>
    <w:rsid w:val="00E133E8"/>
    <w:rsid w:val="00E27710"/>
    <w:rsid w:val="00E32CF8"/>
    <w:rsid w:val="00EA3740"/>
    <w:rsid w:val="00EA7C89"/>
    <w:rsid w:val="00EB6314"/>
    <w:rsid w:val="00ED7306"/>
    <w:rsid w:val="00EF2878"/>
    <w:rsid w:val="00F2351F"/>
    <w:rsid w:val="00F3695C"/>
    <w:rsid w:val="00F47A1C"/>
    <w:rsid w:val="00F631C2"/>
    <w:rsid w:val="00F63528"/>
    <w:rsid w:val="00F7057E"/>
    <w:rsid w:val="00F93620"/>
    <w:rsid w:val="00F97276"/>
    <w:rsid w:val="00FA0D31"/>
    <w:rsid w:val="00FF5ECF"/>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FC"/>
  </w:style>
  <w:style w:type="paragraph" w:styleId="Heading1">
    <w:name w:val="heading 1"/>
    <w:basedOn w:val="Normal"/>
    <w:next w:val="Normal"/>
    <w:link w:val="Heading1Char"/>
    <w:uiPriority w:val="9"/>
    <w:qFormat/>
    <w:rsid w:val="00F97276"/>
    <w:pPr>
      <w:keepNext/>
      <w:tabs>
        <w:tab w:val="left" w:pos="10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012FED"/>
    <w:pPr>
      <w:tabs>
        <w:tab w:val="center" w:pos="4680"/>
        <w:tab w:val="right" w:pos="9360"/>
      </w:tabs>
    </w:pPr>
    <w:rPr>
      <w:sz w:val="20"/>
    </w:rPr>
  </w:style>
  <w:style w:type="character" w:customStyle="1" w:styleId="FooterChar">
    <w:name w:val="Footer Char"/>
    <w:basedOn w:val="DefaultParagraphFont"/>
    <w:link w:val="Footer"/>
    <w:uiPriority w:val="99"/>
    <w:rsid w:val="00012FED"/>
    <w:rPr>
      <w:sz w:val="20"/>
    </w:rPr>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paragraph" w:styleId="BodyTextIndent3">
    <w:name w:val="Body Text Indent 3"/>
    <w:basedOn w:val="Normal"/>
    <w:link w:val="BodyTextIndent3Char"/>
    <w:uiPriority w:val="99"/>
    <w:unhideWhenUsed/>
    <w:rsid w:val="00D96596"/>
    <w:pPr>
      <w:spacing w:line="360" w:lineRule="auto"/>
      <w:ind w:left="2160" w:hanging="2160"/>
    </w:pPr>
    <w:rPr>
      <w:b/>
    </w:rPr>
  </w:style>
  <w:style w:type="character" w:customStyle="1" w:styleId="BodyTextIndent3Char">
    <w:name w:val="Body Text Indent 3 Char"/>
    <w:basedOn w:val="DefaultParagraphFont"/>
    <w:link w:val="BodyTextIndent3"/>
    <w:uiPriority w:val="99"/>
    <w:rsid w:val="00D96596"/>
    <w:rPr>
      <w:b/>
    </w:rPr>
  </w:style>
  <w:style w:type="character" w:customStyle="1" w:styleId="Heading1Char">
    <w:name w:val="Heading 1 Char"/>
    <w:basedOn w:val="DefaultParagraphFont"/>
    <w:link w:val="Heading1"/>
    <w:uiPriority w:val="9"/>
    <w:rsid w:val="00F97276"/>
    <w:rPr>
      <w:b/>
    </w:rPr>
  </w:style>
  <w:style w:type="character" w:customStyle="1" w:styleId="hps">
    <w:name w:val="hps"/>
    <w:basedOn w:val="DefaultParagraphFont"/>
    <w:rsid w:val="00F97276"/>
  </w:style>
  <w:style w:type="paragraph" w:styleId="BodyTextIndent2">
    <w:name w:val="Body Text Indent 2"/>
    <w:basedOn w:val="Normal"/>
    <w:link w:val="BodyTextIndent2Char"/>
    <w:uiPriority w:val="99"/>
    <w:semiHidden/>
    <w:unhideWhenUsed/>
    <w:rsid w:val="001C25B7"/>
    <w:pPr>
      <w:spacing w:after="120" w:line="480" w:lineRule="auto"/>
      <w:ind w:left="360"/>
    </w:pPr>
  </w:style>
  <w:style w:type="character" w:customStyle="1" w:styleId="BodyTextIndent2Char">
    <w:name w:val="Body Text Indent 2 Char"/>
    <w:basedOn w:val="DefaultParagraphFont"/>
    <w:link w:val="BodyTextIndent2"/>
    <w:uiPriority w:val="99"/>
    <w:semiHidden/>
    <w:rsid w:val="001C25B7"/>
  </w:style>
  <w:style w:type="paragraph" w:styleId="BalloonText">
    <w:name w:val="Balloon Text"/>
    <w:basedOn w:val="Normal"/>
    <w:link w:val="BalloonTextChar"/>
    <w:uiPriority w:val="99"/>
    <w:semiHidden/>
    <w:unhideWhenUsed/>
    <w:rsid w:val="009D1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6C"/>
    <w:rPr>
      <w:rFonts w:ascii="Segoe UI" w:hAnsi="Segoe UI" w:cs="Segoe UI"/>
      <w:sz w:val="18"/>
      <w:szCs w:val="18"/>
    </w:rPr>
  </w:style>
  <w:style w:type="character" w:styleId="Hyperlink">
    <w:name w:val="Hyperlink"/>
    <w:basedOn w:val="DefaultParagraphFont"/>
    <w:uiPriority w:val="99"/>
    <w:unhideWhenUsed/>
    <w:rsid w:val="000E07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8411EC-71A2-45DE-8C95-D0DDFF6E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TOKJONA SEJDIU</vt:lpstr>
    </vt:vector>
  </TitlesOfParts>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TOKJONA SEJDIU</dc:title>
  <dc:subject>Dt. 28.07.2021</dc:subject>
  <dc:creator>Sonila BEJTJA</dc:creator>
  <cp:keywords>Brunilda BARA</cp:keywords>
  <dc:description/>
  <cp:lastModifiedBy>Administrator</cp:lastModifiedBy>
  <cp:revision>7</cp:revision>
  <cp:lastPrinted>2021-07-29T12:35:00Z</cp:lastPrinted>
  <dcterms:created xsi:type="dcterms:W3CDTF">2021-07-29T12:20:00Z</dcterms:created>
  <dcterms:modified xsi:type="dcterms:W3CDTF">2021-07-29T12:41:00Z</dcterms:modified>
</cp:coreProperties>
</file>