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46" w:rsidRPr="00A20C0B" w:rsidRDefault="00FD0846" w:rsidP="00D825CB">
      <w:pPr>
        <w:tabs>
          <w:tab w:val="left" w:pos="851"/>
        </w:tabs>
        <w:spacing w:after="0" w:line="360" w:lineRule="auto"/>
        <w:ind w:firstLine="567"/>
        <w:contextualSpacing/>
        <w:jc w:val="both"/>
        <w:rPr>
          <w:rFonts w:ascii="Times New Roman" w:eastAsia="Times New Roman" w:hAnsi="Times New Roman" w:cs="Times New Roman"/>
          <w:b/>
          <w:bCs/>
          <w:sz w:val="24"/>
          <w:szCs w:val="24"/>
          <w:lang w:val="sq-AL"/>
        </w:rPr>
      </w:pPr>
    </w:p>
    <w:p w:rsidR="0000182F" w:rsidRPr="00BD4D16" w:rsidRDefault="0000182F" w:rsidP="0000182F">
      <w:pPr>
        <w:tabs>
          <w:tab w:val="left" w:pos="851"/>
        </w:tabs>
        <w:spacing w:after="0" w:line="360" w:lineRule="auto"/>
        <w:ind w:firstLine="567"/>
        <w:contextualSpacing/>
        <w:rPr>
          <w:rFonts w:ascii="Times New Roman" w:eastAsia="Times New Roman" w:hAnsi="Times New Roman" w:cs="Times New Roman"/>
          <w:b/>
          <w:bCs/>
          <w:sz w:val="24"/>
          <w:szCs w:val="24"/>
          <w:lang w:val="sq-AL"/>
        </w:rPr>
      </w:pPr>
      <w:r>
        <w:rPr>
          <w:rFonts w:ascii="Times New Roman" w:eastAsia="Times New Roman" w:hAnsi="Times New Roman"/>
          <w:b/>
          <w:sz w:val="24"/>
          <w:szCs w:val="24"/>
          <w:lang w:val="sq-AL"/>
        </w:rPr>
        <w:t xml:space="preserve">    </w:t>
      </w:r>
      <w:r w:rsidR="00DC01D1">
        <w:rPr>
          <w:rFonts w:ascii="Times New Roman" w:eastAsia="Times New Roman" w:hAnsi="Times New Roman"/>
          <w:b/>
          <w:sz w:val="24"/>
          <w:szCs w:val="24"/>
          <w:lang w:val="sq-AL"/>
        </w:rPr>
        <w:t xml:space="preserve">                              </w:t>
      </w:r>
      <w:r>
        <w:rPr>
          <w:rFonts w:ascii="Times New Roman" w:eastAsia="Times New Roman" w:hAnsi="Times New Roman"/>
          <w:b/>
          <w:sz w:val="24"/>
          <w:szCs w:val="24"/>
          <w:lang w:val="sq-AL"/>
        </w:rPr>
        <w:t>Vendim nr. 116</w:t>
      </w:r>
      <w:r w:rsidRPr="00F50DAB">
        <w:rPr>
          <w:rFonts w:ascii="Times New Roman" w:eastAsia="Times New Roman" w:hAnsi="Times New Roman"/>
          <w:b/>
          <w:sz w:val="24"/>
          <w:szCs w:val="24"/>
          <w:lang w:val="sq-AL"/>
        </w:rPr>
        <w:t xml:space="preserve">, datë </w:t>
      </w:r>
      <w:r>
        <w:rPr>
          <w:rFonts w:ascii="Times New Roman" w:eastAsia="Times New Roman" w:hAnsi="Times New Roman" w:cs="Times New Roman"/>
          <w:b/>
          <w:sz w:val="24"/>
          <w:szCs w:val="24"/>
          <w:lang w:val="sq-AL"/>
        </w:rPr>
        <w:t>08</w:t>
      </w:r>
      <w:r w:rsidRPr="00D34522">
        <w:rPr>
          <w:rFonts w:ascii="Times New Roman" w:eastAsia="Times New Roman" w:hAnsi="Times New Roman" w:cs="Times New Roman"/>
          <w:b/>
          <w:sz w:val="24"/>
          <w:szCs w:val="24"/>
          <w:lang w:val="sq-AL"/>
        </w:rPr>
        <w:t>.10.2021</w:t>
      </w:r>
    </w:p>
    <w:p w:rsidR="00FD0846" w:rsidRPr="00A20C0B" w:rsidRDefault="00FD0846" w:rsidP="00D825CB">
      <w:pPr>
        <w:tabs>
          <w:tab w:val="left" w:pos="851"/>
        </w:tabs>
        <w:spacing w:after="0" w:line="360" w:lineRule="auto"/>
        <w:contextualSpacing/>
        <w:jc w:val="center"/>
        <w:rPr>
          <w:rFonts w:ascii="Times New Roman" w:eastAsia="Times New Roman" w:hAnsi="Times New Roman" w:cs="Times New Roman"/>
          <w:b/>
          <w:bCs/>
          <w:sz w:val="24"/>
          <w:szCs w:val="24"/>
          <w:lang w:val="sq-AL"/>
        </w:rPr>
      </w:pPr>
    </w:p>
    <w:p w:rsidR="00FD0846" w:rsidRPr="00A20C0B" w:rsidRDefault="00FD0846" w:rsidP="00D825CB">
      <w:pPr>
        <w:tabs>
          <w:tab w:val="left" w:pos="851"/>
        </w:tabs>
        <w:spacing w:after="0" w:line="360" w:lineRule="auto"/>
        <w:ind w:firstLine="567"/>
        <w:contextualSpacing/>
        <w:jc w:val="both"/>
        <w:rPr>
          <w:rFonts w:ascii="Times New Roman" w:eastAsia="Times New Roman" w:hAnsi="Times New Roman" w:cs="Times New Roman"/>
          <w:b/>
          <w:bCs/>
          <w:sz w:val="24"/>
          <w:szCs w:val="24"/>
          <w:u w:val="single"/>
          <w:lang w:val="sq-AL"/>
        </w:rPr>
      </w:pPr>
    </w:p>
    <w:p w:rsidR="00FD0846" w:rsidRPr="00A20C0B" w:rsidRDefault="00FD0846" w:rsidP="00D825CB">
      <w:pPr>
        <w:tabs>
          <w:tab w:val="left" w:pos="851"/>
        </w:tabs>
        <w:spacing w:after="0" w:line="360" w:lineRule="auto"/>
        <w:ind w:firstLine="567"/>
        <w:contextualSpacing/>
        <w:jc w:val="both"/>
        <w:rPr>
          <w:rFonts w:ascii="Times New Roman" w:eastAsia="Times New Roman" w:hAnsi="Times New Roman" w:cs="Times New Roman"/>
          <w:sz w:val="24"/>
          <w:szCs w:val="24"/>
          <w:lang w:val="sq-AL"/>
        </w:rPr>
      </w:pPr>
      <w:r w:rsidRPr="00A20C0B">
        <w:rPr>
          <w:rFonts w:ascii="Times New Roman" w:eastAsia="Times New Roman" w:hAnsi="Times New Roman" w:cs="Times New Roman"/>
          <w:sz w:val="24"/>
          <w:szCs w:val="24"/>
          <w:lang w:val="sq-AL"/>
        </w:rPr>
        <w:t>Kolegji i Gjykatës Kushtetuese të Republikës së Shqipërisë</w:t>
      </w:r>
      <w:r w:rsidR="00FB7953" w:rsidRPr="00A20C0B">
        <w:rPr>
          <w:rFonts w:ascii="Times New Roman" w:eastAsia="Times New Roman" w:hAnsi="Times New Roman" w:cs="Times New Roman"/>
          <w:sz w:val="24"/>
          <w:szCs w:val="24"/>
          <w:lang w:val="sq-AL"/>
        </w:rPr>
        <w:t>,</w:t>
      </w:r>
      <w:r w:rsidRPr="00A20C0B">
        <w:rPr>
          <w:rFonts w:ascii="Times New Roman" w:eastAsia="Times New Roman" w:hAnsi="Times New Roman" w:cs="Times New Roman"/>
          <w:sz w:val="24"/>
          <w:szCs w:val="24"/>
          <w:lang w:val="sq-AL"/>
        </w:rPr>
        <w:t xml:space="preserve"> i përbërë nga:</w:t>
      </w:r>
    </w:p>
    <w:p w:rsidR="00FD0846" w:rsidRPr="00A20C0B" w:rsidRDefault="00FD0846" w:rsidP="00D825CB">
      <w:pPr>
        <w:tabs>
          <w:tab w:val="left" w:pos="851"/>
        </w:tabs>
        <w:spacing w:after="0" w:line="360" w:lineRule="auto"/>
        <w:ind w:firstLine="567"/>
        <w:contextualSpacing/>
        <w:jc w:val="both"/>
        <w:rPr>
          <w:rFonts w:ascii="Times New Roman" w:eastAsia="Times New Roman" w:hAnsi="Times New Roman" w:cs="Times New Roman"/>
          <w:sz w:val="24"/>
          <w:szCs w:val="24"/>
          <w:lang w:val="sq-AL"/>
        </w:rPr>
      </w:pPr>
    </w:p>
    <w:p w:rsidR="00FD0846" w:rsidRPr="00A20C0B" w:rsidRDefault="002E5E5F" w:rsidP="00D825CB">
      <w:pPr>
        <w:tabs>
          <w:tab w:val="left" w:pos="851"/>
        </w:tabs>
        <w:spacing w:after="0" w:line="360" w:lineRule="auto"/>
        <w:ind w:firstLine="567"/>
        <w:contextualSpacing/>
        <w:jc w:val="both"/>
        <w:rPr>
          <w:rFonts w:ascii="Times New Roman" w:eastAsia="Times New Roman" w:hAnsi="Times New Roman" w:cs="Times New Roman"/>
          <w:sz w:val="24"/>
          <w:szCs w:val="24"/>
          <w:lang w:val="sq-AL"/>
        </w:rPr>
      </w:pPr>
      <w:r w:rsidRPr="00A20C0B">
        <w:rPr>
          <w:rFonts w:ascii="Times New Roman" w:eastAsia="Times New Roman" w:hAnsi="Times New Roman" w:cs="Times New Roman"/>
          <w:sz w:val="24"/>
          <w:szCs w:val="24"/>
          <w:lang w:val="sq-AL"/>
        </w:rPr>
        <w:t>Vitore Tusha,</w:t>
      </w:r>
      <w:r w:rsidRPr="00A20C0B">
        <w:rPr>
          <w:rFonts w:ascii="Times New Roman" w:eastAsia="Times New Roman" w:hAnsi="Times New Roman" w:cs="Times New Roman"/>
          <w:sz w:val="24"/>
          <w:szCs w:val="24"/>
          <w:lang w:val="sq-AL"/>
        </w:rPr>
        <w:tab/>
      </w:r>
      <w:r w:rsidRPr="00A20C0B">
        <w:rPr>
          <w:rFonts w:ascii="Times New Roman" w:eastAsia="Times New Roman" w:hAnsi="Times New Roman" w:cs="Times New Roman"/>
          <w:sz w:val="24"/>
          <w:szCs w:val="24"/>
          <w:lang w:val="sq-AL"/>
        </w:rPr>
        <w:tab/>
        <w:t>Krye</w:t>
      </w:r>
      <w:r w:rsidR="00FD0846" w:rsidRPr="00A20C0B">
        <w:rPr>
          <w:rFonts w:ascii="Times New Roman" w:eastAsia="Times New Roman" w:hAnsi="Times New Roman" w:cs="Times New Roman"/>
          <w:sz w:val="24"/>
          <w:szCs w:val="24"/>
          <w:lang w:val="sq-AL"/>
        </w:rPr>
        <w:t>tare e Gjykatës Kushtetuese</w:t>
      </w:r>
    </w:p>
    <w:p w:rsidR="00FD0846" w:rsidRPr="00A20C0B" w:rsidRDefault="00E5033D" w:rsidP="00D825CB">
      <w:pPr>
        <w:tabs>
          <w:tab w:val="left" w:pos="851"/>
        </w:tabs>
        <w:spacing w:after="0" w:line="360" w:lineRule="auto"/>
        <w:ind w:firstLine="567"/>
        <w:contextualSpacing/>
        <w:jc w:val="both"/>
        <w:rPr>
          <w:rFonts w:ascii="Times New Roman" w:eastAsia="Times New Roman" w:hAnsi="Times New Roman" w:cs="Times New Roman"/>
          <w:sz w:val="24"/>
          <w:szCs w:val="24"/>
          <w:lang w:val="sq-AL"/>
        </w:rPr>
      </w:pPr>
      <w:r w:rsidRPr="00A20C0B">
        <w:rPr>
          <w:rFonts w:ascii="Times New Roman" w:eastAsia="Times New Roman" w:hAnsi="Times New Roman" w:cs="Times New Roman"/>
          <w:sz w:val="24"/>
          <w:szCs w:val="24"/>
          <w:lang w:val="sq-AL"/>
        </w:rPr>
        <w:t>Fiona Papajorgji</w:t>
      </w:r>
      <w:r w:rsidR="00946F9F" w:rsidRPr="00A20C0B">
        <w:rPr>
          <w:rFonts w:ascii="Times New Roman" w:eastAsia="Times New Roman" w:hAnsi="Times New Roman" w:cs="Times New Roman"/>
          <w:sz w:val="24"/>
          <w:szCs w:val="24"/>
          <w:lang w:val="sq-AL"/>
        </w:rPr>
        <w:t>,</w:t>
      </w:r>
      <w:r w:rsidR="002E5E5F" w:rsidRPr="00A20C0B">
        <w:rPr>
          <w:rFonts w:ascii="Times New Roman" w:eastAsia="Times New Roman" w:hAnsi="Times New Roman" w:cs="Times New Roman"/>
          <w:sz w:val="24"/>
          <w:szCs w:val="24"/>
          <w:lang w:val="sq-AL"/>
        </w:rPr>
        <w:tab/>
        <w:t>Anëtar</w:t>
      </w:r>
      <w:r w:rsidRPr="00A20C0B">
        <w:rPr>
          <w:rFonts w:ascii="Times New Roman" w:eastAsia="Times New Roman" w:hAnsi="Times New Roman" w:cs="Times New Roman"/>
          <w:sz w:val="24"/>
          <w:szCs w:val="24"/>
          <w:lang w:val="sq-AL"/>
        </w:rPr>
        <w:t>e</w:t>
      </w:r>
      <w:r w:rsidR="008D2DA2">
        <w:rPr>
          <w:rFonts w:ascii="Times New Roman" w:eastAsia="Times New Roman" w:hAnsi="Times New Roman" w:cs="Times New Roman"/>
          <w:sz w:val="24"/>
          <w:szCs w:val="24"/>
          <w:lang w:val="sq-AL"/>
        </w:rPr>
        <w:t xml:space="preserve">  </w:t>
      </w:r>
      <w:r w:rsidRPr="00A20C0B">
        <w:rPr>
          <w:rFonts w:ascii="Times New Roman" w:eastAsia="Times New Roman" w:hAnsi="Times New Roman" w:cs="Times New Roman"/>
          <w:sz w:val="24"/>
          <w:szCs w:val="24"/>
          <w:lang w:val="sq-AL"/>
        </w:rPr>
        <w:t>e</w:t>
      </w:r>
      <w:r w:rsidR="00FD0846" w:rsidRPr="00A20C0B">
        <w:rPr>
          <w:rFonts w:ascii="Times New Roman" w:eastAsia="Times New Roman" w:hAnsi="Times New Roman" w:cs="Times New Roman"/>
          <w:sz w:val="24"/>
          <w:szCs w:val="24"/>
          <w:lang w:val="sq-AL"/>
        </w:rPr>
        <w:t xml:space="preserve"> </w:t>
      </w:r>
      <w:r w:rsidR="00FD0846" w:rsidRPr="00A20C0B">
        <w:rPr>
          <w:rFonts w:ascii="Times New Roman" w:eastAsia="Times New Roman" w:hAnsi="Times New Roman" w:cs="Times New Roman"/>
          <w:sz w:val="24"/>
          <w:szCs w:val="24"/>
          <w:lang w:val="sq-AL"/>
        </w:rPr>
        <w:tab/>
        <w:t>“         “</w:t>
      </w:r>
    </w:p>
    <w:p w:rsidR="00FD0846" w:rsidRPr="00A20C0B" w:rsidRDefault="00E5033D" w:rsidP="00D825CB">
      <w:pPr>
        <w:tabs>
          <w:tab w:val="left" w:pos="851"/>
        </w:tabs>
        <w:spacing w:after="0" w:line="360" w:lineRule="auto"/>
        <w:ind w:firstLine="567"/>
        <w:contextualSpacing/>
        <w:jc w:val="both"/>
        <w:rPr>
          <w:rFonts w:ascii="Times New Roman" w:eastAsia="Times New Roman" w:hAnsi="Times New Roman" w:cs="Times New Roman"/>
          <w:sz w:val="24"/>
          <w:szCs w:val="24"/>
          <w:lang w:val="sq-AL"/>
        </w:rPr>
      </w:pPr>
      <w:r w:rsidRPr="00A20C0B">
        <w:rPr>
          <w:rFonts w:ascii="Times New Roman" w:eastAsia="Times New Roman" w:hAnsi="Times New Roman" w:cs="Times New Roman"/>
          <w:sz w:val="24"/>
          <w:szCs w:val="24"/>
          <w:lang w:val="sq-AL"/>
        </w:rPr>
        <w:t>Sonila Bejtja</w:t>
      </w:r>
      <w:r w:rsidR="00FD0846" w:rsidRPr="00A20C0B">
        <w:rPr>
          <w:rFonts w:ascii="Times New Roman" w:eastAsia="Times New Roman" w:hAnsi="Times New Roman" w:cs="Times New Roman"/>
          <w:sz w:val="24"/>
          <w:szCs w:val="24"/>
          <w:lang w:val="sq-AL"/>
        </w:rPr>
        <w:t>,</w:t>
      </w:r>
      <w:r w:rsidR="00FD0846" w:rsidRPr="00A20C0B">
        <w:rPr>
          <w:rFonts w:ascii="Times New Roman" w:eastAsia="Times New Roman" w:hAnsi="Times New Roman" w:cs="Times New Roman"/>
          <w:sz w:val="24"/>
          <w:szCs w:val="24"/>
          <w:lang w:val="sq-AL"/>
        </w:rPr>
        <w:tab/>
      </w:r>
      <w:r w:rsidR="00FD0846" w:rsidRPr="00A20C0B">
        <w:rPr>
          <w:rFonts w:ascii="Times New Roman" w:eastAsia="Times New Roman" w:hAnsi="Times New Roman" w:cs="Times New Roman"/>
          <w:sz w:val="24"/>
          <w:szCs w:val="24"/>
          <w:lang w:val="sq-AL"/>
        </w:rPr>
        <w:tab/>
        <w:t xml:space="preserve">Anëtare </w:t>
      </w:r>
      <w:r w:rsidR="002E5E5F" w:rsidRPr="00A20C0B">
        <w:rPr>
          <w:rFonts w:ascii="Times New Roman" w:eastAsia="Times New Roman" w:hAnsi="Times New Roman" w:cs="Times New Roman"/>
          <w:sz w:val="24"/>
          <w:szCs w:val="24"/>
          <w:lang w:val="sq-AL"/>
        </w:rPr>
        <w:t xml:space="preserve"> </w:t>
      </w:r>
      <w:r w:rsidR="002D4B84" w:rsidRPr="00A20C0B">
        <w:rPr>
          <w:rFonts w:ascii="Times New Roman" w:eastAsia="Times New Roman" w:hAnsi="Times New Roman" w:cs="Times New Roman"/>
          <w:sz w:val="24"/>
          <w:szCs w:val="24"/>
          <w:lang w:val="sq-AL"/>
        </w:rPr>
        <w:t xml:space="preserve">e </w:t>
      </w:r>
      <w:r w:rsidR="002D4B84" w:rsidRPr="00A20C0B">
        <w:rPr>
          <w:rFonts w:ascii="Times New Roman" w:eastAsia="Times New Roman" w:hAnsi="Times New Roman" w:cs="Times New Roman"/>
          <w:sz w:val="24"/>
          <w:szCs w:val="24"/>
          <w:lang w:val="sq-AL"/>
        </w:rPr>
        <w:tab/>
        <w:t xml:space="preserve">“         </w:t>
      </w:r>
      <w:r w:rsidR="00FD0846" w:rsidRPr="00A20C0B">
        <w:rPr>
          <w:rFonts w:ascii="Times New Roman" w:eastAsia="Times New Roman" w:hAnsi="Times New Roman" w:cs="Times New Roman"/>
          <w:sz w:val="24"/>
          <w:szCs w:val="24"/>
          <w:lang w:val="sq-AL"/>
        </w:rPr>
        <w:t>“</w:t>
      </w:r>
    </w:p>
    <w:p w:rsidR="00FB7953" w:rsidRPr="00A20C0B" w:rsidRDefault="00FB7953" w:rsidP="00D825CB">
      <w:pPr>
        <w:tabs>
          <w:tab w:val="left" w:pos="851"/>
        </w:tabs>
        <w:spacing w:after="0" w:line="360" w:lineRule="auto"/>
        <w:ind w:firstLine="567"/>
        <w:contextualSpacing/>
        <w:jc w:val="both"/>
        <w:rPr>
          <w:rFonts w:ascii="Times New Roman" w:eastAsia="Times New Roman" w:hAnsi="Times New Roman" w:cs="Times New Roman"/>
          <w:sz w:val="24"/>
          <w:szCs w:val="24"/>
          <w:lang w:val="sq-AL"/>
        </w:rPr>
      </w:pPr>
    </w:p>
    <w:p w:rsidR="00FD0846" w:rsidRPr="00A20C0B" w:rsidRDefault="00FD0846" w:rsidP="00D825CB">
      <w:pPr>
        <w:tabs>
          <w:tab w:val="left" w:pos="851"/>
        </w:tabs>
        <w:spacing w:after="0" w:line="360" w:lineRule="auto"/>
        <w:ind w:firstLine="567"/>
        <w:contextualSpacing/>
        <w:jc w:val="both"/>
        <w:rPr>
          <w:rFonts w:ascii="Times New Roman" w:eastAsia="Times New Roman" w:hAnsi="Times New Roman" w:cs="Times New Roman"/>
          <w:sz w:val="24"/>
          <w:szCs w:val="24"/>
          <w:lang w:val="sq-AL"/>
        </w:rPr>
      </w:pPr>
      <w:r w:rsidRPr="00A20C0B">
        <w:rPr>
          <w:rFonts w:ascii="Times New Roman" w:eastAsia="Times New Roman" w:hAnsi="Times New Roman" w:cs="Times New Roman"/>
          <w:sz w:val="24"/>
          <w:szCs w:val="24"/>
          <w:lang w:val="sq-AL"/>
        </w:rPr>
        <w:t xml:space="preserve">në datën </w:t>
      </w:r>
      <w:r w:rsidR="00175419" w:rsidRPr="00A20C0B">
        <w:rPr>
          <w:rFonts w:ascii="Times New Roman" w:eastAsia="Times New Roman" w:hAnsi="Times New Roman" w:cs="Times New Roman"/>
          <w:sz w:val="24"/>
          <w:szCs w:val="24"/>
          <w:lang w:val="sq-AL"/>
        </w:rPr>
        <w:t>08</w:t>
      </w:r>
      <w:r w:rsidR="00E31985" w:rsidRPr="00A20C0B">
        <w:rPr>
          <w:rFonts w:ascii="Times New Roman" w:eastAsia="Times New Roman" w:hAnsi="Times New Roman" w:cs="Times New Roman"/>
          <w:sz w:val="24"/>
          <w:szCs w:val="24"/>
          <w:lang w:val="sq-AL"/>
        </w:rPr>
        <w:t>.</w:t>
      </w:r>
      <w:r w:rsidR="00175419" w:rsidRPr="00A20C0B">
        <w:rPr>
          <w:rFonts w:ascii="Times New Roman" w:eastAsia="Times New Roman" w:hAnsi="Times New Roman" w:cs="Times New Roman"/>
          <w:sz w:val="24"/>
          <w:szCs w:val="24"/>
          <w:lang w:val="sq-AL"/>
        </w:rPr>
        <w:t>10</w:t>
      </w:r>
      <w:r w:rsidR="00E31985" w:rsidRPr="00A20C0B">
        <w:rPr>
          <w:rFonts w:ascii="Times New Roman" w:eastAsia="Times New Roman" w:hAnsi="Times New Roman" w:cs="Times New Roman"/>
          <w:sz w:val="24"/>
          <w:szCs w:val="24"/>
          <w:lang w:val="sq-AL"/>
        </w:rPr>
        <w:t>.202</w:t>
      </w:r>
      <w:r w:rsidR="00F448DE" w:rsidRPr="00A20C0B">
        <w:rPr>
          <w:rFonts w:ascii="Times New Roman" w:eastAsia="Times New Roman" w:hAnsi="Times New Roman" w:cs="Times New Roman"/>
          <w:sz w:val="24"/>
          <w:szCs w:val="24"/>
          <w:lang w:val="sq-AL"/>
        </w:rPr>
        <w:t>1</w:t>
      </w:r>
      <w:r w:rsidR="00E31985" w:rsidRPr="00A20C0B">
        <w:rPr>
          <w:rFonts w:ascii="Times New Roman" w:eastAsia="Times New Roman" w:hAnsi="Times New Roman" w:cs="Times New Roman"/>
          <w:sz w:val="24"/>
          <w:szCs w:val="24"/>
          <w:lang w:val="sq-AL"/>
        </w:rPr>
        <w:t xml:space="preserve"> </w:t>
      </w:r>
      <w:r w:rsidRPr="00A20C0B">
        <w:rPr>
          <w:rFonts w:ascii="Times New Roman" w:eastAsia="Times New Roman" w:hAnsi="Times New Roman" w:cs="Times New Roman"/>
          <w:sz w:val="24"/>
          <w:szCs w:val="24"/>
          <w:lang w:val="sq-AL"/>
        </w:rPr>
        <w:t>mori n</w:t>
      </w:r>
      <w:r w:rsidR="00BC3210">
        <w:rPr>
          <w:rFonts w:ascii="Times New Roman" w:eastAsia="Times New Roman" w:hAnsi="Times New Roman" w:cs="Times New Roman"/>
          <w:sz w:val="24"/>
          <w:szCs w:val="24"/>
          <w:lang w:val="sq-AL"/>
        </w:rPr>
        <w:t xml:space="preserve">ë shqyrtim paraprak kërkesën </w:t>
      </w:r>
      <w:r w:rsidRPr="00A20C0B">
        <w:rPr>
          <w:rFonts w:ascii="Times New Roman" w:eastAsia="Times New Roman" w:hAnsi="Times New Roman" w:cs="Times New Roman"/>
          <w:sz w:val="24"/>
          <w:szCs w:val="24"/>
          <w:lang w:val="sq-AL"/>
        </w:rPr>
        <w:t xml:space="preserve">nr. </w:t>
      </w:r>
      <w:r w:rsidR="00CE407C" w:rsidRPr="00A20C0B">
        <w:rPr>
          <w:rFonts w:ascii="Times New Roman" w:eastAsia="Times New Roman" w:hAnsi="Times New Roman" w:cs="Times New Roman"/>
          <w:bCs/>
          <w:sz w:val="24"/>
          <w:szCs w:val="24"/>
          <w:lang w:val="sq-AL"/>
        </w:rPr>
        <w:t>3</w:t>
      </w:r>
      <w:r w:rsidR="00DD2431" w:rsidRPr="00A20C0B">
        <w:rPr>
          <w:rFonts w:ascii="Times New Roman" w:eastAsia="Times New Roman" w:hAnsi="Times New Roman" w:cs="Times New Roman"/>
          <w:bCs/>
          <w:sz w:val="24"/>
          <w:szCs w:val="24"/>
          <w:lang w:val="sq-AL"/>
        </w:rPr>
        <w:t xml:space="preserve"> (J</w:t>
      </w:r>
      <w:r w:rsidR="00E5033D" w:rsidRPr="00A20C0B">
        <w:rPr>
          <w:rFonts w:ascii="Times New Roman" w:eastAsia="Times New Roman" w:hAnsi="Times New Roman" w:cs="Times New Roman"/>
          <w:bCs/>
          <w:sz w:val="24"/>
          <w:szCs w:val="24"/>
          <w:lang w:val="sq-AL"/>
        </w:rPr>
        <w:t xml:space="preserve">) 2021 </w:t>
      </w:r>
      <w:r w:rsidR="00605CED" w:rsidRPr="00A20C0B">
        <w:rPr>
          <w:rFonts w:ascii="Times New Roman" w:eastAsia="Times New Roman" w:hAnsi="Times New Roman" w:cs="Times New Roman"/>
          <w:bCs/>
          <w:sz w:val="24"/>
          <w:szCs w:val="24"/>
          <w:lang w:val="sq-AL"/>
        </w:rPr>
        <w:t>të</w:t>
      </w:r>
      <w:r w:rsidR="00E5033D" w:rsidRPr="00A20C0B">
        <w:rPr>
          <w:rFonts w:ascii="Times New Roman" w:eastAsia="Times New Roman" w:hAnsi="Times New Roman" w:cs="Times New Roman"/>
          <w:bCs/>
          <w:sz w:val="24"/>
          <w:szCs w:val="24"/>
          <w:lang w:val="sq-AL"/>
        </w:rPr>
        <w:t xml:space="preserve"> Regjistrit Themeltar</w:t>
      </w:r>
      <w:r w:rsidRPr="00A20C0B">
        <w:rPr>
          <w:rFonts w:ascii="Times New Roman" w:eastAsia="Times New Roman" w:hAnsi="Times New Roman" w:cs="Times New Roman"/>
          <w:sz w:val="24"/>
          <w:szCs w:val="24"/>
          <w:lang w:val="sq-AL"/>
        </w:rPr>
        <w:t>, që i përket:</w:t>
      </w:r>
    </w:p>
    <w:p w:rsidR="00FD0846" w:rsidRPr="00A20C0B" w:rsidRDefault="00FD0846" w:rsidP="00D825CB">
      <w:pPr>
        <w:tabs>
          <w:tab w:val="left" w:pos="851"/>
        </w:tabs>
        <w:spacing w:after="0" w:line="360" w:lineRule="auto"/>
        <w:ind w:left="2835" w:firstLine="567"/>
        <w:contextualSpacing/>
        <w:jc w:val="both"/>
        <w:rPr>
          <w:rFonts w:ascii="Times New Roman" w:eastAsia="Times New Roman" w:hAnsi="Times New Roman" w:cs="Times New Roman"/>
          <w:b/>
          <w:sz w:val="24"/>
          <w:szCs w:val="24"/>
          <w:lang w:val="sq-AL"/>
        </w:rPr>
      </w:pPr>
    </w:p>
    <w:p w:rsidR="008E362C" w:rsidRPr="00A20C0B" w:rsidRDefault="008E362C" w:rsidP="00D825CB">
      <w:pPr>
        <w:spacing w:after="0" w:line="360" w:lineRule="auto"/>
        <w:ind w:left="2880" w:hanging="2160"/>
        <w:jc w:val="both"/>
        <w:rPr>
          <w:rFonts w:ascii="Times New Roman" w:hAnsi="Times New Roman"/>
          <w:b/>
          <w:sz w:val="24"/>
          <w:szCs w:val="24"/>
          <w:lang w:val="sq-AL"/>
        </w:rPr>
      </w:pPr>
      <w:r w:rsidRPr="00A20C0B">
        <w:rPr>
          <w:rFonts w:ascii="Times New Roman" w:hAnsi="Times New Roman"/>
          <w:b/>
          <w:sz w:val="24"/>
          <w:szCs w:val="24"/>
          <w:lang w:val="sq-AL"/>
        </w:rPr>
        <w:t>KËRKUES:</w:t>
      </w:r>
      <w:r w:rsidRPr="00A20C0B">
        <w:rPr>
          <w:rFonts w:ascii="Times New Roman" w:hAnsi="Times New Roman"/>
          <w:b/>
          <w:sz w:val="24"/>
          <w:szCs w:val="24"/>
          <w:lang w:val="sq-AL"/>
        </w:rPr>
        <w:tab/>
        <w:t>JORGO QIQI</w:t>
      </w:r>
    </w:p>
    <w:p w:rsidR="008E362C" w:rsidRPr="00A20C0B" w:rsidRDefault="008E362C" w:rsidP="00D825CB">
      <w:pPr>
        <w:spacing w:after="0" w:line="360" w:lineRule="auto"/>
        <w:ind w:left="2880" w:hanging="2160"/>
        <w:jc w:val="both"/>
        <w:rPr>
          <w:rFonts w:ascii="Times New Roman" w:hAnsi="Times New Roman"/>
          <w:b/>
          <w:sz w:val="24"/>
          <w:szCs w:val="24"/>
          <w:lang w:val="sq-AL"/>
        </w:rPr>
      </w:pPr>
    </w:p>
    <w:p w:rsidR="008E362C" w:rsidRPr="00A20C0B" w:rsidRDefault="008E362C" w:rsidP="00D825CB">
      <w:pPr>
        <w:spacing w:after="0" w:line="360" w:lineRule="auto"/>
        <w:ind w:left="2880" w:hanging="2160"/>
        <w:jc w:val="both"/>
        <w:rPr>
          <w:rFonts w:ascii="Times New Roman" w:hAnsi="Times New Roman"/>
          <w:b/>
          <w:sz w:val="24"/>
          <w:szCs w:val="24"/>
          <w:lang w:val="sq-AL"/>
        </w:rPr>
      </w:pPr>
      <w:r w:rsidRPr="00A20C0B">
        <w:rPr>
          <w:rFonts w:ascii="Times New Roman" w:hAnsi="Times New Roman"/>
          <w:b/>
          <w:sz w:val="24"/>
          <w:szCs w:val="24"/>
          <w:lang w:val="sq-AL"/>
        </w:rPr>
        <w:t>OBJEKTI:</w:t>
      </w:r>
      <w:r w:rsidRPr="00A20C0B">
        <w:rPr>
          <w:rFonts w:ascii="Times New Roman" w:hAnsi="Times New Roman"/>
          <w:b/>
          <w:sz w:val="24"/>
          <w:szCs w:val="24"/>
          <w:lang w:val="sq-AL"/>
        </w:rPr>
        <w:tab/>
      </w:r>
      <w:r w:rsidRPr="00A20C0B">
        <w:rPr>
          <w:rFonts w:ascii="Times New Roman" w:hAnsi="Times New Roman"/>
          <w:b/>
          <w:bCs/>
          <w:sz w:val="24"/>
          <w:szCs w:val="24"/>
          <w:lang w:val="sq-AL"/>
        </w:rPr>
        <w:t xml:space="preserve">Shfuqizimi </w:t>
      </w:r>
      <w:r w:rsidR="00BC3210">
        <w:rPr>
          <w:rFonts w:ascii="Times New Roman" w:hAnsi="Times New Roman"/>
          <w:b/>
          <w:bCs/>
          <w:sz w:val="24"/>
          <w:szCs w:val="24"/>
          <w:lang w:val="sq-AL"/>
        </w:rPr>
        <w:t>i</w:t>
      </w:r>
      <w:r w:rsidRPr="00A20C0B">
        <w:rPr>
          <w:rFonts w:ascii="Times New Roman" w:hAnsi="Times New Roman"/>
          <w:b/>
          <w:bCs/>
          <w:sz w:val="24"/>
          <w:szCs w:val="24"/>
          <w:lang w:val="sq-AL"/>
        </w:rPr>
        <w:t xml:space="preserve"> vendimeve nr. 00-2020-263, datë 27.07.2020 të Kolegjit Administrativ të Gjykatës së Lartë; nr. 1962, datë 07.10.2013 të Gjykatës së Apelit Tiranë; nr. 7715, datë 19.07.2012 të Gjykatës së Rrethit Gjyqësor Tiranë</w:t>
      </w:r>
      <w:r w:rsidR="00BC3210">
        <w:rPr>
          <w:rFonts w:ascii="Times New Roman" w:hAnsi="Times New Roman"/>
          <w:b/>
          <w:bCs/>
          <w:sz w:val="24"/>
          <w:szCs w:val="24"/>
          <w:lang w:val="sq-AL"/>
        </w:rPr>
        <w:t>, si të papajtueshme</w:t>
      </w:r>
      <w:r w:rsidRPr="00A20C0B">
        <w:rPr>
          <w:rFonts w:ascii="Times New Roman" w:hAnsi="Times New Roman"/>
          <w:b/>
          <w:bCs/>
          <w:sz w:val="24"/>
          <w:szCs w:val="24"/>
          <w:lang w:val="sq-AL"/>
        </w:rPr>
        <w:t xml:space="preserve"> me Kushtetutën</w:t>
      </w:r>
      <w:r w:rsidR="00BC3210">
        <w:rPr>
          <w:rFonts w:ascii="Times New Roman" w:hAnsi="Times New Roman"/>
          <w:b/>
          <w:bCs/>
          <w:sz w:val="24"/>
          <w:szCs w:val="24"/>
          <w:lang w:val="sq-AL"/>
        </w:rPr>
        <w:t xml:space="preserve"> e Republikës së Shqipërisë</w:t>
      </w:r>
    </w:p>
    <w:p w:rsidR="008E362C" w:rsidRPr="00A20C0B" w:rsidRDefault="008E362C" w:rsidP="00D825CB">
      <w:pPr>
        <w:spacing w:after="0" w:line="360" w:lineRule="auto"/>
        <w:ind w:left="2880" w:hanging="2160"/>
        <w:jc w:val="both"/>
        <w:rPr>
          <w:rFonts w:ascii="Times New Roman" w:hAnsi="Times New Roman"/>
          <w:b/>
          <w:sz w:val="24"/>
          <w:szCs w:val="24"/>
          <w:lang w:val="sq-AL"/>
        </w:rPr>
      </w:pPr>
    </w:p>
    <w:p w:rsidR="008E362C" w:rsidRPr="00A20C0B" w:rsidRDefault="008E362C" w:rsidP="00D825CB">
      <w:pPr>
        <w:spacing w:after="0" w:line="360" w:lineRule="auto"/>
        <w:ind w:left="2880" w:hanging="2160"/>
        <w:jc w:val="both"/>
        <w:rPr>
          <w:rFonts w:ascii="Times New Roman" w:hAnsi="Times New Roman"/>
          <w:b/>
          <w:sz w:val="24"/>
          <w:szCs w:val="24"/>
          <w:lang w:val="sq-AL"/>
        </w:rPr>
      </w:pPr>
      <w:r w:rsidRPr="00A20C0B">
        <w:rPr>
          <w:rFonts w:ascii="Times New Roman" w:hAnsi="Times New Roman"/>
          <w:b/>
          <w:sz w:val="24"/>
          <w:szCs w:val="24"/>
          <w:lang w:val="sq-AL"/>
        </w:rPr>
        <w:t>BAZA LIGJORE:</w:t>
      </w:r>
      <w:r w:rsidRPr="00A20C0B">
        <w:rPr>
          <w:rFonts w:ascii="Times New Roman" w:hAnsi="Times New Roman"/>
          <w:b/>
          <w:sz w:val="24"/>
          <w:szCs w:val="24"/>
          <w:lang w:val="sq-AL"/>
        </w:rPr>
        <w:tab/>
      </w:r>
      <w:r w:rsidRPr="00A20C0B">
        <w:rPr>
          <w:rFonts w:ascii="Times New Roman" w:hAnsi="Times New Roman"/>
          <w:bCs/>
          <w:sz w:val="24"/>
          <w:szCs w:val="24"/>
          <w:lang w:val="sq-AL"/>
        </w:rPr>
        <w:t>Nenet 41, 42, 43, 131, pika 1, shkronja “f” dhe 134, pika 1, shkronja “i”</w:t>
      </w:r>
      <w:r w:rsidR="00BC3210">
        <w:rPr>
          <w:rFonts w:ascii="Times New Roman" w:hAnsi="Times New Roman"/>
          <w:bCs/>
          <w:sz w:val="24"/>
          <w:szCs w:val="24"/>
          <w:lang w:val="sq-AL"/>
        </w:rPr>
        <w:t>,</w:t>
      </w:r>
      <w:r w:rsidRPr="00A20C0B">
        <w:rPr>
          <w:rFonts w:ascii="Times New Roman" w:hAnsi="Times New Roman"/>
          <w:bCs/>
          <w:sz w:val="24"/>
          <w:szCs w:val="24"/>
          <w:lang w:val="sq-AL"/>
        </w:rPr>
        <w:t xml:space="preserve"> të Kushtetutës së Republikës së Shqipërisë; </w:t>
      </w:r>
      <w:r w:rsidRPr="00A20C0B">
        <w:rPr>
          <w:rFonts w:ascii="Times New Roman" w:hAnsi="Times New Roman"/>
          <w:sz w:val="24"/>
          <w:szCs w:val="24"/>
          <w:lang w:val="sq-AL"/>
        </w:rPr>
        <w:t xml:space="preserve">ligji </w:t>
      </w:r>
      <w:r w:rsidRPr="00A20C0B">
        <w:rPr>
          <w:rFonts w:ascii="Times New Roman" w:eastAsia="MS Mincho" w:hAnsi="Times New Roman"/>
          <w:sz w:val="24"/>
          <w:szCs w:val="24"/>
          <w:lang w:val="sq-AL"/>
        </w:rPr>
        <w:t>nr. 8577, datë 10.02.2000 “Për organizimin dhe funksionimin e Gjykatës Kushtetuese</w:t>
      </w:r>
      <w:r w:rsidR="00BC3210">
        <w:rPr>
          <w:rFonts w:ascii="Times New Roman" w:eastAsia="MS Mincho" w:hAnsi="Times New Roman"/>
          <w:sz w:val="24"/>
          <w:szCs w:val="24"/>
          <w:lang w:val="sq-AL"/>
        </w:rPr>
        <w:t xml:space="preserve"> të Republikës së Shqipërisë”, i</w:t>
      </w:r>
      <w:r w:rsidRPr="00A20C0B">
        <w:rPr>
          <w:rFonts w:ascii="Times New Roman" w:eastAsia="MS Mincho" w:hAnsi="Times New Roman"/>
          <w:sz w:val="24"/>
          <w:szCs w:val="24"/>
          <w:lang w:val="sq-AL"/>
        </w:rPr>
        <w:t xml:space="preserve"> ndryshuar (</w:t>
      </w:r>
      <w:r w:rsidRPr="00A20C0B">
        <w:rPr>
          <w:rFonts w:ascii="Times New Roman" w:eastAsia="MS Mincho" w:hAnsi="Times New Roman"/>
          <w:i/>
          <w:sz w:val="24"/>
          <w:szCs w:val="24"/>
          <w:lang w:val="sq-AL"/>
        </w:rPr>
        <w:t>ligji nr. 8577/2000</w:t>
      </w:r>
      <w:r w:rsidRPr="00A20C0B">
        <w:rPr>
          <w:rFonts w:ascii="Times New Roman" w:eastAsia="MS Mincho" w:hAnsi="Times New Roman"/>
          <w:sz w:val="24"/>
          <w:szCs w:val="24"/>
          <w:lang w:val="sq-AL"/>
        </w:rPr>
        <w:t>).</w:t>
      </w:r>
    </w:p>
    <w:p w:rsidR="004B09FC" w:rsidRPr="00A20C0B" w:rsidRDefault="004B09FC" w:rsidP="00D825CB">
      <w:pPr>
        <w:tabs>
          <w:tab w:val="left" w:pos="851"/>
        </w:tabs>
        <w:spacing w:after="0" w:line="360" w:lineRule="auto"/>
        <w:ind w:left="2877" w:hanging="2310"/>
        <w:contextualSpacing/>
        <w:jc w:val="both"/>
        <w:rPr>
          <w:rFonts w:ascii="Times New Roman" w:eastAsia="Times New Roman" w:hAnsi="Times New Roman" w:cs="Times New Roman"/>
          <w:color w:val="FF0000"/>
          <w:sz w:val="24"/>
          <w:szCs w:val="24"/>
          <w:lang w:val="sq-AL"/>
        </w:rPr>
      </w:pPr>
    </w:p>
    <w:p w:rsidR="00DA2812" w:rsidRPr="00A20C0B" w:rsidRDefault="000B0BC6" w:rsidP="00D825CB">
      <w:pPr>
        <w:tabs>
          <w:tab w:val="left" w:pos="851"/>
        </w:tabs>
        <w:suppressAutoHyphens/>
        <w:spacing w:after="0" w:line="360" w:lineRule="auto"/>
        <w:ind w:firstLine="567"/>
        <w:contextualSpacing/>
        <w:jc w:val="both"/>
        <w:outlineLvl w:val="0"/>
        <w:rPr>
          <w:rFonts w:ascii="Times New Roman" w:eastAsia="Times New Roman" w:hAnsi="Times New Roman" w:cs="Times New Roman"/>
          <w:sz w:val="24"/>
          <w:szCs w:val="24"/>
          <w:lang w:val="sq-AL" w:eastAsia="fr-FR"/>
        </w:rPr>
      </w:pPr>
      <w:r w:rsidRPr="00A20C0B">
        <w:rPr>
          <w:rFonts w:ascii="Times New Roman" w:eastAsia="Times New Roman" w:hAnsi="Times New Roman" w:cs="Times New Roman"/>
          <w:sz w:val="24"/>
          <w:szCs w:val="24"/>
          <w:lang w:val="sq-AL" w:eastAsia="fr-FR"/>
        </w:rPr>
        <w:t xml:space="preserve">Kolegji i Gjykatës Kushtetuese </w:t>
      </w:r>
      <w:r w:rsidRPr="00A20C0B">
        <w:rPr>
          <w:rFonts w:ascii="Times New Roman" w:eastAsia="Times New Roman" w:hAnsi="Times New Roman" w:cs="Times New Roman"/>
          <w:sz w:val="24"/>
          <w:szCs w:val="24"/>
          <w:lang w:val="sq-AL"/>
        </w:rPr>
        <w:t>(</w:t>
      </w:r>
      <w:r w:rsidRPr="00A20C0B">
        <w:rPr>
          <w:rFonts w:ascii="Times New Roman" w:eastAsia="Times New Roman" w:hAnsi="Times New Roman" w:cs="Times New Roman"/>
          <w:i/>
          <w:sz w:val="24"/>
          <w:szCs w:val="24"/>
          <w:lang w:val="sq-AL"/>
        </w:rPr>
        <w:t>Kolegji</w:t>
      </w:r>
      <w:r w:rsidRPr="00A20C0B">
        <w:rPr>
          <w:rFonts w:ascii="Times New Roman" w:eastAsia="Times New Roman" w:hAnsi="Times New Roman" w:cs="Times New Roman"/>
          <w:sz w:val="24"/>
          <w:szCs w:val="24"/>
          <w:lang w:val="sq-AL"/>
        </w:rPr>
        <w:t>)</w:t>
      </w:r>
      <w:r w:rsidRPr="00A20C0B">
        <w:rPr>
          <w:rFonts w:ascii="Times New Roman" w:eastAsia="Times New Roman" w:hAnsi="Times New Roman" w:cs="Times New Roman"/>
          <w:sz w:val="24"/>
          <w:szCs w:val="24"/>
          <w:lang w:val="sq-AL" w:eastAsia="fr-FR"/>
        </w:rPr>
        <w:t xml:space="preserve">, pasi </w:t>
      </w:r>
      <w:r w:rsidR="001F30A0">
        <w:rPr>
          <w:rFonts w:ascii="Times New Roman" w:eastAsia="Times New Roman" w:hAnsi="Times New Roman" w:cs="Times New Roman"/>
          <w:sz w:val="24"/>
          <w:szCs w:val="24"/>
          <w:lang w:val="sq-AL" w:eastAsia="fr-FR"/>
        </w:rPr>
        <w:t>dëgjoi</w:t>
      </w:r>
      <w:bookmarkStart w:id="0" w:name="_GoBack"/>
      <w:bookmarkEnd w:id="0"/>
      <w:r w:rsidR="00A8663E">
        <w:rPr>
          <w:rFonts w:ascii="Times New Roman" w:eastAsia="Times New Roman" w:hAnsi="Times New Roman" w:cs="Times New Roman"/>
          <w:sz w:val="24"/>
          <w:szCs w:val="24"/>
          <w:lang w:val="sq-AL" w:eastAsia="fr-FR"/>
        </w:rPr>
        <w:t xml:space="preserve"> </w:t>
      </w:r>
      <w:proofErr w:type="spellStart"/>
      <w:r w:rsidR="00A8663E">
        <w:rPr>
          <w:rFonts w:ascii="Times New Roman" w:eastAsia="Times New Roman" w:hAnsi="Times New Roman" w:cs="Times New Roman"/>
          <w:sz w:val="24"/>
          <w:szCs w:val="24"/>
          <w:lang w:val="sq-AL" w:eastAsia="fr-FR"/>
        </w:rPr>
        <w:t>relatoren</w:t>
      </w:r>
      <w:proofErr w:type="spellEnd"/>
      <w:r w:rsidR="00A8663E">
        <w:rPr>
          <w:rFonts w:ascii="Times New Roman" w:eastAsia="Times New Roman" w:hAnsi="Times New Roman" w:cs="Times New Roman"/>
          <w:sz w:val="24"/>
          <w:szCs w:val="24"/>
          <w:lang w:val="sq-AL" w:eastAsia="fr-FR"/>
        </w:rPr>
        <w:t xml:space="preserve"> e çështjes </w:t>
      </w:r>
      <w:proofErr w:type="spellStart"/>
      <w:r w:rsidR="00A8663E">
        <w:rPr>
          <w:rFonts w:ascii="Times New Roman" w:eastAsia="Times New Roman" w:hAnsi="Times New Roman" w:cs="Times New Roman"/>
          <w:sz w:val="24"/>
          <w:szCs w:val="24"/>
          <w:lang w:val="sq-AL" w:eastAsia="fr-FR"/>
        </w:rPr>
        <w:t>Sonila</w:t>
      </w:r>
      <w:proofErr w:type="spellEnd"/>
      <w:r w:rsidR="00A8663E">
        <w:rPr>
          <w:rFonts w:ascii="Times New Roman" w:eastAsia="Times New Roman" w:hAnsi="Times New Roman" w:cs="Times New Roman"/>
          <w:sz w:val="24"/>
          <w:szCs w:val="24"/>
          <w:lang w:val="sq-AL" w:eastAsia="fr-FR"/>
        </w:rPr>
        <w:t xml:space="preserve"> Bejtja, </w:t>
      </w:r>
      <w:r w:rsidRPr="00A20C0B">
        <w:rPr>
          <w:rFonts w:ascii="Times New Roman" w:eastAsia="Times New Roman" w:hAnsi="Times New Roman" w:cs="Times New Roman"/>
          <w:sz w:val="24"/>
          <w:szCs w:val="24"/>
          <w:lang w:val="sq-AL" w:eastAsia="fr-FR"/>
        </w:rPr>
        <w:t>shqyrtoi kërkesën, dokumentet shoqëruese dhe diskutoi çështjen në tërësi,</w:t>
      </w:r>
    </w:p>
    <w:p w:rsidR="00605CED" w:rsidRPr="00A20C0B" w:rsidRDefault="00605CED" w:rsidP="00D825CB">
      <w:pPr>
        <w:tabs>
          <w:tab w:val="left" w:pos="851"/>
        </w:tabs>
        <w:spacing w:after="0" w:line="360" w:lineRule="auto"/>
        <w:contextualSpacing/>
        <w:jc w:val="center"/>
        <w:rPr>
          <w:rFonts w:ascii="Times New Roman" w:eastAsia="Times New Roman" w:hAnsi="Times New Roman" w:cs="Times New Roman"/>
          <w:b/>
          <w:bCs/>
          <w:sz w:val="24"/>
          <w:szCs w:val="24"/>
          <w:lang w:val="sq-AL"/>
        </w:rPr>
      </w:pPr>
    </w:p>
    <w:p w:rsidR="000B0BC6" w:rsidRPr="00A20C0B" w:rsidRDefault="00F00A76" w:rsidP="00D825CB">
      <w:pPr>
        <w:tabs>
          <w:tab w:val="left" w:pos="851"/>
        </w:tabs>
        <w:spacing w:after="0" w:line="360" w:lineRule="auto"/>
        <w:contextualSpacing/>
        <w:jc w:val="center"/>
        <w:rPr>
          <w:rFonts w:ascii="Times New Roman" w:eastAsia="Times New Roman" w:hAnsi="Times New Roman" w:cs="Times New Roman"/>
          <w:b/>
          <w:sz w:val="24"/>
          <w:szCs w:val="24"/>
          <w:lang w:val="sq-AL"/>
        </w:rPr>
      </w:pPr>
      <w:r w:rsidRPr="00A20C0B">
        <w:rPr>
          <w:rFonts w:ascii="Times New Roman" w:eastAsia="Times New Roman" w:hAnsi="Times New Roman" w:cs="Times New Roman"/>
          <w:b/>
          <w:bCs/>
          <w:sz w:val="24"/>
          <w:szCs w:val="24"/>
          <w:lang w:val="sq-AL"/>
        </w:rPr>
        <w:t>V</w:t>
      </w:r>
      <w:r w:rsidR="000B0BC6" w:rsidRPr="00A20C0B">
        <w:rPr>
          <w:rFonts w:ascii="Times New Roman" w:eastAsia="Times New Roman" w:hAnsi="Times New Roman" w:cs="Times New Roman"/>
          <w:b/>
          <w:bCs/>
          <w:sz w:val="24"/>
          <w:szCs w:val="24"/>
          <w:lang w:val="sq-AL"/>
        </w:rPr>
        <w:t>ËREN</w:t>
      </w:r>
      <w:r w:rsidR="004B09FC" w:rsidRPr="00A20C0B">
        <w:rPr>
          <w:rFonts w:ascii="Times New Roman" w:eastAsia="Times New Roman" w:hAnsi="Times New Roman" w:cs="Times New Roman"/>
          <w:b/>
          <w:bCs/>
          <w:sz w:val="24"/>
          <w:szCs w:val="24"/>
          <w:lang w:val="sq-AL"/>
        </w:rPr>
        <w:t>:</w:t>
      </w:r>
    </w:p>
    <w:p w:rsidR="00EF1023" w:rsidRPr="00A20C0B" w:rsidRDefault="000B0BC6" w:rsidP="00D825CB">
      <w:pPr>
        <w:tabs>
          <w:tab w:val="left" w:pos="851"/>
        </w:tabs>
        <w:spacing w:after="0" w:line="360" w:lineRule="auto"/>
        <w:contextualSpacing/>
        <w:jc w:val="center"/>
        <w:rPr>
          <w:rFonts w:ascii="Times New Roman" w:eastAsia="Times New Roman" w:hAnsi="Times New Roman" w:cs="Times New Roman"/>
          <w:b/>
          <w:sz w:val="24"/>
          <w:szCs w:val="24"/>
          <w:lang w:val="sq-AL"/>
        </w:rPr>
      </w:pPr>
      <w:r w:rsidRPr="00A20C0B">
        <w:rPr>
          <w:rFonts w:ascii="Times New Roman" w:eastAsia="Times New Roman" w:hAnsi="Times New Roman" w:cs="Times New Roman"/>
          <w:b/>
          <w:sz w:val="24"/>
          <w:szCs w:val="24"/>
          <w:lang w:val="sq-AL"/>
        </w:rPr>
        <w:t>I</w:t>
      </w:r>
    </w:p>
    <w:p w:rsidR="002E5E5F" w:rsidRPr="00A20C0B" w:rsidRDefault="002E5E5F" w:rsidP="00D825CB">
      <w:pPr>
        <w:tabs>
          <w:tab w:val="left" w:pos="851"/>
        </w:tabs>
        <w:spacing w:after="0" w:line="360" w:lineRule="auto"/>
        <w:contextualSpacing/>
        <w:jc w:val="center"/>
        <w:rPr>
          <w:rFonts w:ascii="Times New Roman" w:eastAsia="Times New Roman" w:hAnsi="Times New Roman" w:cs="Times New Roman"/>
          <w:sz w:val="24"/>
          <w:szCs w:val="24"/>
          <w:lang w:val="sq-AL"/>
        </w:rPr>
      </w:pPr>
      <w:r w:rsidRPr="00A20C0B">
        <w:rPr>
          <w:rFonts w:ascii="Times New Roman" w:eastAsia="Times New Roman" w:hAnsi="Times New Roman" w:cs="Times New Roman"/>
          <w:b/>
          <w:sz w:val="24"/>
          <w:szCs w:val="24"/>
          <w:lang w:val="sq-AL"/>
        </w:rPr>
        <w:t>Rrethanat e ç</w:t>
      </w:r>
      <w:r w:rsidR="009A687E" w:rsidRPr="00A20C0B">
        <w:rPr>
          <w:rFonts w:ascii="Times New Roman" w:eastAsia="Times New Roman" w:hAnsi="Times New Roman" w:cs="Times New Roman"/>
          <w:b/>
          <w:sz w:val="24"/>
          <w:szCs w:val="24"/>
          <w:lang w:val="sq-AL"/>
        </w:rPr>
        <w:t>ë</w:t>
      </w:r>
      <w:r w:rsidRPr="00A20C0B">
        <w:rPr>
          <w:rFonts w:ascii="Times New Roman" w:eastAsia="Times New Roman" w:hAnsi="Times New Roman" w:cs="Times New Roman"/>
          <w:b/>
          <w:sz w:val="24"/>
          <w:szCs w:val="24"/>
          <w:lang w:val="sq-AL"/>
        </w:rPr>
        <w:t>shtjes</w:t>
      </w:r>
    </w:p>
    <w:p w:rsidR="008E362C" w:rsidRPr="00A20C0B" w:rsidRDefault="008E362C" w:rsidP="00D825CB">
      <w:pPr>
        <w:pStyle w:val="BodyTextIndent"/>
        <w:numPr>
          <w:ilvl w:val="0"/>
          <w:numId w:val="14"/>
        </w:numPr>
        <w:tabs>
          <w:tab w:val="left" w:pos="990"/>
        </w:tabs>
        <w:spacing w:after="0"/>
        <w:ind w:left="0" w:firstLine="709"/>
        <w:rPr>
          <w:rFonts w:ascii="Times New Roman" w:hAnsi="Times New Roman"/>
          <w:bCs/>
          <w:sz w:val="24"/>
          <w:szCs w:val="24"/>
        </w:rPr>
      </w:pPr>
      <w:r w:rsidRPr="00A20C0B">
        <w:rPr>
          <w:rFonts w:ascii="Times New Roman" w:hAnsi="Times New Roman"/>
          <w:bCs/>
          <w:sz w:val="24"/>
          <w:szCs w:val="24"/>
        </w:rPr>
        <w:t>Nga aktet që shoqërojnë kërkesën rezulton se kërkuesi ka ndërtuar një lokal në territorin e Qendrës Spitalore Universitare</w:t>
      </w:r>
      <w:r w:rsidR="00BC3210">
        <w:rPr>
          <w:rFonts w:ascii="Times New Roman" w:hAnsi="Times New Roman"/>
          <w:bCs/>
          <w:sz w:val="24"/>
          <w:szCs w:val="24"/>
        </w:rPr>
        <w:t xml:space="preserve"> “Nënë Tereza”,</w:t>
      </w:r>
      <w:r w:rsidRPr="00A20C0B">
        <w:rPr>
          <w:rFonts w:ascii="Times New Roman" w:hAnsi="Times New Roman"/>
          <w:bCs/>
          <w:sz w:val="24"/>
          <w:szCs w:val="24"/>
        </w:rPr>
        <w:t xml:space="preserve"> Tiranë </w:t>
      </w:r>
      <w:r w:rsidR="00FF4C20">
        <w:rPr>
          <w:rFonts w:ascii="Times New Roman" w:hAnsi="Times New Roman"/>
          <w:bCs/>
          <w:sz w:val="24"/>
          <w:szCs w:val="24"/>
        </w:rPr>
        <w:t xml:space="preserve">(QSUT) </w:t>
      </w:r>
      <w:r w:rsidRPr="00A20C0B">
        <w:rPr>
          <w:rFonts w:ascii="Times New Roman" w:hAnsi="Times New Roman"/>
          <w:bCs/>
          <w:sz w:val="24"/>
          <w:szCs w:val="24"/>
        </w:rPr>
        <w:t>në vitin 1991</w:t>
      </w:r>
      <w:r w:rsidR="00156A42">
        <w:rPr>
          <w:rFonts w:ascii="Times New Roman" w:hAnsi="Times New Roman"/>
          <w:bCs/>
          <w:sz w:val="24"/>
          <w:szCs w:val="24"/>
        </w:rPr>
        <w:t xml:space="preserve">. Me anë të kontratës nr. 9851 </w:t>
      </w:r>
      <w:proofErr w:type="spellStart"/>
      <w:r w:rsidR="00156A42">
        <w:rPr>
          <w:rFonts w:ascii="Times New Roman" w:hAnsi="Times New Roman"/>
          <w:bCs/>
          <w:sz w:val="24"/>
          <w:szCs w:val="24"/>
        </w:rPr>
        <w:t>rep</w:t>
      </w:r>
      <w:proofErr w:type="spellEnd"/>
      <w:r w:rsidR="00156A42">
        <w:rPr>
          <w:rFonts w:ascii="Times New Roman" w:hAnsi="Times New Roman"/>
          <w:bCs/>
          <w:sz w:val="24"/>
          <w:szCs w:val="24"/>
        </w:rPr>
        <w:t xml:space="preserve">., nr. 4682 </w:t>
      </w:r>
      <w:proofErr w:type="spellStart"/>
      <w:r w:rsidR="00156A42">
        <w:rPr>
          <w:rFonts w:ascii="Times New Roman" w:hAnsi="Times New Roman"/>
          <w:bCs/>
          <w:sz w:val="24"/>
          <w:szCs w:val="24"/>
        </w:rPr>
        <w:t>kol</w:t>
      </w:r>
      <w:proofErr w:type="spellEnd"/>
      <w:r w:rsidR="00156A42">
        <w:rPr>
          <w:rFonts w:ascii="Times New Roman" w:hAnsi="Times New Roman"/>
          <w:bCs/>
          <w:sz w:val="24"/>
          <w:szCs w:val="24"/>
        </w:rPr>
        <w:t>., datë 20.05.1996 b</w:t>
      </w:r>
      <w:r w:rsidRPr="00A20C0B">
        <w:rPr>
          <w:rFonts w:ascii="Times New Roman" w:hAnsi="Times New Roman"/>
          <w:bCs/>
          <w:sz w:val="24"/>
          <w:szCs w:val="24"/>
        </w:rPr>
        <w:t xml:space="preserve">ashkia </w:t>
      </w:r>
      <w:r w:rsidR="00156A42">
        <w:rPr>
          <w:rFonts w:ascii="Times New Roman" w:hAnsi="Times New Roman"/>
          <w:bCs/>
          <w:sz w:val="24"/>
          <w:szCs w:val="24"/>
        </w:rPr>
        <w:t xml:space="preserve">e </w:t>
      </w:r>
      <w:r w:rsidRPr="00A20C0B">
        <w:rPr>
          <w:rFonts w:ascii="Times New Roman" w:hAnsi="Times New Roman"/>
          <w:bCs/>
          <w:sz w:val="24"/>
          <w:szCs w:val="24"/>
        </w:rPr>
        <w:t>Tiranë</w:t>
      </w:r>
      <w:r w:rsidR="00156A42">
        <w:rPr>
          <w:rFonts w:ascii="Times New Roman" w:hAnsi="Times New Roman"/>
          <w:bCs/>
          <w:sz w:val="24"/>
          <w:szCs w:val="24"/>
        </w:rPr>
        <w:t>s</w:t>
      </w:r>
      <w:r w:rsidRPr="00A20C0B">
        <w:rPr>
          <w:rFonts w:ascii="Times New Roman" w:hAnsi="Times New Roman"/>
          <w:bCs/>
          <w:sz w:val="24"/>
          <w:szCs w:val="24"/>
        </w:rPr>
        <w:t xml:space="preserve"> i ka shitur kërkuesit sipërfaqen e truallit 189 m²</w:t>
      </w:r>
      <w:r w:rsidR="00BC3210">
        <w:rPr>
          <w:rFonts w:ascii="Times New Roman" w:hAnsi="Times New Roman"/>
          <w:bCs/>
          <w:sz w:val="24"/>
          <w:szCs w:val="24"/>
        </w:rPr>
        <w:t xml:space="preserve">, që </w:t>
      </w:r>
      <w:r w:rsidRPr="00A20C0B">
        <w:rPr>
          <w:rFonts w:ascii="Times New Roman" w:hAnsi="Times New Roman"/>
          <w:bCs/>
          <w:sz w:val="24"/>
          <w:szCs w:val="24"/>
        </w:rPr>
        <w:t>është pajisur me vërtetim pronësie në vitet 2002 dhe 2006.</w:t>
      </w:r>
    </w:p>
    <w:p w:rsidR="008E362C" w:rsidRPr="00A20C0B" w:rsidRDefault="008E362C" w:rsidP="00D825CB">
      <w:pPr>
        <w:pStyle w:val="BodyTextIndent"/>
        <w:numPr>
          <w:ilvl w:val="0"/>
          <w:numId w:val="14"/>
        </w:numPr>
        <w:tabs>
          <w:tab w:val="left" w:pos="990"/>
        </w:tabs>
        <w:spacing w:after="0"/>
        <w:ind w:left="0" w:firstLine="709"/>
        <w:rPr>
          <w:rFonts w:ascii="Times New Roman" w:hAnsi="Times New Roman"/>
          <w:bCs/>
          <w:sz w:val="24"/>
          <w:szCs w:val="24"/>
        </w:rPr>
      </w:pPr>
      <w:r w:rsidRPr="00A20C0B">
        <w:rPr>
          <w:rFonts w:ascii="Times New Roman" w:hAnsi="Times New Roman"/>
          <w:bCs/>
          <w:sz w:val="24"/>
          <w:szCs w:val="24"/>
        </w:rPr>
        <w:t>Kërkuesi ka kërkuar regjistrimin e pasurisë dhe lëshimin e certifikatë</w:t>
      </w:r>
      <w:r w:rsidR="008C7291" w:rsidRPr="00A20C0B">
        <w:rPr>
          <w:rFonts w:ascii="Times New Roman" w:hAnsi="Times New Roman"/>
          <w:bCs/>
          <w:sz w:val="24"/>
          <w:szCs w:val="24"/>
        </w:rPr>
        <w:t>s</w:t>
      </w:r>
      <w:r w:rsidRPr="00A20C0B">
        <w:rPr>
          <w:rFonts w:ascii="Times New Roman" w:hAnsi="Times New Roman"/>
          <w:bCs/>
          <w:sz w:val="24"/>
          <w:szCs w:val="24"/>
        </w:rPr>
        <w:t xml:space="preserve"> së pronësisë. Zyra Qendrore e Regjistrimit të Pasurive të Paluajtshme</w:t>
      </w:r>
      <w:r w:rsidR="00156A42">
        <w:rPr>
          <w:rFonts w:ascii="Times New Roman" w:hAnsi="Times New Roman"/>
          <w:bCs/>
          <w:sz w:val="24"/>
          <w:szCs w:val="24"/>
        </w:rPr>
        <w:t>,</w:t>
      </w:r>
      <w:r w:rsidRPr="00A20C0B">
        <w:rPr>
          <w:rFonts w:ascii="Times New Roman" w:hAnsi="Times New Roman"/>
          <w:bCs/>
          <w:sz w:val="24"/>
          <w:szCs w:val="24"/>
        </w:rPr>
        <w:t xml:space="preserve"> </w:t>
      </w:r>
      <w:r w:rsidR="00CE407C" w:rsidRPr="00A20C0B">
        <w:rPr>
          <w:rFonts w:ascii="Times New Roman" w:hAnsi="Times New Roman"/>
          <w:bCs/>
          <w:sz w:val="24"/>
          <w:szCs w:val="24"/>
        </w:rPr>
        <w:t>m</w:t>
      </w:r>
      <w:r w:rsidRPr="00A20C0B">
        <w:rPr>
          <w:rFonts w:ascii="Times New Roman" w:hAnsi="Times New Roman"/>
          <w:bCs/>
          <w:sz w:val="24"/>
          <w:szCs w:val="24"/>
        </w:rPr>
        <w:t>e aktin administrativ nr. 950/1, datë 20.05.2009</w:t>
      </w:r>
      <w:r w:rsidR="00156A42">
        <w:rPr>
          <w:rFonts w:ascii="Times New Roman" w:hAnsi="Times New Roman"/>
          <w:bCs/>
          <w:sz w:val="24"/>
          <w:szCs w:val="24"/>
        </w:rPr>
        <w:t>,</w:t>
      </w:r>
      <w:r w:rsidRPr="00A20C0B">
        <w:rPr>
          <w:rFonts w:ascii="Times New Roman" w:hAnsi="Times New Roman"/>
          <w:bCs/>
          <w:sz w:val="24"/>
          <w:szCs w:val="24"/>
        </w:rPr>
        <w:t xml:space="preserve"> ka vendosur rrëzimin e kërkesës së kërkuesit për regjistrim</w:t>
      </w:r>
      <w:r w:rsidR="00156A42">
        <w:rPr>
          <w:rFonts w:ascii="Times New Roman" w:hAnsi="Times New Roman"/>
          <w:bCs/>
          <w:sz w:val="24"/>
          <w:szCs w:val="24"/>
        </w:rPr>
        <w:t>in</w:t>
      </w:r>
      <w:r w:rsidRPr="00A20C0B">
        <w:rPr>
          <w:rFonts w:ascii="Times New Roman" w:hAnsi="Times New Roman"/>
          <w:bCs/>
          <w:sz w:val="24"/>
          <w:szCs w:val="24"/>
        </w:rPr>
        <w:t xml:space="preserve"> </w:t>
      </w:r>
      <w:r w:rsidR="00156A42">
        <w:rPr>
          <w:rFonts w:ascii="Times New Roman" w:hAnsi="Times New Roman"/>
          <w:bCs/>
          <w:sz w:val="24"/>
          <w:szCs w:val="24"/>
        </w:rPr>
        <w:t>e</w:t>
      </w:r>
      <w:r w:rsidRPr="00A20C0B">
        <w:rPr>
          <w:rFonts w:ascii="Times New Roman" w:hAnsi="Times New Roman"/>
          <w:bCs/>
          <w:sz w:val="24"/>
          <w:szCs w:val="24"/>
        </w:rPr>
        <w:t xml:space="preserve"> kësaj pasurie. Ndaj këtij akti kërkuesi ka paraqitur kërkesëpadi në Gjykatën e Rrethit Gjyqësor Tiranë.</w:t>
      </w:r>
    </w:p>
    <w:p w:rsidR="008E362C" w:rsidRPr="00A20C0B" w:rsidRDefault="008E362C" w:rsidP="00D825CB">
      <w:pPr>
        <w:pStyle w:val="BodyTextIndent"/>
        <w:numPr>
          <w:ilvl w:val="0"/>
          <w:numId w:val="14"/>
        </w:numPr>
        <w:tabs>
          <w:tab w:val="left" w:pos="990"/>
        </w:tabs>
        <w:spacing w:after="0"/>
        <w:ind w:left="0" w:firstLine="709"/>
        <w:rPr>
          <w:rFonts w:ascii="Times New Roman" w:hAnsi="Times New Roman"/>
          <w:bCs/>
          <w:sz w:val="24"/>
          <w:szCs w:val="24"/>
        </w:rPr>
      </w:pPr>
      <w:r w:rsidRPr="00A20C0B">
        <w:rPr>
          <w:rFonts w:ascii="Times New Roman" w:hAnsi="Times New Roman"/>
          <w:bCs/>
          <w:sz w:val="24"/>
          <w:szCs w:val="24"/>
        </w:rPr>
        <w:t>Gjykata e Rrethit Gjyqësor Tiranë, me vendimin nr. 6903, datë 27.09.2010, ka vendosur: “</w:t>
      </w:r>
      <w:r w:rsidRPr="00A20C0B">
        <w:rPr>
          <w:rFonts w:ascii="Times New Roman" w:hAnsi="Times New Roman"/>
          <w:bCs/>
          <w:i/>
          <w:sz w:val="24"/>
          <w:szCs w:val="24"/>
        </w:rPr>
        <w:t>Rrëzimin e kërkesëpadisë</w:t>
      </w:r>
      <w:r w:rsidR="00C1175A">
        <w:rPr>
          <w:rFonts w:ascii="Times New Roman" w:hAnsi="Times New Roman"/>
          <w:bCs/>
          <w:i/>
          <w:sz w:val="24"/>
          <w:szCs w:val="24"/>
        </w:rPr>
        <w:t>,</w:t>
      </w:r>
      <w:r w:rsidRPr="00A20C0B">
        <w:rPr>
          <w:rFonts w:ascii="Times New Roman" w:hAnsi="Times New Roman"/>
          <w:bCs/>
          <w:i/>
          <w:sz w:val="24"/>
          <w:szCs w:val="24"/>
        </w:rPr>
        <w:t xml:space="preserve"> si të pabazuar në ligj dhe në prova</w:t>
      </w:r>
      <w:r w:rsidR="002A6604">
        <w:rPr>
          <w:rFonts w:ascii="Times New Roman" w:hAnsi="Times New Roman"/>
          <w:bCs/>
          <w:i/>
          <w:sz w:val="24"/>
          <w:szCs w:val="24"/>
        </w:rPr>
        <w:t>.</w:t>
      </w:r>
      <w:r w:rsidRPr="00A20C0B">
        <w:rPr>
          <w:rFonts w:ascii="Times New Roman" w:hAnsi="Times New Roman"/>
          <w:bCs/>
          <w:sz w:val="24"/>
          <w:szCs w:val="24"/>
        </w:rPr>
        <w:t xml:space="preserve">”. Kundër këtij vendimi </w:t>
      </w:r>
      <w:r w:rsidR="002A6604" w:rsidRPr="00A20C0B">
        <w:rPr>
          <w:rFonts w:ascii="Times New Roman" w:hAnsi="Times New Roman"/>
          <w:bCs/>
          <w:sz w:val="24"/>
          <w:szCs w:val="24"/>
        </w:rPr>
        <w:t xml:space="preserve">kërkuesi </w:t>
      </w:r>
      <w:r w:rsidRPr="00A20C0B">
        <w:rPr>
          <w:rFonts w:ascii="Times New Roman" w:hAnsi="Times New Roman"/>
          <w:bCs/>
          <w:sz w:val="24"/>
          <w:szCs w:val="24"/>
        </w:rPr>
        <w:t>ka ushtruar ankim.</w:t>
      </w:r>
    </w:p>
    <w:p w:rsidR="008E362C" w:rsidRPr="00A20C0B" w:rsidRDefault="008E362C" w:rsidP="00D825CB">
      <w:pPr>
        <w:pStyle w:val="BodyTextIndent"/>
        <w:numPr>
          <w:ilvl w:val="0"/>
          <w:numId w:val="14"/>
        </w:numPr>
        <w:tabs>
          <w:tab w:val="left" w:pos="990"/>
        </w:tabs>
        <w:spacing w:after="0"/>
        <w:ind w:left="0" w:firstLine="709"/>
        <w:rPr>
          <w:rFonts w:ascii="Times New Roman" w:hAnsi="Times New Roman"/>
          <w:bCs/>
          <w:sz w:val="24"/>
          <w:szCs w:val="24"/>
        </w:rPr>
      </w:pPr>
      <w:r w:rsidRPr="00A20C0B">
        <w:rPr>
          <w:rFonts w:ascii="Times New Roman" w:hAnsi="Times New Roman"/>
          <w:bCs/>
          <w:sz w:val="24"/>
          <w:szCs w:val="24"/>
        </w:rPr>
        <w:t>Gjykata e Apelit Tiranë, me vendimin nr. 2036, datë 07.10.2010, ka vendosur: “</w:t>
      </w:r>
      <w:r w:rsidRPr="00A20C0B">
        <w:rPr>
          <w:rFonts w:ascii="Times New Roman" w:hAnsi="Times New Roman"/>
          <w:bCs/>
          <w:i/>
          <w:sz w:val="24"/>
          <w:szCs w:val="24"/>
        </w:rPr>
        <w:t xml:space="preserve">Prishjen e vendimit nr. 6903, datë 27.09.2010 të Gjykatës së </w:t>
      </w:r>
      <w:r w:rsidR="002A6604">
        <w:rPr>
          <w:rFonts w:ascii="Times New Roman" w:hAnsi="Times New Roman"/>
          <w:bCs/>
          <w:i/>
          <w:sz w:val="24"/>
          <w:szCs w:val="24"/>
        </w:rPr>
        <w:t>R</w:t>
      </w:r>
      <w:r w:rsidRPr="00A20C0B">
        <w:rPr>
          <w:rFonts w:ascii="Times New Roman" w:hAnsi="Times New Roman"/>
          <w:bCs/>
          <w:i/>
          <w:sz w:val="24"/>
          <w:szCs w:val="24"/>
        </w:rPr>
        <w:t>rethit Gjyqësor Tiranë dhe kthimin e çështjes për rigjykim në po atë gjykatë me tjetër trup gjykues</w:t>
      </w:r>
      <w:r w:rsidR="002A6604">
        <w:rPr>
          <w:rFonts w:ascii="Times New Roman" w:hAnsi="Times New Roman"/>
          <w:bCs/>
          <w:i/>
          <w:sz w:val="24"/>
          <w:szCs w:val="24"/>
        </w:rPr>
        <w:t>.</w:t>
      </w:r>
      <w:r w:rsidRPr="00A20C0B">
        <w:rPr>
          <w:rFonts w:ascii="Times New Roman" w:hAnsi="Times New Roman"/>
          <w:bCs/>
          <w:i/>
          <w:sz w:val="24"/>
          <w:szCs w:val="24"/>
        </w:rPr>
        <w:t xml:space="preserve">”. </w:t>
      </w:r>
    </w:p>
    <w:p w:rsidR="008E362C" w:rsidRPr="00A20C0B" w:rsidRDefault="008E362C" w:rsidP="00D825CB">
      <w:pPr>
        <w:pStyle w:val="BodyTextIndent"/>
        <w:numPr>
          <w:ilvl w:val="0"/>
          <w:numId w:val="14"/>
        </w:numPr>
        <w:tabs>
          <w:tab w:val="left" w:pos="1080"/>
        </w:tabs>
        <w:spacing w:after="0"/>
        <w:ind w:left="0" w:firstLine="709"/>
        <w:rPr>
          <w:rFonts w:ascii="Times New Roman" w:hAnsi="Times New Roman"/>
          <w:bCs/>
          <w:sz w:val="24"/>
          <w:szCs w:val="24"/>
        </w:rPr>
      </w:pPr>
      <w:r w:rsidRPr="00A20C0B">
        <w:rPr>
          <w:rFonts w:ascii="Times New Roman" w:hAnsi="Times New Roman"/>
          <w:bCs/>
          <w:sz w:val="24"/>
          <w:szCs w:val="24"/>
        </w:rPr>
        <w:t xml:space="preserve">Gjykata e Rrethit Gjyqësor Tiranë, </w:t>
      </w:r>
      <w:r w:rsidR="008C7291" w:rsidRPr="00A20C0B">
        <w:rPr>
          <w:rFonts w:ascii="Times New Roman" w:hAnsi="Times New Roman"/>
          <w:bCs/>
          <w:sz w:val="24"/>
          <w:szCs w:val="24"/>
        </w:rPr>
        <w:t xml:space="preserve">në rigjykimin e çështjes, </w:t>
      </w:r>
      <w:r w:rsidRPr="00A20C0B">
        <w:rPr>
          <w:rFonts w:ascii="Times New Roman" w:hAnsi="Times New Roman"/>
          <w:bCs/>
          <w:sz w:val="24"/>
          <w:szCs w:val="24"/>
        </w:rPr>
        <w:t>me vendimin nr. 7715, datë 19.07.2012, ka vendosur: “</w:t>
      </w:r>
      <w:r w:rsidRPr="00A20C0B">
        <w:rPr>
          <w:rFonts w:ascii="Times New Roman" w:hAnsi="Times New Roman"/>
          <w:bCs/>
          <w:i/>
          <w:sz w:val="24"/>
          <w:szCs w:val="24"/>
        </w:rPr>
        <w:t>Rrëzimin e kërkesëpadisë</w:t>
      </w:r>
      <w:r w:rsidR="002A6604">
        <w:rPr>
          <w:rFonts w:ascii="Times New Roman" w:hAnsi="Times New Roman"/>
          <w:bCs/>
          <w:i/>
          <w:sz w:val="24"/>
          <w:szCs w:val="24"/>
        </w:rPr>
        <w:t>.</w:t>
      </w:r>
      <w:r w:rsidRPr="00A20C0B">
        <w:rPr>
          <w:rFonts w:ascii="Times New Roman" w:hAnsi="Times New Roman"/>
          <w:bCs/>
          <w:sz w:val="24"/>
          <w:szCs w:val="24"/>
        </w:rPr>
        <w:t>”.</w:t>
      </w:r>
    </w:p>
    <w:p w:rsidR="008E362C" w:rsidRPr="00A20C0B" w:rsidRDefault="008E362C" w:rsidP="00D825CB">
      <w:pPr>
        <w:pStyle w:val="BodyTextIndent"/>
        <w:numPr>
          <w:ilvl w:val="0"/>
          <w:numId w:val="14"/>
        </w:numPr>
        <w:tabs>
          <w:tab w:val="left" w:pos="1080"/>
        </w:tabs>
        <w:spacing w:after="0"/>
        <w:ind w:left="0" w:firstLine="709"/>
        <w:rPr>
          <w:rFonts w:ascii="Times New Roman" w:hAnsi="Times New Roman"/>
          <w:bCs/>
          <w:sz w:val="24"/>
          <w:szCs w:val="24"/>
        </w:rPr>
      </w:pPr>
      <w:r w:rsidRPr="00A20C0B">
        <w:rPr>
          <w:rFonts w:ascii="Times New Roman" w:hAnsi="Times New Roman"/>
          <w:bCs/>
          <w:sz w:val="24"/>
          <w:szCs w:val="24"/>
        </w:rPr>
        <w:t>Gjykata e Apelit Tiranë, me vendimin nr. 1962, datë 07.10.2013, ka vendosur: “</w:t>
      </w:r>
      <w:r w:rsidRPr="00A20C0B">
        <w:rPr>
          <w:rFonts w:ascii="Times New Roman" w:hAnsi="Times New Roman"/>
          <w:bCs/>
          <w:i/>
          <w:sz w:val="24"/>
          <w:szCs w:val="24"/>
        </w:rPr>
        <w:t xml:space="preserve">Lënien në fuqi të vendimit nr. 7715, datë 19.07.2012 të Gjykatës së </w:t>
      </w:r>
      <w:r w:rsidR="002A6604">
        <w:rPr>
          <w:rFonts w:ascii="Times New Roman" w:hAnsi="Times New Roman"/>
          <w:bCs/>
          <w:i/>
          <w:sz w:val="24"/>
          <w:szCs w:val="24"/>
        </w:rPr>
        <w:t>R</w:t>
      </w:r>
      <w:r w:rsidRPr="00A20C0B">
        <w:rPr>
          <w:rFonts w:ascii="Times New Roman" w:hAnsi="Times New Roman"/>
          <w:bCs/>
          <w:i/>
          <w:sz w:val="24"/>
          <w:szCs w:val="24"/>
        </w:rPr>
        <w:t>rethit Gjyqësor Tiranë</w:t>
      </w:r>
      <w:r w:rsidR="004C6365">
        <w:rPr>
          <w:rFonts w:ascii="Times New Roman" w:hAnsi="Times New Roman"/>
          <w:bCs/>
          <w:i/>
          <w:sz w:val="24"/>
          <w:szCs w:val="24"/>
        </w:rPr>
        <w:t>.</w:t>
      </w:r>
      <w:r w:rsidRPr="00A20C0B">
        <w:rPr>
          <w:rFonts w:ascii="Times New Roman" w:hAnsi="Times New Roman"/>
          <w:bCs/>
          <w:sz w:val="24"/>
          <w:szCs w:val="24"/>
        </w:rPr>
        <w:t>”.</w:t>
      </w:r>
    </w:p>
    <w:p w:rsidR="008E362C" w:rsidRPr="00A20C0B" w:rsidRDefault="008E362C" w:rsidP="00D825CB">
      <w:pPr>
        <w:pStyle w:val="BodyTextIndent"/>
        <w:numPr>
          <w:ilvl w:val="0"/>
          <w:numId w:val="14"/>
        </w:numPr>
        <w:tabs>
          <w:tab w:val="left" w:pos="1080"/>
        </w:tabs>
        <w:spacing w:after="0"/>
        <w:ind w:left="0" w:firstLine="709"/>
        <w:rPr>
          <w:rFonts w:ascii="Times New Roman" w:hAnsi="Times New Roman"/>
          <w:bCs/>
          <w:sz w:val="24"/>
          <w:szCs w:val="24"/>
        </w:rPr>
      </w:pPr>
      <w:r w:rsidRPr="00A20C0B">
        <w:rPr>
          <w:rFonts w:ascii="Times New Roman" w:hAnsi="Times New Roman"/>
          <w:bCs/>
          <w:sz w:val="24"/>
          <w:szCs w:val="24"/>
        </w:rPr>
        <w:t>Kolegji Administrativ i Gjykatës së Lartë, me vendimin nr. 00-2020-263, datë 27.07.2020, bazuar në nenin 63 të ligjit nr. 49/2012 “Për organizimin dhe funksionimin e gjykatave administrative dhe gjykimin e mosmarrëveshjeve administrative” të ndryshuar, ka vendosur mospranimin e rekursit të bërë nga kërkuesi.</w:t>
      </w:r>
    </w:p>
    <w:p w:rsidR="009A687E" w:rsidRPr="00A20C0B" w:rsidRDefault="009A687E" w:rsidP="00D825CB">
      <w:pPr>
        <w:tabs>
          <w:tab w:val="left" w:pos="851"/>
        </w:tabs>
        <w:spacing w:after="0" w:line="360" w:lineRule="auto"/>
        <w:jc w:val="center"/>
        <w:rPr>
          <w:rFonts w:ascii="Times New Roman" w:eastAsia="Times New Roman" w:hAnsi="Times New Roman" w:cs="Times New Roman"/>
          <w:b/>
          <w:sz w:val="24"/>
          <w:szCs w:val="24"/>
          <w:lang w:val="sq-AL"/>
        </w:rPr>
      </w:pPr>
    </w:p>
    <w:p w:rsidR="000B0BC6" w:rsidRPr="00A20C0B" w:rsidRDefault="000B0BC6" w:rsidP="00D825CB">
      <w:pPr>
        <w:tabs>
          <w:tab w:val="left" w:pos="851"/>
        </w:tabs>
        <w:spacing w:after="0" w:line="360" w:lineRule="auto"/>
        <w:jc w:val="center"/>
        <w:rPr>
          <w:rFonts w:ascii="Times New Roman" w:eastAsia="Times New Roman" w:hAnsi="Times New Roman" w:cs="Times New Roman"/>
          <w:b/>
          <w:sz w:val="24"/>
          <w:szCs w:val="24"/>
          <w:lang w:val="sq-AL"/>
        </w:rPr>
      </w:pPr>
      <w:r w:rsidRPr="00A20C0B">
        <w:rPr>
          <w:rFonts w:ascii="Times New Roman" w:eastAsia="Times New Roman" w:hAnsi="Times New Roman" w:cs="Times New Roman"/>
          <w:b/>
          <w:sz w:val="24"/>
          <w:szCs w:val="24"/>
          <w:lang w:val="sq-AL"/>
        </w:rPr>
        <w:t>I</w:t>
      </w:r>
      <w:r w:rsidR="00B9224A" w:rsidRPr="00A20C0B">
        <w:rPr>
          <w:rFonts w:ascii="Times New Roman" w:eastAsia="Times New Roman" w:hAnsi="Times New Roman" w:cs="Times New Roman"/>
          <w:b/>
          <w:sz w:val="24"/>
          <w:szCs w:val="24"/>
          <w:lang w:val="sq-AL"/>
        </w:rPr>
        <w:t>I</w:t>
      </w:r>
    </w:p>
    <w:p w:rsidR="009A687E" w:rsidRPr="00A20C0B" w:rsidRDefault="009A687E" w:rsidP="00D825CB">
      <w:pPr>
        <w:tabs>
          <w:tab w:val="left" w:pos="851"/>
        </w:tabs>
        <w:spacing w:after="0" w:line="360" w:lineRule="auto"/>
        <w:jc w:val="center"/>
        <w:rPr>
          <w:rFonts w:ascii="Times New Roman" w:eastAsia="Times New Roman" w:hAnsi="Times New Roman" w:cs="Times New Roman"/>
          <w:b/>
          <w:i/>
          <w:sz w:val="24"/>
          <w:szCs w:val="24"/>
          <w:lang w:val="sq-AL"/>
        </w:rPr>
      </w:pPr>
      <w:r w:rsidRPr="00A20C0B">
        <w:rPr>
          <w:rFonts w:ascii="Times New Roman" w:eastAsia="Times New Roman" w:hAnsi="Times New Roman" w:cs="Times New Roman"/>
          <w:b/>
          <w:sz w:val="24"/>
          <w:szCs w:val="24"/>
          <w:lang w:val="sq-AL"/>
        </w:rPr>
        <w:t xml:space="preserve">Pretendimet </w:t>
      </w:r>
      <w:r w:rsidR="00E302EB" w:rsidRPr="00A20C0B">
        <w:rPr>
          <w:rFonts w:ascii="Times New Roman" w:eastAsia="Times New Roman" w:hAnsi="Times New Roman" w:cs="Times New Roman"/>
          <w:b/>
          <w:sz w:val="24"/>
          <w:szCs w:val="24"/>
          <w:lang w:val="sq-AL"/>
        </w:rPr>
        <w:t xml:space="preserve">e </w:t>
      </w:r>
      <w:r w:rsidR="00CE407C" w:rsidRPr="00A20C0B">
        <w:rPr>
          <w:rFonts w:ascii="Times New Roman" w:eastAsia="Times New Roman" w:hAnsi="Times New Roman" w:cs="Times New Roman"/>
          <w:b/>
          <w:sz w:val="24"/>
          <w:szCs w:val="24"/>
          <w:lang w:val="sq-AL"/>
        </w:rPr>
        <w:t>kërkuesit</w:t>
      </w:r>
    </w:p>
    <w:p w:rsidR="0014494D" w:rsidRPr="00A20C0B" w:rsidRDefault="0014494D" w:rsidP="00D825CB">
      <w:pPr>
        <w:pStyle w:val="BodyTextIndent"/>
        <w:numPr>
          <w:ilvl w:val="0"/>
          <w:numId w:val="14"/>
        </w:numPr>
        <w:tabs>
          <w:tab w:val="left" w:pos="720"/>
          <w:tab w:val="left" w:pos="990"/>
          <w:tab w:val="left" w:pos="1170"/>
        </w:tabs>
        <w:spacing w:after="0"/>
        <w:ind w:left="0" w:firstLine="720"/>
        <w:rPr>
          <w:rFonts w:ascii="Times New Roman" w:hAnsi="Times New Roman"/>
          <w:sz w:val="24"/>
          <w:szCs w:val="24"/>
        </w:rPr>
      </w:pPr>
      <w:r w:rsidRPr="00A20C0B">
        <w:rPr>
          <w:rFonts w:ascii="Times New Roman" w:eastAsia="MS Mincho" w:hAnsi="Times New Roman"/>
          <w:b/>
          <w:bCs/>
          <w:i/>
          <w:sz w:val="24"/>
          <w:szCs w:val="24"/>
        </w:rPr>
        <w:t>Kërkuesi</w:t>
      </w:r>
      <w:r w:rsidRPr="00A20C0B">
        <w:rPr>
          <w:rFonts w:ascii="Times New Roman" w:eastAsia="MS Mincho" w:hAnsi="Times New Roman"/>
          <w:bCs/>
          <w:i/>
          <w:sz w:val="24"/>
          <w:szCs w:val="24"/>
        </w:rPr>
        <w:t xml:space="preserve"> </w:t>
      </w:r>
      <w:r w:rsidRPr="00A20C0B">
        <w:rPr>
          <w:rFonts w:ascii="Times New Roman" w:eastAsia="MS Mincho" w:hAnsi="Times New Roman"/>
          <w:bCs/>
          <w:iCs/>
          <w:sz w:val="24"/>
          <w:szCs w:val="24"/>
        </w:rPr>
        <w:t>i</w:t>
      </w:r>
      <w:r w:rsidRPr="00A20C0B">
        <w:rPr>
          <w:rFonts w:ascii="Times New Roman" w:eastAsia="MS Mincho" w:hAnsi="Times New Roman"/>
          <w:sz w:val="24"/>
          <w:szCs w:val="24"/>
        </w:rPr>
        <w:t xml:space="preserve"> është drejtuar Gjykatës Kushtetuese</w:t>
      </w:r>
      <w:r w:rsidR="00A97138">
        <w:rPr>
          <w:rFonts w:ascii="Times New Roman" w:eastAsia="MS Mincho" w:hAnsi="Times New Roman"/>
          <w:sz w:val="24"/>
          <w:szCs w:val="24"/>
        </w:rPr>
        <w:t xml:space="preserve"> (</w:t>
      </w:r>
      <w:r w:rsidR="00A97138" w:rsidRPr="00A97138">
        <w:rPr>
          <w:rFonts w:ascii="Times New Roman" w:eastAsia="MS Mincho" w:hAnsi="Times New Roman"/>
          <w:i/>
          <w:sz w:val="24"/>
          <w:szCs w:val="24"/>
        </w:rPr>
        <w:t>Gjykata</w:t>
      </w:r>
      <w:r w:rsidR="00A97138">
        <w:rPr>
          <w:rFonts w:ascii="Times New Roman" w:eastAsia="MS Mincho" w:hAnsi="Times New Roman"/>
          <w:sz w:val="24"/>
          <w:szCs w:val="24"/>
        </w:rPr>
        <w:t>)</w:t>
      </w:r>
      <w:r w:rsidRPr="00A20C0B">
        <w:rPr>
          <w:rFonts w:ascii="Times New Roman" w:eastAsia="MS Mincho" w:hAnsi="Times New Roman"/>
          <w:sz w:val="24"/>
          <w:szCs w:val="24"/>
        </w:rPr>
        <w:t xml:space="preserve"> për </w:t>
      </w:r>
      <w:r w:rsidRPr="00A20C0B">
        <w:rPr>
          <w:rFonts w:ascii="Times New Roman" w:hAnsi="Times New Roman"/>
          <w:bCs/>
          <w:sz w:val="24"/>
          <w:szCs w:val="24"/>
        </w:rPr>
        <w:t xml:space="preserve">shfuqizimin e vendimeve objekt </w:t>
      </w:r>
      <w:r w:rsidR="007D03A3">
        <w:rPr>
          <w:rFonts w:ascii="Times New Roman" w:hAnsi="Times New Roman"/>
          <w:bCs/>
          <w:sz w:val="24"/>
          <w:szCs w:val="24"/>
        </w:rPr>
        <w:t>kërkese, duke pretenduar se jan</w:t>
      </w:r>
      <w:r w:rsidRPr="00A20C0B">
        <w:rPr>
          <w:rFonts w:ascii="Times New Roman" w:hAnsi="Times New Roman"/>
          <w:bCs/>
          <w:sz w:val="24"/>
          <w:szCs w:val="24"/>
        </w:rPr>
        <w:t>ë cenuar:</w:t>
      </w:r>
    </w:p>
    <w:p w:rsidR="0014494D" w:rsidRPr="00A20C0B" w:rsidRDefault="0014494D" w:rsidP="00D825CB">
      <w:pPr>
        <w:pStyle w:val="BodyTextIndent"/>
        <w:numPr>
          <w:ilvl w:val="1"/>
          <w:numId w:val="17"/>
        </w:numPr>
        <w:tabs>
          <w:tab w:val="left" w:pos="1080"/>
        </w:tabs>
        <w:spacing w:after="0"/>
        <w:rPr>
          <w:rFonts w:ascii="Times New Roman" w:eastAsia="MS Mincho" w:hAnsi="Times New Roman"/>
          <w:bCs/>
          <w:sz w:val="24"/>
          <w:szCs w:val="24"/>
        </w:rPr>
      </w:pPr>
      <w:r w:rsidRPr="00A20C0B">
        <w:rPr>
          <w:rFonts w:ascii="Times New Roman" w:eastAsia="MS Mincho" w:hAnsi="Times New Roman"/>
          <w:bCs/>
          <w:sz w:val="24"/>
          <w:szCs w:val="24"/>
        </w:rPr>
        <w:t xml:space="preserve"> </w:t>
      </w:r>
      <w:r w:rsidRPr="00A20C0B">
        <w:rPr>
          <w:rFonts w:ascii="Times New Roman" w:eastAsia="MS Mincho" w:hAnsi="Times New Roman"/>
          <w:bCs/>
          <w:i/>
          <w:sz w:val="24"/>
          <w:szCs w:val="24"/>
        </w:rPr>
        <w:t xml:space="preserve">Parimi i barazisë së armëve, </w:t>
      </w:r>
      <w:r w:rsidRPr="00A20C0B">
        <w:rPr>
          <w:rFonts w:ascii="Times New Roman" w:eastAsia="MS Mincho" w:hAnsi="Times New Roman"/>
          <w:bCs/>
          <w:sz w:val="24"/>
          <w:szCs w:val="24"/>
        </w:rPr>
        <w:t>pasi gjykatat janë treguar të njëanshme</w:t>
      </w:r>
      <w:r w:rsidR="00FF4C20">
        <w:rPr>
          <w:rFonts w:ascii="Times New Roman" w:eastAsia="MS Mincho" w:hAnsi="Times New Roman"/>
          <w:bCs/>
          <w:sz w:val="24"/>
          <w:szCs w:val="24"/>
        </w:rPr>
        <w:t>,</w:t>
      </w:r>
      <w:r w:rsidRPr="00A20C0B">
        <w:rPr>
          <w:rFonts w:ascii="Times New Roman" w:eastAsia="MS Mincho" w:hAnsi="Times New Roman"/>
          <w:bCs/>
          <w:sz w:val="24"/>
          <w:szCs w:val="24"/>
        </w:rPr>
        <w:t xml:space="preserve"> duke mos marrë në konsideratë provat e paraqitura nga kërkuesi, por duke marrë të mirëqena vetëm provat e paraqitura nga pala e paditur në gjykim, pa u shprehur për thelbin e mosmarrëveshjes në lidhje me të drejtën e pronësisë së kërkuesit.</w:t>
      </w:r>
    </w:p>
    <w:p w:rsidR="0014494D" w:rsidRPr="00A20C0B" w:rsidRDefault="0014494D" w:rsidP="00D825CB">
      <w:pPr>
        <w:pStyle w:val="BodyTextIndent"/>
        <w:numPr>
          <w:ilvl w:val="1"/>
          <w:numId w:val="17"/>
        </w:numPr>
        <w:tabs>
          <w:tab w:val="left" w:pos="1080"/>
        </w:tabs>
        <w:spacing w:after="0"/>
        <w:rPr>
          <w:rFonts w:ascii="Times New Roman" w:eastAsia="MS Mincho" w:hAnsi="Times New Roman"/>
          <w:bCs/>
          <w:sz w:val="24"/>
          <w:szCs w:val="24"/>
        </w:rPr>
      </w:pPr>
      <w:r w:rsidRPr="00A20C0B">
        <w:rPr>
          <w:rFonts w:ascii="Times New Roman" w:eastAsia="MS Mincho" w:hAnsi="Times New Roman"/>
          <w:bCs/>
          <w:sz w:val="24"/>
          <w:szCs w:val="24"/>
        </w:rPr>
        <w:t xml:space="preserve"> </w:t>
      </w:r>
      <w:r w:rsidRPr="00A20C0B">
        <w:rPr>
          <w:rFonts w:ascii="Times New Roman" w:eastAsia="MS Mincho" w:hAnsi="Times New Roman"/>
          <w:bCs/>
          <w:i/>
          <w:sz w:val="24"/>
          <w:szCs w:val="24"/>
        </w:rPr>
        <w:t>Parimi i sigurisë juridike,</w:t>
      </w:r>
      <w:r w:rsidRPr="00A20C0B">
        <w:rPr>
          <w:rFonts w:ascii="Times New Roman" w:eastAsia="MS Mincho" w:hAnsi="Times New Roman"/>
          <w:bCs/>
          <w:sz w:val="24"/>
          <w:szCs w:val="24"/>
        </w:rPr>
        <w:t xml:space="preserve"> pasi kërkuesi ka qenë pronar i ligjshëm i lokalit të ndodhur në mjediset e </w:t>
      </w:r>
      <w:r w:rsidR="00FF4C20">
        <w:rPr>
          <w:rFonts w:ascii="Times New Roman" w:eastAsia="MS Mincho" w:hAnsi="Times New Roman"/>
          <w:bCs/>
          <w:sz w:val="24"/>
          <w:szCs w:val="24"/>
        </w:rPr>
        <w:t>QSUT-së</w:t>
      </w:r>
      <w:r w:rsidRPr="00A20C0B">
        <w:rPr>
          <w:rFonts w:ascii="Times New Roman" w:eastAsia="MS Mincho" w:hAnsi="Times New Roman"/>
          <w:bCs/>
          <w:sz w:val="24"/>
          <w:szCs w:val="24"/>
        </w:rPr>
        <w:t>, të cilin e ka njohur Gjykata e Apelit Tiranë</w:t>
      </w:r>
      <w:r w:rsidR="00FF4C20">
        <w:rPr>
          <w:rFonts w:ascii="Times New Roman" w:eastAsia="MS Mincho" w:hAnsi="Times New Roman"/>
          <w:bCs/>
          <w:sz w:val="24"/>
          <w:szCs w:val="24"/>
        </w:rPr>
        <w:t>,</w:t>
      </w:r>
      <w:r w:rsidRPr="00A20C0B">
        <w:rPr>
          <w:rFonts w:ascii="Times New Roman" w:eastAsia="MS Mincho" w:hAnsi="Times New Roman"/>
          <w:bCs/>
          <w:sz w:val="24"/>
          <w:szCs w:val="24"/>
        </w:rPr>
        <w:t xml:space="preserve"> me vendimin nr. 896, datë 15.10.1992 dhe i regjistruar në Zyrën e Regjistrimit të P</w:t>
      </w:r>
      <w:r w:rsidR="0067515C">
        <w:rPr>
          <w:rFonts w:ascii="Times New Roman" w:eastAsia="MS Mincho" w:hAnsi="Times New Roman"/>
          <w:bCs/>
          <w:sz w:val="24"/>
          <w:szCs w:val="24"/>
        </w:rPr>
        <w:t>asurive të Paluajtshme (ZRPP)</w:t>
      </w:r>
      <w:r w:rsidRPr="00A20C0B">
        <w:rPr>
          <w:rFonts w:ascii="Times New Roman" w:eastAsia="MS Mincho" w:hAnsi="Times New Roman"/>
          <w:bCs/>
          <w:sz w:val="24"/>
          <w:szCs w:val="24"/>
        </w:rPr>
        <w:t xml:space="preserve"> nr. 3673, datë 03.09.1994. Gjykatat nuk e kanë marrë parasysh këtë fakt dhe në fund të pr</w:t>
      </w:r>
      <w:r w:rsidR="00FF4C20">
        <w:rPr>
          <w:rFonts w:ascii="Times New Roman" w:eastAsia="MS Mincho" w:hAnsi="Times New Roman"/>
          <w:bCs/>
          <w:sz w:val="24"/>
          <w:szCs w:val="24"/>
        </w:rPr>
        <w:t>ocesit kanë dhënë vendime të pa</w:t>
      </w:r>
      <w:r w:rsidRPr="00A20C0B">
        <w:rPr>
          <w:rFonts w:ascii="Times New Roman" w:eastAsia="MS Mincho" w:hAnsi="Times New Roman"/>
          <w:bCs/>
          <w:sz w:val="24"/>
          <w:szCs w:val="24"/>
        </w:rPr>
        <w:t>drejta</w:t>
      </w:r>
      <w:r w:rsidR="00FF4C20">
        <w:rPr>
          <w:rFonts w:ascii="Times New Roman" w:eastAsia="MS Mincho" w:hAnsi="Times New Roman"/>
          <w:bCs/>
          <w:sz w:val="24"/>
          <w:szCs w:val="24"/>
        </w:rPr>
        <w:t>,</w:t>
      </w:r>
      <w:r w:rsidRPr="00A20C0B">
        <w:rPr>
          <w:rFonts w:ascii="Times New Roman" w:eastAsia="MS Mincho" w:hAnsi="Times New Roman"/>
          <w:bCs/>
          <w:sz w:val="24"/>
          <w:szCs w:val="24"/>
        </w:rPr>
        <w:t xml:space="preserve"> duke legjitimuar veprimet arbitrare të ZRPP-së. Gjithashtu, ato i kanë dhënë fuqi prapavepruese ligjeve.</w:t>
      </w:r>
    </w:p>
    <w:p w:rsidR="0014494D" w:rsidRPr="00A20C0B" w:rsidRDefault="0014494D" w:rsidP="00D825CB">
      <w:pPr>
        <w:pStyle w:val="BodyTextIndent"/>
        <w:numPr>
          <w:ilvl w:val="1"/>
          <w:numId w:val="17"/>
        </w:numPr>
        <w:tabs>
          <w:tab w:val="left" w:pos="1080"/>
        </w:tabs>
        <w:spacing w:after="0"/>
        <w:rPr>
          <w:rFonts w:ascii="Times New Roman" w:eastAsia="MS Mincho" w:hAnsi="Times New Roman"/>
          <w:bCs/>
          <w:i/>
          <w:sz w:val="24"/>
          <w:szCs w:val="24"/>
        </w:rPr>
      </w:pPr>
      <w:r w:rsidRPr="00A20C0B">
        <w:rPr>
          <w:rFonts w:ascii="Times New Roman" w:eastAsia="MS Mincho" w:hAnsi="Times New Roman"/>
          <w:bCs/>
          <w:sz w:val="24"/>
          <w:szCs w:val="24"/>
        </w:rPr>
        <w:t xml:space="preserve"> </w:t>
      </w:r>
      <w:r w:rsidRPr="00A20C0B">
        <w:rPr>
          <w:rFonts w:ascii="Times New Roman" w:eastAsia="MS Mincho" w:hAnsi="Times New Roman"/>
          <w:bCs/>
          <w:i/>
          <w:sz w:val="24"/>
          <w:szCs w:val="24"/>
        </w:rPr>
        <w:t xml:space="preserve">E drejta e pronës, </w:t>
      </w:r>
      <w:r w:rsidRPr="00A20C0B">
        <w:rPr>
          <w:rFonts w:ascii="Times New Roman" w:eastAsia="MS Mincho" w:hAnsi="Times New Roman"/>
          <w:bCs/>
          <w:sz w:val="24"/>
          <w:szCs w:val="24"/>
        </w:rPr>
        <w:t xml:space="preserve">pasi gjykatat nuk e kanë pajisur kërkuesin me aktin e pronësisë, </w:t>
      </w:r>
      <w:r w:rsidR="00EE2C94">
        <w:rPr>
          <w:rFonts w:ascii="Times New Roman" w:eastAsia="MS Mincho" w:hAnsi="Times New Roman"/>
          <w:bCs/>
          <w:sz w:val="24"/>
          <w:szCs w:val="24"/>
        </w:rPr>
        <w:t>megjith</w:t>
      </w:r>
      <w:r w:rsidRPr="00A20C0B">
        <w:rPr>
          <w:rFonts w:ascii="Times New Roman" w:eastAsia="MS Mincho" w:hAnsi="Times New Roman"/>
          <w:bCs/>
          <w:sz w:val="24"/>
          <w:szCs w:val="24"/>
        </w:rPr>
        <w:t>ë</w:t>
      </w:r>
      <w:r w:rsidR="00EE2C94">
        <w:rPr>
          <w:rFonts w:ascii="Times New Roman" w:eastAsia="MS Mincho" w:hAnsi="Times New Roman"/>
          <w:bCs/>
          <w:sz w:val="24"/>
          <w:szCs w:val="24"/>
        </w:rPr>
        <w:t>se e ka</w:t>
      </w:r>
      <w:r w:rsidRPr="00A20C0B">
        <w:rPr>
          <w:rFonts w:ascii="Times New Roman" w:eastAsia="MS Mincho" w:hAnsi="Times New Roman"/>
          <w:bCs/>
          <w:sz w:val="24"/>
          <w:szCs w:val="24"/>
        </w:rPr>
        <w:t xml:space="preserve"> fituar me ligj.</w:t>
      </w:r>
    </w:p>
    <w:p w:rsidR="0014494D" w:rsidRPr="00A20C0B" w:rsidRDefault="0014494D" w:rsidP="00D825CB">
      <w:pPr>
        <w:pStyle w:val="BodyTextIndent"/>
        <w:numPr>
          <w:ilvl w:val="1"/>
          <w:numId w:val="17"/>
        </w:numPr>
        <w:tabs>
          <w:tab w:val="left" w:pos="1080"/>
        </w:tabs>
        <w:spacing w:after="0"/>
        <w:rPr>
          <w:rFonts w:ascii="Times New Roman" w:eastAsia="MS Mincho" w:hAnsi="Times New Roman"/>
          <w:bCs/>
          <w:sz w:val="24"/>
          <w:szCs w:val="24"/>
        </w:rPr>
      </w:pPr>
      <w:r w:rsidRPr="00A20C0B">
        <w:rPr>
          <w:rFonts w:ascii="Times New Roman" w:eastAsia="MS Mincho" w:hAnsi="Times New Roman"/>
          <w:bCs/>
          <w:sz w:val="24"/>
          <w:szCs w:val="24"/>
        </w:rPr>
        <w:t xml:space="preserve"> </w:t>
      </w:r>
      <w:r w:rsidRPr="00A20C0B">
        <w:rPr>
          <w:rFonts w:ascii="Times New Roman" w:eastAsia="MS Mincho" w:hAnsi="Times New Roman"/>
          <w:bCs/>
          <w:i/>
          <w:sz w:val="24"/>
          <w:szCs w:val="24"/>
        </w:rPr>
        <w:t xml:space="preserve">E drejta e </w:t>
      </w:r>
      <w:proofErr w:type="spellStart"/>
      <w:r w:rsidRPr="00A20C0B">
        <w:rPr>
          <w:rFonts w:ascii="Times New Roman" w:eastAsia="MS Mincho" w:hAnsi="Times New Roman"/>
          <w:bCs/>
          <w:i/>
          <w:sz w:val="24"/>
          <w:szCs w:val="24"/>
        </w:rPr>
        <w:t>aksesit</w:t>
      </w:r>
      <w:proofErr w:type="spellEnd"/>
      <w:r w:rsidRPr="00A20C0B">
        <w:rPr>
          <w:rFonts w:ascii="Times New Roman" w:eastAsia="MS Mincho" w:hAnsi="Times New Roman"/>
          <w:bCs/>
          <w:sz w:val="24"/>
          <w:szCs w:val="24"/>
        </w:rPr>
        <w:t>, pasi kërkuesi nuk ka marrë përgjigje përfundimtare për pretendimet e tij të paraqitura pranë gjykatave të juridiksionit të zakonshëm.</w:t>
      </w:r>
    </w:p>
    <w:p w:rsidR="00EF2321" w:rsidRPr="00A20C0B" w:rsidRDefault="00EF2321" w:rsidP="0028180F">
      <w:pPr>
        <w:pStyle w:val="BodyTextIndent"/>
        <w:numPr>
          <w:ilvl w:val="1"/>
          <w:numId w:val="17"/>
        </w:numPr>
        <w:tabs>
          <w:tab w:val="left" w:pos="1080"/>
        </w:tabs>
        <w:spacing w:after="0"/>
        <w:rPr>
          <w:rFonts w:ascii="Times New Roman" w:eastAsia="MS Mincho" w:hAnsi="Times New Roman"/>
          <w:bCs/>
          <w:sz w:val="24"/>
          <w:szCs w:val="24"/>
        </w:rPr>
      </w:pPr>
      <w:r w:rsidRPr="00A20C0B">
        <w:rPr>
          <w:rFonts w:ascii="Times New Roman" w:eastAsia="MS Mincho" w:hAnsi="Times New Roman"/>
          <w:bCs/>
          <w:i/>
          <w:sz w:val="24"/>
          <w:szCs w:val="24"/>
        </w:rPr>
        <w:t xml:space="preserve"> Standardi i arsyetimit të vendimit gjyqësor, </w:t>
      </w:r>
      <w:r w:rsidRPr="00A20C0B">
        <w:rPr>
          <w:rFonts w:ascii="Times New Roman" w:eastAsia="MS Mincho" w:hAnsi="Times New Roman"/>
          <w:bCs/>
          <w:sz w:val="24"/>
          <w:szCs w:val="24"/>
        </w:rPr>
        <w:t>pasi gjykatat në vendimet objekt kërkese</w:t>
      </w:r>
      <w:r w:rsidRPr="00A20C0B">
        <w:rPr>
          <w:rFonts w:ascii="Times New Roman" w:eastAsia="MS Mincho" w:hAnsi="Times New Roman"/>
          <w:bCs/>
          <w:i/>
          <w:sz w:val="24"/>
          <w:szCs w:val="24"/>
        </w:rPr>
        <w:t xml:space="preserve"> </w:t>
      </w:r>
      <w:r w:rsidRPr="00A20C0B">
        <w:rPr>
          <w:rFonts w:ascii="Times New Roman" w:eastAsia="MS Mincho" w:hAnsi="Times New Roman"/>
          <w:bCs/>
          <w:sz w:val="24"/>
          <w:szCs w:val="24"/>
        </w:rPr>
        <w:t>nuk kanë arsyetuar lidhur me pretendimet e kërkuesit me natyrë kushtetuese dhe nuk kanë marrë në shqyrtim vendimet e formës së prerë dhe aktet që provojnë pronësinë e ligjshme të kërkuesit.</w:t>
      </w:r>
    </w:p>
    <w:p w:rsidR="0055575F" w:rsidRPr="00A20C0B" w:rsidRDefault="0055575F" w:rsidP="00D825CB">
      <w:pPr>
        <w:tabs>
          <w:tab w:val="left" w:pos="851"/>
        </w:tabs>
        <w:spacing w:after="0" w:line="360" w:lineRule="auto"/>
        <w:contextualSpacing/>
        <w:rPr>
          <w:rFonts w:ascii="Times New Roman" w:hAnsi="Times New Roman" w:cs="Times New Roman"/>
          <w:b/>
          <w:sz w:val="24"/>
          <w:szCs w:val="24"/>
          <w:lang w:val="sq-AL"/>
        </w:rPr>
      </w:pPr>
    </w:p>
    <w:p w:rsidR="00461B91" w:rsidRPr="00A20C0B" w:rsidRDefault="00461B91" w:rsidP="00D825CB">
      <w:pPr>
        <w:tabs>
          <w:tab w:val="left" w:pos="851"/>
        </w:tabs>
        <w:spacing w:after="0" w:line="360" w:lineRule="auto"/>
        <w:contextualSpacing/>
        <w:jc w:val="center"/>
        <w:rPr>
          <w:rFonts w:ascii="Times New Roman" w:hAnsi="Times New Roman" w:cs="Times New Roman"/>
          <w:b/>
          <w:sz w:val="24"/>
          <w:szCs w:val="24"/>
          <w:lang w:val="sq-AL"/>
        </w:rPr>
      </w:pPr>
      <w:r w:rsidRPr="00A20C0B">
        <w:rPr>
          <w:rFonts w:ascii="Times New Roman" w:hAnsi="Times New Roman" w:cs="Times New Roman"/>
          <w:b/>
          <w:sz w:val="24"/>
          <w:szCs w:val="24"/>
          <w:lang w:val="sq-AL"/>
        </w:rPr>
        <w:t>III</w:t>
      </w:r>
    </w:p>
    <w:p w:rsidR="000360DF" w:rsidRPr="00A20C0B" w:rsidRDefault="00461B91" w:rsidP="00D825CB">
      <w:pPr>
        <w:tabs>
          <w:tab w:val="left" w:pos="851"/>
        </w:tabs>
        <w:spacing w:after="0" w:line="360" w:lineRule="auto"/>
        <w:contextualSpacing/>
        <w:jc w:val="center"/>
        <w:rPr>
          <w:rFonts w:ascii="Times New Roman" w:hAnsi="Times New Roman" w:cs="Times New Roman"/>
          <w:b/>
          <w:sz w:val="24"/>
          <w:szCs w:val="24"/>
          <w:lang w:val="sq-AL"/>
        </w:rPr>
      </w:pPr>
      <w:r w:rsidRPr="00A20C0B">
        <w:rPr>
          <w:rFonts w:ascii="Times New Roman" w:hAnsi="Times New Roman" w:cs="Times New Roman"/>
          <w:b/>
          <w:sz w:val="24"/>
          <w:szCs w:val="24"/>
          <w:lang w:val="sq-AL"/>
        </w:rPr>
        <w:t>Vlerësimi i Kolegjit</w:t>
      </w:r>
    </w:p>
    <w:p w:rsidR="00C03ADD" w:rsidRPr="00A20C0B" w:rsidRDefault="00DE593F" w:rsidP="00D825CB">
      <w:pPr>
        <w:pStyle w:val="ListParagraph"/>
        <w:numPr>
          <w:ilvl w:val="0"/>
          <w:numId w:val="11"/>
        </w:numPr>
        <w:tabs>
          <w:tab w:val="left" w:pos="851"/>
        </w:tabs>
        <w:spacing w:after="0" w:line="360" w:lineRule="auto"/>
        <w:jc w:val="both"/>
        <w:rPr>
          <w:rFonts w:ascii="Times New Roman" w:hAnsi="Times New Roman" w:cs="Times New Roman"/>
          <w:i/>
          <w:sz w:val="24"/>
          <w:szCs w:val="24"/>
          <w:lang w:val="sq-AL"/>
        </w:rPr>
      </w:pPr>
      <w:r w:rsidRPr="00A20C0B">
        <w:rPr>
          <w:rFonts w:ascii="Times New Roman" w:hAnsi="Times New Roman" w:cs="Times New Roman"/>
          <w:i/>
          <w:sz w:val="24"/>
          <w:szCs w:val="24"/>
          <w:lang w:val="sq-AL"/>
        </w:rPr>
        <w:t>P</w:t>
      </w:r>
      <w:r w:rsidR="00733552" w:rsidRPr="00A20C0B">
        <w:rPr>
          <w:rFonts w:ascii="Times New Roman" w:hAnsi="Times New Roman" w:cs="Times New Roman"/>
          <w:i/>
          <w:sz w:val="24"/>
          <w:szCs w:val="24"/>
          <w:lang w:val="sq-AL"/>
        </w:rPr>
        <w:t>ë</w:t>
      </w:r>
      <w:r w:rsidRPr="00A20C0B">
        <w:rPr>
          <w:rFonts w:ascii="Times New Roman" w:hAnsi="Times New Roman" w:cs="Times New Roman"/>
          <w:i/>
          <w:sz w:val="24"/>
          <w:szCs w:val="24"/>
          <w:lang w:val="sq-AL"/>
        </w:rPr>
        <w:t>r</w:t>
      </w:r>
      <w:r w:rsidR="003927DD" w:rsidRPr="00A20C0B">
        <w:rPr>
          <w:rFonts w:ascii="Times New Roman" w:hAnsi="Times New Roman" w:cs="Times New Roman"/>
          <w:i/>
          <w:sz w:val="24"/>
          <w:szCs w:val="24"/>
          <w:lang w:val="sq-AL"/>
        </w:rPr>
        <w:t xml:space="preserve"> </w:t>
      </w:r>
      <w:r w:rsidR="0028180F" w:rsidRPr="00A20C0B">
        <w:rPr>
          <w:rFonts w:ascii="Times New Roman" w:hAnsi="Times New Roman" w:cs="Times New Roman"/>
          <w:i/>
          <w:sz w:val="24"/>
          <w:szCs w:val="24"/>
          <w:lang w:val="sq-AL"/>
        </w:rPr>
        <w:t>legjitimimin e kërkuesit</w:t>
      </w:r>
    </w:p>
    <w:p w:rsidR="00563EB1" w:rsidRPr="00A20C0B" w:rsidRDefault="0055575F" w:rsidP="00D825CB">
      <w:pPr>
        <w:pStyle w:val="ListParagraph"/>
        <w:spacing w:after="0" w:line="360" w:lineRule="auto"/>
        <w:ind w:left="0"/>
        <w:jc w:val="both"/>
        <w:rPr>
          <w:rFonts w:ascii="Times New Roman" w:eastAsia="Times New Roman" w:hAnsi="Times New Roman"/>
          <w:sz w:val="24"/>
          <w:szCs w:val="24"/>
          <w:lang w:val="sq-AL"/>
        </w:rPr>
      </w:pPr>
      <w:r w:rsidRPr="00A20C0B">
        <w:rPr>
          <w:rFonts w:ascii="Times New Roman" w:hAnsi="Times New Roman" w:cs="Times New Roman"/>
          <w:sz w:val="24"/>
          <w:szCs w:val="24"/>
          <w:lang w:val="sq-AL"/>
        </w:rPr>
        <w:tab/>
      </w:r>
      <w:r w:rsidR="00563EB1" w:rsidRPr="00A20C0B">
        <w:rPr>
          <w:rFonts w:ascii="Times New Roman" w:hAnsi="Times New Roman"/>
          <w:sz w:val="24"/>
          <w:szCs w:val="24"/>
          <w:lang w:val="sq-AL"/>
        </w:rPr>
        <w:t xml:space="preserve">9. </w:t>
      </w:r>
      <w:r w:rsidR="00563EB1" w:rsidRPr="00A20C0B">
        <w:rPr>
          <w:rFonts w:ascii="Times New Roman" w:eastAsia="Times New Roman" w:hAnsi="Times New Roman"/>
          <w:sz w:val="24"/>
          <w:szCs w:val="24"/>
          <w:lang w:val="sq-AL"/>
        </w:rPr>
        <w:t>Çështja e legjitimimit (</w:t>
      </w:r>
      <w:proofErr w:type="spellStart"/>
      <w:r w:rsidR="00563EB1" w:rsidRPr="00A20C0B">
        <w:rPr>
          <w:rFonts w:ascii="Times New Roman" w:eastAsia="Times New Roman" w:hAnsi="Times New Roman"/>
          <w:i/>
          <w:sz w:val="24"/>
          <w:szCs w:val="24"/>
          <w:lang w:val="sq-AL"/>
        </w:rPr>
        <w:t>locus</w:t>
      </w:r>
      <w:proofErr w:type="spellEnd"/>
      <w:r w:rsidR="00563EB1" w:rsidRPr="00A20C0B">
        <w:rPr>
          <w:rFonts w:ascii="Times New Roman" w:eastAsia="Times New Roman" w:hAnsi="Times New Roman"/>
          <w:i/>
          <w:sz w:val="24"/>
          <w:szCs w:val="24"/>
          <w:lang w:val="sq-AL"/>
        </w:rPr>
        <w:t xml:space="preserve"> </w:t>
      </w:r>
      <w:proofErr w:type="spellStart"/>
      <w:r w:rsidR="00563EB1" w:rsidRPr="00A20C0B">
        <w:rPr>
          <w:rFonts w:ascii="Times New Roman" w:eastAsia="Times New Roman" w:hAnsi="Times New Roman"/>
          <w:i/>
          <w:sz w:val="24"/>
          <w:szCs w:val="24"/>
          <w:lang w:val="sq-AL"/>
        </w:rPr>
        <w:t>standi</w:t>
      </w:r>
      <w:proofErr w:type="spellEnd"/>
      <w:r w:rsidR="00563EB1" w:rsidRPr="00A20C0B">
        <w:rPr>
          <w:rFonts w:ascii="Times New Roman" w:eastAsia="Times New Roman" w:hAnsi="Times New Roman"/>
          <w:sz w:val="24"/>
          <w:szCs w:val="24"/>
          <w:lang w:val="sq-AL"/>
        </w:rPr>
        <w:t>) është vlerësuar nga Gjykata si një ndër aspektet kryesore që lidhet me inicimin e një procesi kushtetues. Sipas neneve 131, pika 1, shkronja “f” dhe 134, pika 1, shkronja “i” dhe pika 2</w:t>
      </w:r>
      <w:r w:rsidR="007B78F5">
        <w:rPr>
          <w:rFonts w:ascii="Times New Roman" w:eastAsia="Times New Roman" w:hAnsi="Times New Roman"/>
          <w:sz w:val="24"/>
          <w:szCs w:val="24"/>
          <w:lang w:val="sq-AL"/>
        </w:rPr>
        <w:t>, të Kushtetutës, si dhe</w:t>
      </w:r>
      <w:r w:rsidR="00563EB1" w:rsidRPr="00A20C0B">
        <w:rPr>
          <w:rFonts w:ascii="Times New Roman" w:eastAsia="Times New Roman" w:hAnsi="Times New Roman"/>
          <w:sz w:val="24"/>
          <w:szCs w:val="24"/>
          <w:lang w:val="sq-AL"/>
        </w:rPr>
        <w:t xml:space="preserv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w:t>
      </w:r>
    </w:p>
    <w:p w:rsidR="00563EB1" w:rsidRPr="00A20C0B" w:rsidRDefault="00563EB1" w:rsidP="00D825CB">
      <w:pPr>
        <w:pStyle w:val="ListParagraph"/>
        <w:spacing w:after="0" w:line="360" w:lineRule="auto"/>
        <w:ind w:left="0" w:firstLine="720"/>
        <w:jc w:val="both"/>
        <w:rPr>
          <w:rFonts w:ascii="Times New Roman" w:eastAsia="Times New Roman" w:hAnsi="Times New Roman"/>
          <w:sz w:val="24"/>
          <w:szCs w:val="24"/>
          <w:lang w:val="sq-AL"/>
        </w:rPr>
      </w:pPr>
      <w:r w:rsidRPr="00A20C0B">
        <w:rPr>
          <w:rFonts w:ascii="Times New Roman" w:eastAsia="Times New Roman" w:hAnsi="Times New Roman"/>
          <w:sz w:val="24"/>
          <w:szCs w:val="24"/>
          <w:lang w:val="sq-AL"/>
        </w:rPr>
        <w:t xml:space="preserve">10. 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w:t>
      </w:r>
      <w:r w:rsidRPr="00A20C0B">
        <w:rPr>
          <w:rFonts w:ascii="Times New Roman" w:hAnsi="Times New Roman"/>
          <w:bCs/>
          <w:iCs/>
          <w:sz w:val="24"/>
          <w:szCs w:val="24"/>
          <w:lang w:val="sq-AL"/>
        </w:rPr>
        <w:t>K</w:t>
      </w:r>
      <w:r w:rsidRPr="00A20C0B">
        <w:rPr>
          <w:rFonts w:ascii="Times New Roman" w:hAnsi="Times New Roman"/>
          <w:sz w:val="24"/>
          <w:szCs w:val="24"/>
          <w:lang w:val="sq-AL"/>
        </w:rPr>
        <w:t>riteret</w:t>
      </w:r>
      <w:r w:rsidRPr="00A20C0B">
        <w:rPr>
          <w:rFonts w:ascii="Times New Roman" w:eastAsia="Times New Roman" w:hAnsi="Times New Roman"/>
          <w:sz w:val="24"/>
          <w:szCs w:val="24"/>
          <w:lang w:val="sq-AL"/>
        </w:rPr>
        <w:t xml:space="preserve"> për </w:t>
      </w:r>
      <w:proofErr w:type="spellStart"/>
      <w:r w:rsidRPr="00A20C0B">
        <w:rPr>
          <w:rFonts w:ascii="Times New Roman" w:eastAsia="Times New Roman" w:hAnsi="Times New Roman"/>
          <w:sz w:val="24"/>
          <w:szCs w:val="24"/>
          <w:lang w:val="sq-AL"/>
        </w:rPr>
        <w:t>pranueshmërinë</w:t>
      </w:r>
      <w:proofErr w:type="spellEnd"/>
      <w:r w:rsidRPr="00A20C0B">
        <w:rPr>
          <w:rFonts w:ascii="Times New Roman" w:eastAsia="Times New Roman" w:hAnsi="Times New Roman"/>
          <w:sz w:val="24"/>
          <w:szCs w:val="24"/>
          <w:lang w:val="sq-AL"/>
        </w:rPr>
        <w:t xml:space="preserve"> e ankimit kushtetues individual janë të natyrës </w:t>
      </w:r>
      <w:proofErr w:type="spellStart"/>
      <w:r w:rsidRPr="00A20C0B">
        <w:rPr>
          <w:rFonts w:ascii="Times New Roman" w:eastAsia="Times New Roman" w:hAnsi="Times New Roman"/>
          <w:sz w:val="24"/>
          <w:szCs w:val="24"/>
          <w:lang w:val="sq-AL"/>
        </w:rPr>
        <w:t>kumulative</w:t>
      </w:r>
      <w:proofErr w:type="spellEnd"/>
      <w:r w:rsidRPr="00A20C0B">
        <w:rPr>
          <w:rFonts w:ascii="Times New Roman" w:eastAsia="Times New Roman" w:hAnsi="Times New Roman"/>
          <w:sz w:val="24"/>
          <w:szCs w:val="24"/>
          <w:lang w:val="sq-AL"/>
        </w:rPr>
        <w:t>, në kuptimin që ato duhet të plotësohen njëkohësisht. Në këtë vështrim, mjafton mosplotësimi i njërit prej kritereve që kërkuesi të mos legjitimohet për vënien në lëvizje të gjykimit kushtetues.</w:t>
      </w:r>
    </w:p>
    <w:p w:rsidR="00563EB1" w:rsidRPr="00A20C0B" w:rsidRDefault="00563EB1" w:rsidP="00D825CB">
      <w:pPr>
        <w:spacing w:after="0" w:line="360" w:lineRule="auto"/>
        <w:ind w:firstLine="720"/>
        <w:jc w:val="both"/>
        <w:rPr>
          <w:rFonts w:ascii="Times New Roman" w:hAnsi="Times New Roman"/>
          <w:sz w:val="24"/>
          <w:szCs w:val="24"/>
          <w:lang w:val="sq-AL"/>
        </w:rPr>
      </w:pPr>
      <w:r w:rsidRPr="00A20C0B">
        <w:rPr>
          <w:rFonts w:ascii="Times New Roman" w:hAnsi="Times New Roman"/>
          <w:sz w:val="24"/>
          <w:szCs w:val="24"/>
          <w:lang w:val="sq-AL"/>
        </w:rPr>
        <w:t xml:space="preserve">11. Kërkuesi legjitimohet </w:t>
      </w:r>
      <w:proofErr w:type="spellStart"/>
      <w:r w:rsidRPr="00A20C0B">
        <w:rPr>
          <w:rFonts w:ascii="Times New Roman" w:hAnsi="Times New Roman"/>
          <w:i/>
          <w:sz w:val="24"/>
          <w:szCs w:val="24"/>
          <w:lang w:val="sq-AL"/>
        </w:rPr>
        <w:t>ratione</w:t>
      </w:r>
      <w:proofErr w:type="spellEnd"/>
      <w:r w:rsidRPr="00A20C0B">
        <w:rPr>
          <w:rFonts w:ascii="Times New Roman" w:hAnsi="Times New Roman"/>
          <w:i/>
          <w:sz w:val="24"/>
          <w:szCs w:val="24"/>
          <w:lang w:val="sq-AL"/>
        </w:rPr>
        <w:t xml:space="preserve"> </w:t>
      </w:r>
      <w:proofErr w:type="spellStart"/>
      <w:r w:rsidRPr="00A20C0B">
        <w:rPr>
          <w:rFonts w:ascii="Times New Roman" w:hAnsi="Times New Roman"/>
          <w:i/>
          <w:sz w:val="24"/>
          <w:szCs w:val="24"/>
          <w:lang w:val="sq-AL"/>
        </w:rPr>
        <w:t>personae</w:t>
      </w:r>
      <w:proofErr w:type="spellEnd"/>
      <w:r w:rsidRPr="00A20C0B">
        <w:rPr>
          <w:rFonts w:ascii="Times New Roman" w:hAnsi="Times New Roman"/>
          <w:sz w:val="24"/>
          <w:szCs w:val="24"/>
          <w:lang w:val="sq-AL"/>
        </w:rPr>
        <w:t xml:space="preserve"> </w:t>
      </w:r>
      <w:r w:rsidR="003C72E0">
        <w:rPr>
          <w:rFonts w:ascii="Times New Roman" w:hAnsi="Times New Roman"/>
          <w:sz w:val="24"/>
          <w:szCs w:val="24"/>
          <w:lang w:val="sq-AL"/>
        </w:rPr>
        <w:t>për</w:t>
      </w:r>
      <w:r w:rsidRPr="00A20C0B">
        <w:rPr>
          <w:rFonts w:ascii="Times New Roman" w:hAnsi="Times New Roman"/>
          <w:sz w:val="24"/>
          <w:szCs w:val="24"/>
          <w:lang w:val="sq-AL"/>
        </w:rPr>
        <w:t xml:space="preserve"> pretendimet e paraqitura në kërkesë, në kuptim të neneve 131, pika 1, shkronja “</w:t>
      </w:r>
      <w:r w:rsidR="003C72E0">
        <w:rPr>
          <w:rFonts w:ascii="Times New Roman" w:hAnsi="Times New Roman"/>
          <w:sz w:val="24"/>
          <w:szCs w:val="24"/>
          <w:lang w:val="sq-AL"/>
        </w:rPr>
        <w:t>f” dhe 134, pika 1, shkronja “i”</w:t>
      </w:r>
      <w:r w:rsidR="00164384">
        <w:rPr>
          <w:rFonts w:ascii="Times New Roman" w:hAnsi="Times New Roman"/>
          <w:sz w:val="24"/>
          <w:szCs w:val="24"/>
          <w:lang w:val="sq-AL"/>
        </w:rPr>
        <w:t>,</w:t>
      </w:r>
      <w:r w:rsidRPr="00A20C0B">
        <w:rPr>
          <w:rFonts w:ascii="Times New Roman" w:hAnsi="Times New Roman"/>
          <w:sz w:val="24"/>
          <w:szCs w:val="24"/>
          <w:lang w:val="sq-AL"/>
        </w:rPr>
        <w:t xml:space="preserve"> të Kushtetutës, pasi ka qenë palë në procesin gjyqësor të kundërshtuar. </w:t>
      </w:r>
    </w:p>
    <w:p w:rsidR="00563EB1" w:rsidRPr="00A20C0B" w:rsidRDefault="00563EB1" w:rsidP="00D825CB">
      <w:pPr>
        <w:tabs>
          <w:tab w:val="left" w:pos="720"/>
        </w:tabs>
        <w:spacing w:after="0" w:line="360" w:lineRule="auto"/>
        <w:jc w:val="both"/>
        <w:rPr>
          <w:rFonts w:ascii="Times New Roman" w:hAnsi="Times New Roman"/>
          <w:sz w:val="24"/>
          <w:szCs w:val="24"/>
          <w:lang w:val="sq-AL"/>
        </w:rPr>
      </w:pPr>
      <w:r w:rsidRPr="00A20C0B">
        <w:rPr>
          <w:rFonts w:ascii="Times New Roman" w:hAnsi="Times New Roman"/>
          <w:sz w:val="24"/>
          <w:szCs w:val="24"/>
          <w:lang w:val="sq-AL"/>
        </w:rPr>
        <w:tab/>
        <w:t xml:space="preserve">12. Në lidhje me kriterin e </w:t>
      </w:r>
      <w:r w:rsidRPr="00A20C0B">
        <w:rPr>
          <w:rFonts w:ascii="Times New Roman" w:hAnsi="Times New Roman"/>
          <w:i/>
          <w:sz w:val="24"/>
          <w:szCs w:val="24"/>
          <w:lang w:val="sq-AL"/>
        </w:rPr>
        <w:t>shterimit të mjeteve juridike</w:t>
      </w:r>
      <w:r w:rsidRPr="00A20C0B">
        <w:rPr>
          <w:rFonts w:ascii="Times New Roman" w:hAnsi="Times New Roman"/>
          <w:sz w:val="24"/>
          <w:szCs w:val="24"/>
          <w:lang w:val="sq-AL"/>
        </w:rPr>
        <w:t xml:space="preserve">, </w:t>
      </w:r>
      <w:r w:rsidRPr="00A20C0B">
        <w:rPr>
          <w:rFonts w:ascii="Times New Roman" w:hAnsi="Times New Roman"/>
          <w:bCs/>
          <w:sz w:val="24"/>
          <w:szCs w:val="24"/>
          <w:lang w:val="sq-AL"/>
        </w:rPr>
        <w:t>n</w:t>
      </w:r>
      <w:r w:rsidRPr="00A20C0B">
        <w:rPr>
          <w:rFonts w:ascii="Times New Roman" w:hAnsi="Times New Roman"/>
          <w:sz w:val="24"/>
          <w:szCs w:val="24"/>
          <w:lang w:val="sq-AL"/>
        </w:rPr>
        <w:t xml:space="preserve">ë rastin konkret, </w:t>
      </w:r>
      <w:r w:rsidR="009B40AA" w:rsidRPr="00A20C0B">
        <w:rPr>
          <w:rFonts w:ascii="Times New Roman" w:hAnsi="Times New Roman"/>
          <w:sz w:val="24"/>
          <w:szCs w:val="24"/>
          <w:lang w:val="sq-AL"/>
        </w:rPr>
        <w:t xml:space="preserve">Kolegji vëren se </w:t>
      </w:r>
      <w:r w:rsidRPr="00A20C0B">
        <w:rPr>
          <w:rFonts w:ascii="Times New Roman" w:hAnsi="Times New Roman"/>
          <w:sz w:val="24"/>
          <w:szCs w:val="24"/>
          <w:lang w:val="sq-AL"/>
        </w:rPr>
        <w:t xml:space="preserve">kërkuesi i është drejtuar Gjykatës me ankim kushtetues individual pas përfundimit të procesit gjyqësor në të tria shkallët e gjyqësorit të zakonshëm dhe pasi ka shteruar mjetet e zakonshme të ankimit ndaj vendimeve të gjykatave më të ulëta. </w:t>
      </w:r>
    </w:p>
    <w:p w:rsidR="00563EB1" w:rsidRPr="00A20C0B" w:rsidRDefault="00A77257" w:rsidP="00D825CB">
      <w:pPr>
        <w:spacing w:after="0" w:line="360" w:lineRule="auto"/>
        <w:ind w:firstLine="720"/>
        <w:jc w:val="both"/>
        <w:rPr>
          <w:rFonts w:ascii="Times New Roman" w:hAnsi="Times New Roman"/>
          <w:sz w:val="24"/>
          <w:szCs w:val="24"/>
          <w:lang w:val="sq-AL"/>
        </w:rPr>
      </w:pPr>
      <w:r>
        <w:rPr>
          <w:rFonts w:ascii="Times New Roman" w:hAnsi="Times New Roman"/>
          <w:sz w:val="24"/>
          <w:szCs w:val="24"/>
          <w:lang w:val="sq-AL"/>
        </w:rPr>
        <w:t xml:space="preserve">13. Për sa i përket </w:t>
      </w:r>
      <w:r w:rsidR="00563EB1" w:rsidRPr="00A20C0B">
        <w:rPr>
          <w:rFonts w:ascii="Times New Roman" w:hAnsi="Times New Roman"/>
          <w:sz w:val="24"/>
          <w:szCs w:val="24"/>
          <w:lang w:val="sq-AL"/>
        </w:rPr>
        <w:t>legjitimimi</w:t>
      </w:r>
      <w:r>
        <w:rPr>
          <w:rFonts w:ascii="Times New Roman" w:hAnsi="Times New Roman"/>
          <w:sz w:val="24"/>
          <w:szCs w:val="24"/>
          <w:lang w:val="sq-AL"/>
        </w:rPr>
        <w:t>t</w:t>
      </w:r>
      <w:r w:rsidR="00563EB1" w:rsidRPr="00A20C0B">
        <w:rPr>
          <w:rFonts w:ascii="Times New Roman" w:hAnsi="Times New Roman"/>
          <w:sz w:val="24"/>
          <w:szCs w:val="24"/>
          <w:lang w:val="sq-AL"/>
        </w:rPr>
        <w:t xml:space="preserve"> </w:t>
      </w:r>
      <w:proofErr w:type="spellStart"/>
      <w:r w:rsidR="00563EB1" w:rsidRPr="00A20C0B">
        <w:rPr>
          <w:rFonts w:ascii="Times New Roman" w:hAnsi="Times New Roman"/>
          <w:i/>
          <w:sz w:val="24"/>
          <w:szCs w:val="24"/>
          <w:lang w:val="sq-AL"/>
        </w:rPr>
        <w:t>ratione</w:t>
      </w:r>
      <w:proofErr w:type="spellEnd"/>
      <w:r w:rsidR="00563EB1" w:rsidRPr="00A20C0B">
        <w:rPr>
          <w:rFonts w:ascii="Times New Roman" w:hAnsi="Times New Roman"/>
          <w:i/>
          <w:sz w:val="24"/>
          <w:szCs w:val="24"/>
          <w:lang w:val="sq-AL"/>
        </w:rPr>
        <w:t xml:space="preserve"> </w:t>
      </w:r>
      <w:proofErr w:type="spellStart"/>
      <w:r w:rsidR="00563EB1" w:rsidRPr="00A20C0B">
        <w:rPr>
          <w:rFonts w:ascii="Times New Roman" w:hAnsi="Times New Roman"/>
          <w:i/>
          <w:sz w:val="24"/>
          <w:szCs w:val="24"/>
          <w:lang w:val="sq-AL"/>
        </w:rPr>
        <w:t>temporis</w:t>
      </w:r>
      <w:proofErr w:type="spellEnd"/>
      <w:r w:rsidR="00563EB1" w:rsidRPr="00A20C0B">
        <w:rPr>
          <w:rFonts w:ascii="Times New Roman" w:hAnsi="Times New Roman"/>
          <w:sz w:val="24"/>
          <w:szCs w:val="24"/>
          <w:lang w:val="sq-AL"/>
        </w:rPr>
        <w:t>, bazuar në nenin 71/a, pika 1, shkronja “b”, të ligjit nr.</w:t>
      </w:r>
      <w:r>
        <w:rPr>
          <w:rFonts w:ascii="Times New Roman" w:hAnsi="Times New Roman"/>
          <w:sz w:val="24"/>
          <w:szCs w:val="24"/>
          <w:lang w:val="sq-AL"/>
        </w:rPr>
        <w:t xml:space="preserve"> </w:t>
      </w:r>
      <w:r w:rsidR="00563EB1" w:rsidRPr="00A20C0B">
        <w:rPr>
          <w:rFonts w:ascii="Times New Roman" w:hAnsi="Times New Roman"/>
          <w:sz w:val="24"/>
          <w:szCs w:val="24"/>
          <w:lang w:val="sq-AL"/>
        </w:rPr>
        <w:t>8577/2000, afati për paraqitjen e ankimit</w:t>
      </w:r>
      <w:r w:rsidR="00C6565F">
        <w:rPr>
          <w:rFonts w:ascii="Times New Roman" w:hAnsi="Times New Roman"/>
          <w:sz w:val="24"/>
          <w:szCs w:val="24"/>
          <w:lang w:val="sq-AL"/>
        </w:rPr>
        <w:t xml:space="preserve"> kushtetues individual është 4 </w:t>
      </w:r>
      <w:r w:rsidR="00563EB1" w:rsidRPr="00A20C0B">
        <w:rPr>
          <w:rFonts w:ascii="Times New Roman" w:hAnsi="Times New Roman"/>
          <w:sz w:val="24"/>
          <w:szCs w:val="24"/>
          <w:lang w:val="sq-AL"/>
        </w:rPr>
        <w:t xml:space="preserve">muaj nga konstatimi i cenimit të së drejtës. </w:t>
      </w:r>
    </w:p>
    <w:p w:rsidR="00563EB1" w:rsidRPr="00A20C0B" w:rsidRDefault="00563EB1" w:rsidP="00D825CB">
      <w:pPr>
        <w:pStyle w:val="ListParagraph"/>
        <w:tabs>
          <w:tab w:val="left" w:pos="1080"/>
        </w:tabs>
        <w:spacing w:after="0" w:line="360" w:lineRule="auto"/>
        <w:ind w:left="0" w:firstLine="720"/>
        <w:contextualSpacing w:val="0"/>
        <w:jc w:val="both"/>
        <w:rPr>
          <w:rFonts w:ascii="Times New Roman" w:hAnsi="Times New Roman"/>
          <w:sz w:val="24"/>
          <w:szCs w:val="24"/>
          <w:lang w:val="sq-AL"/>
        </w:rPr>
      </w:pPr>
      <w:r w:rsidRPr="00A20C0B">
        <w:rPr>
          <w:rFonts w:ascii="Times New Roman" w:hAnsi="Times New Roman"/>
          <w:sz w:val="24"/>
          <w:szCs w:val="24"/>
          <w:lang w:val="sq-AL"/>
        </w:rPr>
        <w:t>14. Nenet 142, pika 1 dhe 146, pika 2, të Kushtetutës parashikojnë detyrimin për arsyetimin e vendimeve gjyqësore dhe për shpalljen publikisht të tyre në çdo rast.</w:t>
      </w:r>
    </w:p>
    <w:p w:rsidR="00563EB1" w:rsidRPr="00A20C0B" w:rsidRDefault="00563EB1" w:rsidP="00D825CB">
      <w:pPr>
        <w:pStyle w:val="ListParagraph"/>
        <w:tabs>
          <w:tab w:val="left" w:pos="1080"/>
        </w:tabs>
        <w:spacing w:after="0" w:line="360" w:lineRule="auto"/>
        <w:ind w:left="0" w:firstLine="720"/>
        <w:contextualSpacing w:val="0"/>
        <w:jc w:val="both"/>
        <w:rPr>
          <w:rFonts w:ascii="Times New Roman" w:hAnsi="Times New Roman"/>
          <w:color w:val="000000"/>
          <w:sz w:val="24"/>
          <w:szCs w:val="24"/>
          <w:lang w:val="sq-AL"/>
        </w:rPr>
      </w:pPr>
      <w:r w:rsidRPr="00A20C0B">
        <w:rPr>
          <w:rFonts w:ascii="Times New Roman" w:hAnsi="Times New Roman"/>
          <w:sz w:val="24"/>
          <w:szCs w:val="24"/>
          <w:lang w:val="sq-AL"/>
        </w:rPr>
        <w:t xml:space="preserve">15. </w:t>
      </w:r>
      <w:r w:rsidRPr="00A20C0B">
        <w:rPr>
          <w:rFonts w:ascii="Times New Roman" w:hAnsi="Times New Roman"/>
          <w:bCs/>
          <w:sz w:val="24"/>
          <w:szCs w:val="24"/>
          <w:lang w:val="sq-AL"/>
        </w:rPr>
        <w:t>Nga aktet bashkëlidhur kërkesës</w:t>
      </w:r>
      <w:r w:rsidR="00C54BFC">
        <w:rPr>
          <w:rFonts w:ascii="Times New Roman" w:hAnsi="Times New Roman"/>
          <w:bCs/>
          <w:sz w:val="24"/>
          <w:szCs w:val="24"/>
          <w:lang w:val="sq-AL"/>
        </w:rPr>
        <w:t>,</w:t>
      </w:r>
      <w:r w:rsidRPr="00A20C0B">
        <w:rPr>
          <w:rFonts w:ascii="Times New Roman" w:hAnsi="Times New Roman"/>
          <w:bCs/>
          <w:sz w:val="24"/>
          <w:szCs w:val="24"/>
          <w:lang w:val="sq-AL"/>
        </w:rPr>
        <w:t xml:space="preserve"> </w:t>
      </w:r>
      <w:r w:rsidR="005E7087" w:rsidRPr="00A20C0B">
        <w:rPr>
          <w:rFonts w:ascii="Times New Roman" w:hAnsi="Times New Roman"/>
          <w:bCs/>
          <w:sz w:val="24"/>
          <w:szCs w:val="24"/>
          <w:lang w:val="sq-AL"/>
        </w:rPr>
        <w:t>Kolegji vëren se</w:t>
      </w:r>
      <w:r w:rsidRPr="00A20C0B">
        <w:rPr>
          <w:rFonts w:ascii="Times New Roman" w:hAnsi="Times New Roman"/>
          <w:sz w:val="24"/>
          <w:szCs w:val="24"/>
          <w:lang w:val="sq-AL"/>
        </w:rPr>
        <w:t xml:space="preserve"> </w:t>
      </w:r>
      <w:r w:rsidRPr="00A20C0B">
        <w:rPr>
          <w:rFonts w:ascii="Times New Roman" w:hAnsi="Times New Roman"/>
          <w:color w:val="000000"/>
          <w:sz w:val="24"/>
          <w:szCs w:val="24"/>
          <w:lang w:val="sq-AL"/>
        </w:rPr>
        <w:t>p</w:t>
      </w:r>
      <w:r w:rsidRPr="00A20C0B">
        <w:rPr>
          <w:rFonts w:ascii="Times New Roman" w:hAnsi="Times New Roman"/>
          <w:bCs/>
          <w:color w:val="000000"/>
          <w:sz w:val="24"/>
          <w:szCs w:val="24"/>
          <w:lang w:val="sq-AL"/>
        </w:rPr>
        <w:t xml:space="preserve">rocesi gjyqësor i kundërshtuar nga kërkuesi ka përfunduar me vendimin </w:t>
      </w:r>
      <w:r w:rsidR="005069C0" w:rsidRPr="00A20C0B">
        <w:rPr>
          <w:rFonts w:ascii="Times New Roman" w:hAnsi="Times New Roman"/>
          <w:bCs/>
          <w:sz w:val="24"/>
          <w:szCs w:val="24"/>
          <w:lang w:val="sq-AL"/>
        </w:rPr>
        <w:t>nr. 00-2020-263, datë 27.07.2020</w:t>
      </w:r>
      <w:r w:rsidRPr="00A20C0B">
        <w:rPr>
          <w:rFonts w:ascii="Times New Roman" w:hAnsi="Times New Roman"/>
          <w:bCs/>
          <w:sz w:val="24"/>
          <w:szCs w:val="24"/>
          <w:lang w:val="sq-AL"/>
        </w:rPr>
        <w:t xml:space="preserve"> </w:t>
      </w:r>
      <w:r w:rsidRPr="00A20C0B">
        <w:rPr>
          <w:rFonts w:ascii="Times New Roman" w:hAnsi="Times New Roman"/>
          <w:bCs/>
          <w:color w:val="000000"/>
          <w:sz w:val="24"/>
          <w:szCs w:val="24"/>
          <w:lang w:val="sq-AL"/>
        </w:rPr>
        <w:t>të Kolegjit Administrativ të Gjykatës së Lartë</w:t>
      </w:r>
      <w:r w:rsidRPr="00A20C0B">
        <w:rPr>
          <w:rFonts w:ascii="Times New Roman" w:hAnsi="Times New Roman"/>
          <w:color w:val="000000"/>
          <w:sz w:val="24"/>
          <w:szCs w:val="24"/>
          <w:lang w:val="sq-AL"/>
        </w:rPr>
        <w:t>, kurse</w:t>
      </w:r>
      <w:r w:rsidRPr="00A20C0B">
        <w:rPr>
          <w:rFonts w:ascii="Times New Roman" w:hAnsi="Times New Roman"/>
          <w:bCs/>
          <w:color w:val="000000"/>
          <w:sz w:val="24"/>
          <w:szCs w:val="24"/>
          <w:lang w:val="sq-AL"/>
        </w:rPr>
        <w:t xml:space="preserve"> ankimi kushtetues individual është paraqitur në</w:t>
      </w:r>
      <w:r w:rsidRPr="00A20C0B">
        <w:rPr>
          <w:rFonts w:ascii="Times New Roman" w:hAnsi="Times New Roman"/>
          <w:color w:val="000000"/>
          <w:sz w:val="24"/>
          <w:szCs w:val="24"/>
          <w:lang w:val="sq-AL"/>
        </w:rPr>
        <w:t xml:space="preserve"> Gjykatën Kushtetuese në datën 29.07.2021 (sipas shënimit të shërbimit postar), pra pas rreth </w:t>
      </w:r>
      <w:r w:rsidR="008052C9" w:rsidRPr="00A20C0B">
        <w:rPr>
          <w:rFonts w:ascii="Times New Roman" w:hAnsi="Times New Roman"/>
          <w:color w:val="000000"/>
          <w:sz w:val="24"/>
          <w:szCs w:val="24"/>
          <w:lang w:val="sq-AL"/>
        </w:rPr>
        <w:t xml:space="preserve">1 viti. </w:t>
      </w:r>
      <w:r w:rsidRPr="00A20C0B">
        <w:rPr>
          <w:rFonts w:ascii="Times New Roman" w:hAnsi="Times New Roman"/>
          <w:color w:val="000000"/>
          <w:sz w:val="24"/>
          <w:szCs w:val="24"/>
          <w:lang w:val="sq-AL"/>
        </w:rPr>
        <w:t>Kërkuesi ka pretenduar në kërkesën e tij se është njohur me vendimin e Kolegjit Administrativ të Gjykatës së Lartë në datën 03.06.2021, kur ka marrë një kopje të këtij vendimi nga administrata gjyqësore e Gjykatës së Lartë</w:t>
      </w:r>
      <w:r w:rsidR="006208E8" w:rsidRPr="00A20C0B">
        <w:rPr>
          <w:rFonts w:ascii="Times New Roman" w:hAnsi="Times New Roman"/>
          <w:color w:val="000000"/>
          <w:sz w:val="24"/>
          <w:szCs w:val="24"/>
          <w:lang w:val="sq-AL"/>
        </w:rPr>
        <w:t>, p</w:t>
      </w:r>
      <w:r w:rsidR="00C068AC" w:rsidRPr="00A20C0B">
        <w:rPr>
          <w:rFonts w:ascii="Times New Roman" w:hAnsi="Times New Roman"/>
          <w:color w:val="000000"/>
          <w:sz w:val="24"/>
          <w:szCs w:val="24"/>
          <w:lang w:val="sq-AL"/>
        </w:rPr>
        <w:t>ë</w:t>
      </w:r>
      <w:r w:rsidR="006208E8" w:rsidRPr="00A20C0B">
        <w:rPr>
          <w:rFonts w:ascii="Times New Roman" w:hAnsi="Times New Roman"/>
          <w:color w:val="000000"/>
          <w:sz w:val="24"/>
          <w:szCs w:val="24"/>
          <w:lang w:val="sq-AL"/>
        </w:rPr>
        <w:t>r rrjedhoj</w:t>
      </w:r>
      <w:r w:rsidR="00C068AC" w:rsidRPr="00A20C0B">
        <w:rPr>
          <w:rFonts w:ascii="Times New Roman" w:hAnsi="Times New Roman"/>
          <w:color w:val="000000"/>
          <w:sz w:val="24"/>
          <w:szCs w:val="24"/>
          <w:lang w:val="sq-AL"/>
        </w:rPr>
        <w:t>ë</w:t>
      </w:r>
      <w:r w:rsidR="00302834" w:rsidRPr="00A20C0B">
        <w:rPr>
          <w:rFonts w:ascii="Times New Roman" w:hAnsi="Times New Roman"/>
          <w:color w:val="000000"/>
          <w:sz w:val="24"/>
          <w:szCs w:val="24"/>
          <w:lang w:val="sq-AL"/>
        </w:rPr>
        <w:t xml:space="preserve"> </w:t>
      </w:r>
      <w:r w:rsidR="006208E8" w:rsidRPr="00A20C0B">
        <w:rPr>
          <w:rFonts w:ascii="Times New Roman" w:hAnsi="Times New Roman"/>
          <w:color w:val="000000"/>
          <w:sz w:val="24"/>
          <w:szCs w:val="24"/>
          <w:lang w:val="sq-AL"/>
        </w:rPr>
        <w:t>llogaritja e afatit i fillon nga kjo dat</w:t>
      </w:r>
      <w:r w:rsidR="00C068AC" w:rsidRPr="00A20C0B">
        <w:rPr>
          <w:rFonts w:ascii="Times New Roman" w:hAnsi="Times New Roman"/>
          <w:color w:val="000000"/>
          <w:sz w:val="24"/>
          <w:szCs w:val="24"/>
          <w:lang w:val="sq-AL"/>
        </w:rPr>
        <w:t>ë</w:t>
      </w:r>
      <w:r w:rsidRPr="00A20C0B">
        <w:rPr>
          <w:rFonts w:ascii="Times New Roman" w:hAnsi="Times New Roman"/>
          <w:color w:val="000000"/>
          <w:sz w:val="24"/>
          <w:szCs w:val="24"/>
          <w:lang w:val="sq-AL"/>
        </w:rPr>
        <w:t>.</w:t>
      </w:r>
      <w:r w:rsidR="006208E8" w:rsidRPr="00A20C0B">
        <w:rPr>
          <w:rFonts w:ascii="Times New Roman" w:hAnsi="Times New Roman"/>
          <w:color w:val="000000"/>
          <w:sz w:val="24"/>
          <w:szCs w:val="24"/>
          <w:lang w:val="sq-AL"/>
        </w:rPr>
        <w:t xml:space="preserve"> Ai pretendon</w:t>
      </w:r>
      <w:r w:rsidR="00C54BFC">
        <w:rPr>
          <w:rFonts w:ascii="Times New Roman" w:hAnsi="Times New Roman"/>
          <w:color w:val="000000"/>
          <w:sz w:val="24"/>
          <w:szCs w:val="24"/>
          <w:lang w:val="sq-AL"/>
        </w:rPr>
        <w:t xml:space="preserve"> gjithashtu,</w:t>
      </w:r>
      <w:r w:rsidR="006208E8" w:rsidRPr="00A20C0B">
        <w:rPr>
          <w:rFonts w:ascii="Times New Roman" w:hAnsi="Times New Roman"/>
          <w:color w:val="000000"/>
          <w:sz w:val="24"/>
          <w:szCs w:val="24"/>
          <w:lang w:val="sq-AL"/>
        </w:rPr>
        <w:t xml:space="preserve"> se detyrimi p</w:t>
      </w:r>
      <w:r w:rsidR="00C068AC" w:rsidRPr="00A20C0B">
        <w:rPr>
          <w:rFonts w:ascii="Times New Roman" w:hAnsi="Times New Roman"/>
          <w:color w:val="000000"/>
          <w:sz w:val="24"/>
          <w:szCs w:val="24"/>
          <w:lang w:val="sq-AL"/>
        </w:rPr>
        <w:t>ë</w:t>
      </w:r>
      <w:r w:rsidR="006208E8" w:rsidRPr="00A20C0B">
        <w:rPr>
          <w:rFonts w:ascii="Times New Roman" w:hAnsi="Times New Roman"/>
          <w:color w:val="000000"/>
          <w:sz w:val="24"/>
          <w:szCs w:val="24"/>
          <w:lang w:val="sq-AL"/>
        </w:rPr>
        <w:t>r njoftimin e vendimit t</w:t>
      </w:r>
      <w:r w:rsidR="00C068AC" w:rsidRPr="00A20C0B">
        <w:rPr>
          <w:rFonts w:ascii="Times New Roman" w:hAnsi="Times New Roman"/>
          <w:color w:val="000000"/>
          <w:sz w:val="24"/>
          <w:szCs w:val="24"/>
          <w:lang w:val="sq-AL"/>
        </w:rPr>
        <w:t>ë</w:t>
      </w:r>
      <w:r w:rsidR="006208E8" w:rsidRPr="00A20C0B">
        <w:rPr>
          <w:rFonts w:ascii="Times New Roman" w:hAnsi="Times New Roman"/>
          <w:color w:val="000000"/>
          <w:sz w:val="24"/>
          <w:szCs w:val="24"/>
          <w:lang w:val="sq-AL"/>
        </w:rPr>
        <w:t xml:space="preserve"> tij i takon administrat</w:t>
      </w:r>
      <w:r w:rsidR="00C068AC" w:rsidRPr="00A20C0B">
        <w:rPr>
          <w:rFonts w:ascii="Times New Roman" w:hAnsi="Times New Roman"/>
          <w:color w:val="000000"/>
          <w:sz w:val="24"/>
          <w:szCs w:val="24"/>
          <w:lang w:val="sq-AL"/>
        </w:rPr>
        <w:t>ë</w:t>
      </w:r>
      <w:r w:rsidR="006208E8" w:rsidRPr="00A20C0B">
        <w:rPr>
          <w:rFonts w:ascii="Times New Roman" w:hAnsi="Times New Roman"/>
          <w:color w:val="000000"/>
          <w:sz w:val="24"/>
          <w:szCs w:val="24"/>
          <w:lang w:val="sq-AL"/>
        </w:rPr>
        <w:t>s gjyq</w:t>
      </w:r>
      <w:r w:rsidR="00C068AC" w:rsidRPr="00A20C0B">
        <w:rPr>
          <w:rFonts w:ascii="Times New Roman" w:hAnsi="Times New Roman"/>
          <w:color w:val="000000"/>
          <w:sz w:val="24"/>
          <w:szCs w:val="24"/>
          <w:lang w:val="sq-AL"/>
        </w:rPr>
        <w:t>ë</w:t>
      </w:r>
      <w:r w:rsidR="006208E8" w:rsidRPr="00A20C0B">
        <w:rPr>
          <w:rFonts w:ascii="Times New Roman" w:hAnsi="Times New Roman"/>
          <w:color w:val="000000"/>
          <w:sz w:val="24"/>
          <w:szCs w:val="24"/>
          <w:lang w:val="sq-AL"/>
        </w:rPr>
        <w:t>sore.</w:t>
      </w:r>
    </w:p>
    <w:p w:rsidR="00563EB1" w:rsidRPr="00A20C0B" w:rsidRDefault="00563EB1" w:rsidP="0024182D">
      <w:pPr>
        <w:tabs>
          <w:tab w:val="left" w:pos="990"/>
        </w:tabs>
        <w:spacing w:after="0" w:line="360" w:lineRule="auto"/>
        <w:ind w:firstLine="720"/>
        <w:jc w:val="both"/>
        <w:rPr>
          <w:rFonts w:ascii="Times New Roman" w:hAnsi="Times New Roman"/>
          <w:color w:val="000000"/>
          <w:sz w:val="24"/>
          <w:szCs w:val="24"/>
          <w:lang w:val="sq-AL"/>
        </w:rPr>
      </w:pPr>
      <w:r w:rsidRPr="00A20C0B">
        <w:rPr>
          <w:rFonts w:ascii="Times New Roman" w:hAnsi="Times New Roman"/>
          <w:color w:val="000000"/>
          <w:sz w:val="24"/>
          <w:szCs w:val="24"/>
          <w:lang w:val="sq-AL"/>
        </w:rPr>
        <w:t xml:space="preserve">16. Për sa më sipër, </w:t>
      </w:r>
      <w:r w:rsidR="005E7087" w:rsidRPr="00A20C0B">
        <w:rPr>
          <w:rFonts w:ascii="Times New Roman" w:hAnsi="Times New Roman"/>
          <w:color w:val="000000"/>
          <w:sz w:val="24"/>
          <w:szCs w:val="24"/>
          <w:lang w:val="sq-AL"/>
        </w:rPr>
        <w:t>Kolegji konstaton</w:t>
      </w:r>
      <w:r w:rsidRPr="00A20C0B">
        <w:rPr>
          <w:rFonts w:ascii="Times New Roman" w:hAnsi="Times New Roman"/>
          <w:sz w:val="24"/>
          <w:szCs w:val="24"/>
          <w:lang w:val="sq-AL"/>
        </w:rPr>
        <w:t xml:space="preserve"> se ka qenë kërkuesi ai që ka ushtruar rekurs në Gjykatën e Lartë </w:t>
      </w:r>
      <w:r w:rsidR="00896A1F" w:rsidRPr="00A20C0B">
        <w:rPr>
          <w:rFonts w:ascii="Times New Roman" w:hAnsi="Times New Roman"/>
          <w:sz w:val="24"/>
          <w:szCs w:val="24"/>
          <w:lang w:val="sq-AL"/>
        </w:rPr>
        <w:t>dhe ka pasur interesin për të ndjekur fatin e ankimit të tij.</w:t>
      </w:r>
      <w:r w:rsidR="00C068AC" w:rsidRPr="00A20C0B">
        <w:rPr>
          <w:rFonts w:ascii="Times New Roman" w:hAnsi="Times New Roman"/>
          <w:sz w:val="24"/>
          <w:szCs w:val="24"/>
          <w:lang w:val="sq-AL"/>
        </w:rPr>
        <w:t xml:space="preserve"> </w:t>
      </w:r>
      <w:r w:rsidR="00896A1F" w:rsidRPr="00A20C0B">
        <w:rPr>
          <w:rFonts w:ascii="Times New Roman" w:hAnsi="Times New Roman"/>
          <w:sz w:val="24"/>
          <w:szCs w:val="24"/>
          <w:lang w:val="sq-AL"/>
        </w:rPr>
        <w:t>N</w:t>
      </w:r>
      <w:r w:rsidRPr="00A20C0B">
        <w:rPr>
          <w:rFonts w:ascii="Times New Roman" w:hAnsi="Times New Roman"/>
          <w:sz w:val="24"/>
          <w:szCs w:val="24"/>
          <w:lang w:val="sq-AL"/>
        </w:rPr>
        <w:t xml:space="preserve">ë kërkesë ai ka pretenduar </w:t>
      </w:r>
      <w:r w:rsidRPr="00A20C0B">
        <w:rPr>
          <w:rFonts w:ascii="Times New Roman" w:hAnsi="Times New Roman"/>
          <w:color w:val="000000"/>
          <w:sz w:val="24"/>
          <w:szCs w:val="24"/>
          <w:lang w:val="sq-AL"/>
        </w:rPr>
        <w:t>se ka marrë dijeni për vendimin në datën 03.06.2021.</w:t>
      </w:r>
      <w:r w:rsidRPr="00A20C0B">
        <w:rPr>
          <w:rFonts w:ascii="Times New Roman" w:eastAsia="MS Mincho" w:hAnsi="Times New Roman"/>
          <w:sz w:val="24"/>
          <w:szCs w:val="24"/>
          <w:lang w:val="sq-AL"/>
        </w:rPr>
        <w:t xml:space="preserve"> Për të mbështetur këtë pretendim, </w:t>
      </w:r>
      <w:r w:rsidRPr="00A20C0B">
        <w:rPr>
          <w:rFonts w:ascii="Times New Roman" w:hAnsi="Times New Roman"/>
          <w:bCs/>
          <w:color w:val="000000"/>
          <w:sz w:val="24"/>
          <w:szCs w:val="24"/>
          <w:lang w:val="sq-AL"/>
        </w:rPr>
        <w:t>bashkëlidhur kërkesës, kërkuesi ka depozituar një kopje të vendimit të kundërshtuar të Kolegjit Administrativ, në të cilin konstatohet një shënim i sekretarisë gjyqësore me datën “</w:t>
      </w:r>
      <w:r w:rsidRPr="00A20C0B">
        <w:rPr>
          <w:rFonts w:ascii="Times New Roman" w:hAnsi="Times New Roman"/>
          <w:bCs/>
          <w:i/>
          <w:color w:val="000000"/>
          <w:sz w:val="24"/>
          <w:szCs w:val="24"/>
          <w:lang w:val="sq-AL"/>
        </w:rPr>
        <w:t>03.09.2021</w:t>
      </w:r>
      <w:r w:rsidRPr="00A20C0B">
        <w:rPr>
          <w:rFonts w:ascii="Times New Roman" w:hAnsi="Times New Roman"/>
          <w:bCs/>
          <w:color w:val="000000"/>
          <w:sz w:val="24"/>
          <w:szCs w:val="24"/>
          <w:lang w:val="sq-AL"/>
        </w:rPr>
        <w:t>”.</w:t>
      </w:r>
    </w:p>
    <w:p w:rsidR="00563EB1" w:rsidRPr="00A20C0B" w:rsidRDefault="00563EB1" w:rsidP="00302834">
      <w:pPr>
        <w:spacing w:after="0" w:line="360" w:lineRule="auto"/>
        <w:ind w:firstLine="720"/>
        <w:jc w:val="both"/>
        <w:rPr>
          <w:rFonts w:ascii="Times New Roman" w:hAnsi="Times New Roman"/>
          <w:color w:val="000000"/>
          <w:sz w:val="24"/>
          <w:szCs w:val="24"/>
          <w:lang w:val="sq-AL"/>
        </w:rPr>
      </w:pPr>
      <w:r w:rsidRPr="00A20C0B">
        <w:rPr>
          <w:rFonts w:ascii="Times New Roman" w:hAnsi="Times New Roman"/>
          <w:sz w:val="24"/>
          <w:szCs w:val="24"/>
          <w:lang w:val="sq-AL"/>
        </w:rPr>
        <w:t xml:space="preserve">17. </w:t>
      </w:r>
      <w:r w:rsidR="007B06C4" w:rsidRPr="00A20C0B">
        <w:rPr>
          <w:rFonts w:ascii="Times New Roman" w:hAnsi="Times New Roman"/>
          <w:sz w:val="24"/>
          <w:szCs w:val="24"/>
          <w:lang w:val="sq-AL"/>
        </w:rPr>
        <w:t>P</w:t>
      </w:r>
      <w:r w:rsidRPr="00A20C0B">
        <w:rPr>
          <w:rFonts w:ascii="Times New Roman" w:hAnsi="Times New Roman"/>
          <w:sz w:val="24"/>
          <w:szCs w:val="24"/>
          <w:lang w:val="sq-AL"/>
        </w:rPr>
        <w:t xml:space="preserve">araqitja e vendimit gjyqësor me shënimin e datës </w:t>
      </w:r>
      <w:r w:rsidRPr="00A20C0B">
        <w:rPr>
          <w:rFonts w:ascii="Times New Roman" w:hAnsi="Times New Roman"/>
          <w:color w:val="000000"/>
          <w:sz w:val="24"/>
          <w:szCs w:val="24"/>
          <w:lang w:val="sq-AL"/>
        </w:rPr>
        <w:t xml:space="preserve">kur është tërhequr nuk </w:t>
      </w:r>
      <w:r w:rsidRPr="00A20C0B">
        <w:rPr>
          <w:rFonts w:ascii="Times New Roman" w:hAnsi="Times New Roman"/>
          <w:sz w:val="24"/>
          <w:szCs w:val="24"/>
          <w:lang w:val="sq-AL"/>
        </w:rPr>
        <w:t xml:space="preserve">provon datën e marrjes dijeni </w:t>
      </w:r>
      <w:proofErr w:type="spellStart"/>
      <w:r w:rsidRPr="00A20C0B">
        <w:rPr>
          <w:rFonts w:ascii="Times New Roman" w:hAnsi="Times New Roman"/>
          <w:sz w:val="24"/>
          <w:szCs w:val="24"/>
          <w:lang w:val="sq-AL"/>
        </w:rPr>
        <w:t>efektivisht</w:t>
      </w:r>
      <w:proofErr w:type="spellEnd"/>
      <w:r w:rsidRPr="00A20C0B">
        <w:rPr>
          <w:rFonts w:ascii="Times New Roman" w:hAnsi="Times New Roman"/>
          <w:sz w:val="24"/>
          <w:szCs w:val="24"/>
          <w:lang w:val="sq-AL"/>
        </w:rPr>
        <w:t xml:space="preserve"> prej kërkuesit,</w:t>
      </w:r>
      <w:r w:rsidRPr="00A20C0B">
        <w:rPr>
          <w:rFonts w:ascii="Times New Roman" w:hAnsi="Times New Roman"/>
          <w:color w:val="000000"/>
          <w:sz w:val="24"/>
          <w:szCs w:val="24"/>
          <w:lang w:val="sq-AL"/>
        </w:rPr>
        <w:t xml:space="preserve"> sepse një shënim i tillë mund të vendoset nga sekretaria gjyqësore në çdo rast dhe në çdo ditë që një palë </w:t>
      </w:r>
      <w:proofErr w:type="spellStart"/>
      <w:r w:rsidRPr="00A20C0B">
        <w:rPr>
          <w:rFonts w:ascii="Times New Roman" w:hAnsi="Times New Roman"/>
          <w:color w:val="000000"/>
          <w:sz w:val="24"/>
          <w:szCs w:val="24"/>
          <w:lang w:val="sq-AL"/>
        </w:rPr>
        <w:t>ndërgjyqëse</w:t>
      </w:r>
      <w:proofErr w:type="spellEnd"/>
      <w:r w:rsidRPr="00A20C0B">
        <w:rPr>
          <w:rFonts w:ascii="Times New Roman" w:hAnsi="Times New Roman"/>
          <w:color w:val="000000"/>
          <w:sz w:val="24"/>
          <w:szCs w:val="24"/>
          <w:lang w:val="sq-AL"/>
        </w:rPr>
        <w:t xml:space="preserve"> paraqitet për të tërhequr kopje të vendimit gjyqësor (</w:t>
      </w:r>
      <w:r w:rsidRPr="00A20C0B">
        <w:rPr>
          <w:rFonts w:ascii="Times New Roman" w:hAnsi="Times New Roman"/>
          <w:i/>
          <w:color w:val="000000"/>
          <w:sz w:val="24"/>
          <w:szCs w:val="24"/>
          <w:lang w:val="sq-AL"/>
        </w:rPr>
        <w:t>shih vendimet nr. 34, datë 21.01.2020; nr. 36, datë 21.01.2020 të Kolegjit të Gjykatës Kushtetuese</w:t>
      </w:r>
      <w:r w:rsidRPr="00A20C0B">
        <w:rPr>
          <w:rFonts w:ascii="Times New Roman" w:hAnsi="Times New Roman"/>
          <w:color w:val="000000"/>
          <w:sz w:val="24"/>
          <w:szCs w:val="24"/>
          <w:lang w:val="sq-AL"/>
        </w:rPr>
        <w:t>)</w:t>
      </w:r>
      <w:r w:rsidR="0024182D" w:rsidRPr="00A20C0B">
        <w:rPr>
          <w:rFonts w:ascii="Times New Roman" w:hAnsi="Times New Roman"/>
          <w:color w:val="000000"/>
          <w:sz w:val="24"/>
          <w:szCs w:val="24"/>
          <w:lang w:val="sq-AL"/>
        </w:rPr>
        <w:t xml:space="preserve">. </w:t>
      </w:r>
      <w:r w:rsidR="00C54BFC">
        <w:rPr>
          <w:rFonts w:ascii="Times New Roman" w:hAnsi="Times New Roman"/>
          <w:color w:val="000000"/>
          <w:sz w:val="24"/>
          <w:szCs w:val="24"/>
          <w:lang w:val="sq-AL"/>
        </w:rPr>
        <w:t>Gjithashtu, duke i</w:t>
      </w:r>
      <w:r w:rsidR="00666334" w:rsidRPr="00A20C0B">
        <w:rPr>
          <w:rFonts w:ascii="Times New Roman" w:hAnsi="Times New Roman"/>
          <w:color w:val="000000"/>
          <w:sz w:val="24"/>
          <w:szCs w:val="24"/>
          <w:lang w:val="sq-AL"/>
        </w:rPr>
        <w:t>u referuar faqes zyrtare t</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 xml:space="preserve"> Gjykat</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s s</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 xml:space="preserve"> Lart</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 xml:space="preserve"> rezulton se kjo e fundit n</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 xml:space="preserve"> dat</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 xml:space="preserve">n 03.07.2020 ka shpallur </w:t>
      </w:r>
      <w:r w:rsidR="0028180F" w:rsidRPr="00A20C0B">
        <w:rPr>
          <w:rFonts w:ascii="Times New Roman" w:hAnsi="Times New Roman"/>
          <w:color w:val="000000"/>
          <w:sz w:val="24"/>
          <w:szCs w:val="24"/>
          <w:lang w:val="sq-AL"/>
        </w:rPr>
        <w:t xml:space="preserve">publikisht </w:t>
      </w:r>
      <w:r w:rsidR="00666334" w:rsidRPr="00A20C0B">
        <w:rPr>
          <w:rFonts w:ascii="Times New Roman" w:hAnsi="Times New Roman"/>
          <w:color w:val="000000"/>
          <w:sz w:val="24"/>
          <w:szCs w:val="24"/>
          <w:lang w:val="sq-AL"/>
        </w:rPr>
        <w:t>list</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n e ç</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shtjeve t</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 xml:space="preserve"> cilat do t</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 xml:space="preserve"> shqyrtoheshin n</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 xml:space="preserve"> dat</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n 27.07.2020, ku p</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rfshihe</w:t>
      </w:r>
      <w:r w:rsidR="00C54BFC">
        <w:rPr>
          <w:rFonts w:ascii="Times New Roman" w:hAnsi="Times New Roman"/>
          <w:color w:val="000000"/>
          <w:sz w:val="24"/>
          <w:szCs w:val="24"/>
          <w:lang w:val="sq-AL"/>
        </w:rPr>
        <w:t>j</w:t>
      </w:r>
      <w:r w:rsidR="00666334" w:rsidRPr="00A20C0B">
        <w:rPr>
          <w:rFonts w:ascii="Times New Roman" w:hAnsi="Times New Roman"/>
          <w:color w:val="000000"/>
          <w:sz w:val="24"/>
          <w:szCs w:val="24"/>
          <w:lang w:val="sq-AL"/>
        </w:rPr>
        <w:t xml:space="preserve"> edhe ç</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shtja e k</w:t>
      </w:r>
      <w:r w:rsidR="00302834" w:rsidRPr="00A20C0B">
        <w:rPr>
          <w:rFonts w:ascii="Times New Roman" w:hAnsi="Times New Roman"/>
          <w:color w:val="000000"/>
          <w:sz w:val="24"/>
          <w:szCs w:val="24"/>
          <w:lang w:val="sq-AL"/>
        </w:rPr>
        <w:t>ë</w:t>
      </w:r>
      <w:r w:rsidR="00D04626" w:rsidRPr="00A20C0B">
        <w:rPr>
          <w:rFonts w:ascii="Times New Roman" w:hAnsi="Times New Roman"/>
          <w:color w:val="000000"/>
          <w:sz w:val="24"/>
          <w:szCs w:val="24"/>
          <w:lang w:val="sq-AL"/>
        </w:rPr>
        <w:t>rkuesit. P</w:t>
      </w:r>
      <w:r w:rsidR="00666334" w:rsidRPr="00A20C0B">
        <w:rPr>
          <w:rFonts w:ascii="Times New Roman" w:hAnsi="Times New Roman"/>
          <w:color w:val="000000"/>
          <w:sz w:val="24"/>
          <w:szCs w:val="24"/>
          <w:lang w:val="sq-AL"/>
        </w:rPr>
        <w:t>as k</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tij njoftimi Gjykata e Lart</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 xml:space="preserve"> ka njoftuar n</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 xml:space="preserve"> faqen e saj zyrtare edhe p</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rfundimin e gjykimit p</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r ç</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shtjen e k</w:t>
      </w:r>
      <w:r w:rsidR="00302834" w:rsidRPr="00A20C0B">
        <w:rPr>
          <w:rFonts w:ascii="Times New Roman" w:hAnsi="Times New Roman"/>
          <w:color w:val="000000"/>
          <w:sz w:val="24"/>
          <w:szCs w:val="24"/>
          <w:lang w:val="sq-AL"/>
        </w:rPr>
        <w:t>ë</w:t>
      </w:r>
      <w:r w:rsidR="00666334" w:rsidRPr="00A20C0B">
        <w:rPr>
          <w:rFonts w:ascii="Times New Roman" w:hAnsi="Times New Roman"/>
          <w:color w:val="000000"/>
          <w:sz w:val="24"/>
          <w:szCs w:val="24"/>
          <w:lang w:val="sq-AL"/>
        </w:rPr>
        <w:t xml:space="preserve">rkuesit </w:t>
      </w:r>
      <w:r w:rsidR="00014227">
        <w:rPr>
          <w:rFonts w:ascii="Times New Roman" w:hAnsi="Times New Roman"/>
          <w:color w:val="000000"/>
          <w:sz w:val="24"/>
          <w:szCs w:val="24"/>
          <w:lang w:val="sq-AL"/>
        </w:rPr>
        <w:t xml:space="preserve">duke publikuar edhe </w:t>
      </w:r>
      <w:r w:rsidR="00666334" w:rsidRPr="00A20C0B">
        <w:rPr>
          <w:rFonts w:ascii="Times New Roman" w:hAnsi="Times New Roman"/>
          <w:color w:val="000000"/>
          <w:sz w:val="24"/>
          <w:szCs w:val="24"/>
          <w:lang w:val="sq-AL"/>
        </w:rPr>
        <w:t>vendimmarrjen e saj.</w:t>
      </w:r>
      <w:r w:rsidR="00302834" w:rsidRPr="00A20C0B">
        <w:rPr>
          <w:rFonts w:ascii="Times New Roman" w:hAnsi="Times New Roman"/>
          <w:color w:val="000000"/>
          <w:sz w:val="24"/>
          <w:szCs w:val="24"/>
          <w:lang w:val="sq-AL"/>
        </w:rPr>
        <w:t xml:space="preserve"> </w:t>
      </w:r>
      <w:r w:rsidR="006208E8" w:rsidRPr="00A20C0B">
        <w:rPr>
          <w:rFonts w:ascii="Times New Roman" w:hAnsi="Times New Roman"/>
          <w:color w:val="000000"/>
          <w:sz w:val="24"/>
          <w:szCs w:val="24"/>
          <w:lang w:val="sq-AL"/>
        </w:rPr>
        <w:t>P</w:t>
      </w:r>
      <w:r w:rsidR="00C068AC" w:rsidRPr="00A20C0B">
        <w:rPr>
          <w:rFonts w:ascii="Times New Roman" w:hAnsi="Times New Roman"/>
          <w:color w:val="000000"/>
          <w:sz w:val="24"/>
          <w:szCs w:val="24"/>
          <w:lang w:val="sq-AL"/>
        </w:rPr>
        <w:t>ë</w:t>
      </w:r>
      <w:r w:rsidR="006208E8" w:rsidRPr="00A20C0B">
        <w:rPr>
          <w:rFonts w:ascii="Times New Roman" w:hAnsi="Times New Roman"/>
          <w:color w:val="000000"/>
          <w:sz w:val="24"/>
          <w:szCs w:val="24"/>
          <w:lang w:val="sq-AL"/>
        </w:rPr>
        <w:t>r k</w:t>
      </w:r>
      <w:r w:rsidR="00C068AC" w:rsidRPr="00A20C0B">
        <w:rPr>
          <w:rFonts w:ascii="Times New Roman" w:hAnsi="Times New Roman"/>
          <w:color w:val="000000"/>
          <w:sz w:val="24"/>
          <w:szCs w:val="24"/>
          <w:lang w:val="sq-AL"/>
        </w:rPr>
        <w:t>ë</w:t>
      </w:r>
      <w:r w:rsidR="006208E8" w:rsidRPr="00A20C0B">
        <w:rPr>
          <w:rFonts w:ascii="Times New Roman" w:hAnsi="Times New Roman"/>
          <w:color w:val="000000"/>
          <w:sz w:val="24"/>
          <w:szCs w:val="24"/>
          <w:lang w:val="sq-AL"/>
        </w:rPr>
        <w:t>t</w:t>
      </w:r>
      <w:r w:rsidR="00C068AC" w:rsidRPr="00A20C0B">
        <w:rPr>
          <w:rFonts w:ascii="Times New Roman" w:hAnsi="Times New Roman"/>
          <w:color w:val="000000"/>
          <w:sz w:val="24"/>
          <w:szCs w:val="24"/>
          <w:lang w:val="sq-AL"/>
        </w:rPr>
        <w:t>ë</w:t>
      </w:r>
      <w:r w:rsidR="00302834" w:rsidRPr="00A20C0B">
        <w:rPr>
          <w:rFonts w:ascii="Times New Roman" w:hAnsi="Times New Roman"/>
          <w:color w:val="000000"/>
          <w:sz w:val="24"/>
          <w:szCs w:val="24"/>
          <w:lang w:val="sq-AL"/>
        </w:rPr>
        <w:t xml:space="preserve"> arsye, pretendimet</w:t>
      </w:r>
      <w:r w:rsidR="006208E8" w:rsidRPr="00A20C0B">
        <w:rPr>
          <w:rFonts w:ascii="Times New Roman" w:hAnsi="Times New Roman"/>
          <w:color w:val="000000"/>
          <w:sz w:val="24"/>
          <w:szCs w:val="24"/>
          <w:lang w:val="sq-AL"/>
        </w:rPr>
        <w:t xml:space="preserve"> </w:t>
      </w:r>
      <w:r w:rsidR="00302834" w:rsidRPr="00A20C0B">
        <w:rPr>
          <w:rFonts w:ascii="Times New Roman" w:hAnsi="Times New Roman"/>
          <w:color w:val="000000"/>
          <w:sz w:val="24"/>
          <w:szCs w:val="24"/>
          <w:lang w:val="sq-AL"/>
        </w:rPr>
        <w:t>e</w:t>
      </w:r>
      <w:r w:rsidR="006208E8" w:rsidRPr="00A20C0B">
        <w:rPr>
          <w:rFonts w:ascii="Times New Roman" w:hAnsi="Times New Roman"/>
          <w:color w:val="000000"/>
          <w:sz w:val="24"/>
          <w:szCs w:val="24"/>
          <w:lang w:val="sq-AL"/>
        </w:rPr>
        <w:t xml:space="preserve"> </w:t>
      </w:r>
      <w:r w:rsidR="00302834" w:rsidRPr="00A20C0B">
        <w:rPr>
          <w:rFonts w:ascii="Times New Roman" w:hAnsi="Times New Roman"/>
          <w:color w:val="000000"/>
          <w:sz w:val="24"/>
          <w:szCs w:val="24"/>
          <w:lang w:val="sq-AL"/>
        </w:rPr>
        <w:t>kërkuesit</w:t>
      </w:r>
      <w:r w:rsidR="006208E8" w:rsidRPr="00A20C0B">
        <w:rPr>
          <w:rFonts w:ascii="Times New Roman" w:hAnsi="Times New Roman"/>
          <w:color w:val="000000"/>
          <w:sz w:val="24"/>
          <w:szCs w:val="24"/>
          <w:lang w:val="sq-AL"/>
        </w:rPr>
        <w:t xml:space="preserve"> p</w:t>
      </w:r>
      <w:r w:rsidR="00C068AC" w:rsidRPr="00A20C0B">
        <w:rPr>
          <w:rFonts w:ascii="Times New Roman" w:hAnsi="Times New Roman"/>
          <w:color w:val="000000"/>
          <w:sz w:val="24"/>
          <w:szCs w:val="24"/>
          <w:lang w:val="sq-AL"/>
        </w:rPr>
        <w:t>ë</w:t>
      </w:r>
      <w:r w:rsidR="00014227">
        <w:rPr>
          <w:rFonts w:ascii="Times New Roman" w:hAnsi="Times New Roman"/>
          <w:color w:val="000000"/>
          <w:sz w:val="24"/>
          <w:szCs w:val="24"/>
          <w:lang w:val="sq-AL"/>
        </w:rPr>
        <w:t>r mos</w:t>
      </w:r>
      <w:r w:rsidR="006208E8" w:rsidRPr="00A20C0B">
        <w:rPr>
          <w:rFonts w:ascii="Times New Roman" w:hAnsi="Times New Roman"/>
          <w:color w:val="000000"/>
          <w:sz w:val="24"/>
          <w:szCs w:val="24"/>
          <w:lang w:val="sq-AL"/>
        </w:rPr>
        <w:t>pasjen dijeni p</w:t>
      </w:r>
      <w:r w:rsidR="00C068AC" w:rsidRPr="00A20C0B">
        <w:rPr>
          <w:rFonts w:ascii="Times New Roman" w:hAnsi="Times New Roman"/>
          <w:color w:val="000000"/>
          <w:sz w:val="24"/>
          <w:szCs w:val="24"/>
          <w:lang w:val="sq-AL"/>
        </w:rPr>
        <w:t>ë</w:t>
      </w:r>
      <w:r w:rsidR="006208E8" w:rsidRPr="00A20C0B">
        <w:rPr>
          <w:rFonts w:ascii="Times New Roman" w:hAnsi="Times New Roman"/>
          <w:color w:val="000000"/>
          <w:sz w:val="24"/>
          <w:szCs w:val="24"/>
          <w:lang w:val="sq-AL"/>
        </w:rPr>
        <w:t xml:space="preserve">r vendimin e </w:t>
      </w:r>
      <w:r w:rsidR="00302834" w:rsidRPr="00A20C0B">
        <w:rPr>
          <w:rFonts w:ascii="Times New Roman" w:hAnsi="Times New Roman"/>
          <w:color w:val="000000"/>
          <w:sz w:val="24"/>
          <w:szCs w:val="24"/>
          <w:lang w:val="sq-AL"/>
        </w:rPr>
        <w:t>çështjes së tij</w:t>
      </w:r>
      <w:r w:rsidR="006208E8" w:rsidRPr="00A20C0B">
        <w:rPr>
          <w:rFonts w:ascii="Times New Roman" w:hAnsi="Times New Roman"/>
          <w:color w:val="000000"/>
          <w:sz w:val="24"/>
          <w:szCs w:val="24"/>
          <w:lang w:val="sq-AL"/>
        </w:rPr>
        <w:t xml:space="preserve"> nuk </w:t>
      </w:r>
      <w:r w:rsidR="00302834" w:rsidRPr="00A20C0B">
        <w:rPr>
          <w:rFonts w:ascii="Times New Roman" w:hAnsi="Times New Roman"/>
          <w:color w:val="000000"/>
          <w:sz w:val="24"/>
          <w:szCs w:val="24"/>
          <w:lang w:val="sq-AL"/>
        </w:rPr>
        <w:t>jan</w:t>
      </w:r>
      <w:r w:rsidR="00C068AC" w:rsidRPr="00A20C0B">
        <w:rPr>
          <w:rFonts w:ascii="Times New Roman" w:hAnsi="Times New Roman"/>
          <w:color w:val="000000"/>
          <w:sz w:val="24"/>
          <w:szCs w:val="24"/>
          <w:lang w:val="sq-AL"/>
        </w:rPr>
        <w:t>ë</w:t>
      </w:r>
      <w:r w:rsidR="006208E8" w:rsidRPr="00A20C0B">
        <w:rPr>
          <w:rFonts w:ascii="Times New Roman" w:hAnsi="Times New Roman"/>
          <w:color w:val="000000"/>
          <w:sz w:val="24"/>
          <w:szCs w:val="24"/>
          <w:lang w:val="sq-AL"/>
        </w:rPr>
        <w:t xml:space="preserve"> </w:t>
      </w:r>
      <w:r w:rsidR="00302834" w:rsidRPr="00A20C0B">
        <w:rPr>
          <w:rFonts w:ascii="Times New Roman" w:hAnsi="Times New Roman"/>
          <w:color w:val="000000"/>
          <w:sz w:val="24"/>
          <w:szCs w:val="24"/>
          <w:lang w:val="sq-AL"/>
        </w:rPr>
        <w:t>të</w:t>
      </w:r>
      <w:r w:rsidR="006208E8" w:rsidRPr="00A20C0B">
        <w:rPr>
          <w:rFonts w:ascii="Times New Roman" w:hAnsi="Times New Roman"/>
          <w:color w:val="000000"/>
          <w:sz w:val="24"/>
          <w:szCs w:val="24"/>
          <w:lang w:val="sq-AL"/>
        </w:rPr>
        <w:t xml:space="preserve"> bazuar</w:t>
      </w:r>
      <w:r w:rsidR="00302834" w:rsidRPr="00A20C0B">
        <w:rPr>
          <w:rFonts w:ascii="Times New Roman" w:hAnsi="Times New Roman"/>
          <w:color w:val="000000"/>
          <w:sz w:val="24"/>
          <w:szCs w:val="24"/>
          <w:lang w:val="sq-AL"/>
        </w:rPr>
        <w:t>a</w:t>
      </w:r>
      <w:r w:rsidR="006208E8" w:rsidRPr="00A20C0B">
        <w:rPr>
          <w:rFonts w:ascii="Times New Roman" w:hAnsi="Times New Roman"/>
          <w:color w:val="000000"/>
          <w:sz w:val="24"/>
          <w:szCs w:val="24"/>
          <w:lang w:val="sq-AL"/>
        </w:rPr>
        <w:t>.</w:t>
      </w:r>
    </w:p>
    <w:p w:rsidR="00563EB1" w:rsidRPr="00A20C0B" w:rsidRDefault="00563EB1" w:rsidP="00D825CB">
      <w:pPr>
        <w:pStyle w:val="ListParagraph"/>
        <w:tabs>
          <w:tab w:val="left" w:pos="1080"/>
        </w:tabs>
        <w:spacing w:after="0" w:line="360" w:lineRule="auto"/>
        <w:ind w:left="0" w:firstLine="720"/>
        <w:contextualSpacing w:val="0"/>
        <w:jc w:val="both"/>
        <w:rPr>
          <w:rFonts w:ascii="Times New Roman" w:hAnsi="Times New Roman"/>
          <w:color w:val="000000"/>
          <w:sz w:val="24"/>
          <w:szCs w:val="24"/>
          <w:lang w:val="sq-AL"/>
        </w:rPr>
      </w:pPr>
      <w:r w:rsidRPr="00A20C0B">
        <w:rPr>
          <w:rFonts w:ascii="Times New Roman" w:hAnsi="Times New Roman"/>
          <w:color w:val="000000"/>
          <w:sz w:val="24"/>
          <w:szCs w:val="24"/>
          <w:lang w:val="sq-AL"/>
        </w:rPr>
        <w:t xml:space="preserve">18. Në vështrim të rrethanave të mësipërme, </w:t>
      </w:r>
      <w:r w:rsidR="00302834" w:rsidRPr="00A20C0B">
        <w:rPr>
          <w:rFonts w:ascii="Times New Roman" w:hAnsi="Times New Roman"/>
          <w:color w:val="000000"/>
          <w:sz w:val="24"/>
          <w:szCs w:val="24"/>
          <w:lang w:val="sq-AL"/>
        </w:rPr>
        <w:t xml:space="preserve">Kolegji vlerëson se </w:t>
      </w:r>
      <w:r w:rsidRPr="00A20C0B">
        <w:rPr>
          <w:rFonts w:ascii="Times New Roman" w:hAnsi="Times New Roman"/>
          <w:color w:val="000000"/>
          <w:sz w:val="24"/>
          <w:szCs w:val="24"/>
          <w:lang w:val="sq-AL"/>
        </w:rPr>
        <w:t xml:space="preserve">kërkesa drejtuar Gjykatës Kushtetuese është paraqitur pas kalimit të afatit 4-mujor të parashikuar nga neni 71/a, pika 1, shkronja “b”, i ligjit nr. 8577/2000. Për këtë arsye, kërkuesi nuk legjitimohet </w:t>
      </w:r>
      <w:proofErr w:type="spellStart"/>
      <w:r w:rsidRPr="00A20C0B">
        <w:rPr>
          <w:rFonts w:ascii="Times New Roman" w:hAnsi="Times New Roman"/>
          <w:i/>
          <w:color w:val="000000"/>
          <w:sz w:val="24"/>
          <w:szCs w:val="24"/>
          <w:lang w:val="sq-AL"/>
        </w:rPr>
        <w:t>ratione</w:t>
      </w:r>
      <w:proofErr w:type="spellEnd"/>
      <w:r w:rsidRPr="00A20C0B">
        <w:rPr>
          <w:rFonts w:ascii="Times New Roman" w:hAnsi="Times New Roman"/>
          <w:i/>
          <w:color w:val="000000"/>
          <w:sz w:val="24"/>
          <w:szCs w:val="24"/>
          <w:lang w:val="sq-AL"/>
        </w:rPr>
        <w:t xml:space="preserve"> </w:t>
      </w:r>
      <w:proofErr w:type="spellStart"/>
      <w:r w:rsidRPr="00A20C0B">
        <w:rPr>
          <w:rFonts w:ascii="Times New Roman" w:hAnsi="Times New Roman"/>
          <w:i/>
          <w:color w:val="000000"/>
          <w:sz w:val="24"/>
          <w:szCs w:val="24"/>
          <w:lang w:val="sq-AL"/>
        </w:rPr>
        <w:t>temporis</w:t>
      </w:r>
      <w:proofErr w:type="spellEnd"/>
      <w:r w:rsidRPr="00A20C0B">
        <w:rPr>
          <w:rFonts w:ascii="Times New Roman" w:hAnsi="Times New Roman"/>
          <w:color w:val="000000"/>
          <w:sz w:val="24"/>
          <w:szCs w:val="24"/>
          <w:lang w:val="sq-AL"/>
        </w:rPr>
        <w:t xml:space="preserve"> për vënien në lëvizje të juridiksionit kushtetues dhe kërkesa e paraqitur prej</w:t>
      </w:r>
      <w:r w:rsidR="002D1D4A" w:rsidRPr="00A20C0B">
        <w:rPr>
          <w:rFonts w:ascii="Times New Roman" w:hAnsi="Times New Roman"/>
          <w:color w:val="000000"/>
          <w:sz w:val="24"/>
          <w:szCs w:val="24"/>
          <w:lang w:val="sq-AL"/>
        </w:rPr>
        <w:t xml:space="preserve"> tij</w:t>
      </w:r>
      <w:r w:rsidRPr="00A20C0B">
        <w:rPr>
          <w:rFonts w:ascii="Times New Roman" w:hAnsi="Times New Roman"/>
          <w:color w:val="000000"/>
          <w:sz w:val="24"/>
          <w:szCs w:val="24"/>
          <w:lang w:val="sq-AL"/>
        </w:rPr>
        <w:t xml:space="preserve"> nuk plotëson kriteret ligjore për pranimin e saj për shqyrtim në seancë plenare.</w:t>
      </w:r>
    </w:p>
    <w:p w:rsidR="00C03ADD" w:rsidRPr="00A20C0B" w:rsidRDefault="00F949D5" w:rsidP="00D825CB">
      <w:pPr>
        <w:pStyle w:val="ListParagraph"/>
        <w:spacing w:after="0" w:line="360" w:lineRule="auto"/>
        <w:ind w:left="0"/>
        <w:jc w:val="both"/>
        <w:rPr>
          <w:rFonts w:ascii="Times New Roman" w:eastAsia="Calibri" w:hAnsi="Times New Roman" w:cs="Times New Roman"/>
          <w:sz w:val="24"/>
          <w:szCs w:val="24"/>
          <w:lang w:val="sq-AL" w:eastAsia="sq-AL"/>
        </w:rPr>
      </w:pPr>
      <w:r w:rsidRPr="00A20C0B">
        <w:rPr>
          <w:rFonts w:ascii="Times New Roman" w:eastAsia="Times New Roman" w:hAnsi="Times New Roman" w:cs="Times New Roman"/>
          <w:sz w:val="24"/>
          <w:szCs w:val="24"/>
          <w:lang w:val="sq-AL"/>
        </w:rPr>
        <w:tab/>
      </w:r>
    </w:p>
    <w:p w:rsidR="00C03ADD" w:rsidRPr="00A20C0B" w:rsidRDefault="00C03ADD" w:rsidP="00D825CB">
      <w:pPr>
        <w:tabs>
          <w:tab w:val="left" w:pos="720"/>
          <w:tab w:val="left" w:pos="851"/>
          <w:tab w:val="left" w:pos="1260"/>
        </w:tabs>
        <w:spacing w:after="0" w:line="360" w:lineRule="auto"/>
        <w:contextualSpacing/>
        <w:jc w:val="center"/>
        <w:rPr>
          <w:rFonts w:ascii="Times New Roman" w:eastAsia="Times New Roman" w:hAnsi="Times New Roman" w:cs="Times New Roman"/>
          <w:sz w:val="24"/>
          <w:szCs w:val="24"/>
          <w:lang w:val="sq-AL"/>
        </w:rPr>
      </w:pPr>
      <w:r w:rsidRPr="00A20C0B">
        <w:rPr>
          <w:rFonts w:ascii="Times New Roman" w:eastAsia="Times New Roman" w:hAnsi="Times New Roman" w:cs="Times New Roman"/>
          <w:b/>
          <w:sz w:val="24"/>
          <w:szCs w:val="24"/>
          <w:lang w:val="sq-AL"/>
        </w:rPr>
        <w:t>PËR KËTO ARSYE,</w:t>
      </w:r>
    </w:p>
    <w:p w:rsidR="00C03ADD" w:rsidRPr="00A20C0B" w:rsidRDefault="00C03ADD" w:rsidP="00D825CB">
      <w:pPr>
        <w:tabs>
          <w:tab w:val="left" w:pos="851"/>
        </w:tabs>
        <w:spacing w:after="0" w:line="360" w:lineRule="auto"/>
        <w:ind w:firstLine="720"/>
        <w:contextualSpacing/>
        <w:jc w:val="both"/>
        <w:rPr>
          <w:rFonts w:ascii="Times New Roman" w:hAnsi="Times New Roman" w:cs="Times New Roman"/>
          <w:sz w:val="24"/>
          <w:szCs w:val="24"/>
          <w:lang w:val="sq-AL"/>
        </w:rPr>
      </w:pPr>
      <w:r w:rsidRPr="00A20C0B">
        <w:rPr>
          <w:rFonts w:ascii="Times New Roman" w:hAnsi="Times New Roman" w:cs="Times New Roman"/>
          <w:sz w:val="24"/>
          <w:szCs w:val="24"/>
          <w:lang w:val="sq-AL"/>
        </w:rPr>
        <w:t>Kolegji i Gjykatës Kushtetuese të Republikës së Shqipërisë, në bazë të neneve 31 dhe 31/a</w:t>
      </w:r>
      <w:r w:rsidR="001B0ECC" w:rsidRPr="00A20C0B">
        <w:rPr>
          <w:rFonts w:ascii="Times New Roman" w:hAnsi="Times New Roman" w:cs="Times New Roman"/>
          <w:sz w:val="24"/>
          <w:szCs w:val="24"/>
          <w:lang w:val="sq-AL"/>
        </w:rPr>
        <w:t>, pika 2, shkronja “ç”</w:t>
      </w:r>
      <w:r w:rsidR="002F4290">
        <w:rPr>
          <w:rFonts w:ascii="Times New Roman" w:hAnsi="Times New Roman" w:cs="Times New Roman"/>
          <w:sz w:val="24"/>
          <w:szCs w:val="24"/>
          <w:lang w:val="sq-AL"/>
        </w:rPr>
        <w:t>,</w:t>
      </w:r>
      <w:r w:rsidRPr="00A20C0B">
        <w:rPr>
          <w:rFonts w:ascii="Times New Roman" w:hAnsi="Times New Roman" w:cs="Times New Roman"/>
          <w:sz w:val="24"/>
          <w:szCs w:val="24"/>
          <w:lang w:val="sq-AL"/>
        </w:rPr>
        <w:t xml:space="preserve"> të ligjit nr.</w:t>
      </w:r>
      <w:r w:rsidR="009A4703" w:rsidRPr="00A20C0B">
        <w:rPr>
          <w:rFonts w:ascii="Times New Roman" w:hAnsi="Times New Roman" w:cs="Times New Roman"/>
          <w:sz w:val="24"/>
          <w:szCs w:val="24"/>
          <w:lang w:val="sq-AL"/>
        </w:rPr>
        <w:t xml:space="preserve"> </w:t>
      </w:r>
      <w:r w:rsidRPr="00A20C0B">
        <w:rPr>
          <w:rFonts w:ascii="Times New Roman" w:hAnsi="Times New Roman" w:cs="Times New Roman"/>
          <w:sz w:val="24"/>
          <w:szCs w:val="24"/>
          <w:lang w:val="sq-AL"/>
        </w:rPr>
        <w:t>8577, datë 10.02.2000 “Për organizimin dhe funksionimin e Gjykatës Kushtetuese të Republik</w:t>
      </w:r>
      <w:r w:rsidR="00F65E96" w:rsidRPr="00A20C0B">
        <w:rPr>
          <w:rFonts w:ascii="Times New Roman" w:hAnsi="Times New Roman" w:cs="Times New Roman"/>
          <w:sz w:val="24"/>
          <w:szCs w:val="24"/>
          <w:lang w:val="sq-AL"/>
        </w:rPr>
        <w:t>ës së Shqipërisë”, të ndryshuar,</w:t>
      </w:r>
    </w:p>
    <w:p w:rsidR="00FB3AD0" w:rsidRPr="00A20C0B" w:rsidRDefault="00FB3AD0" w:rsidP="00D825CB">
      <w:pPr>
        <w:tabs>
          <w:tab w:val="left" w:pos="720"/>
          <w:tab w:val="left" w:pos="1080"/>
          <w:tab w:val="left" w:pos="1260"/>
        </w:tabs>
        <w:suppressAutoHyphens/>
        <w:spacing w:after="0" w:line="360" w:lineRule="auto"/>
        <w:jc w:val="both"/>
        <w:outlineLvl w:val="0"/>
        <w:rPr>
          <w:rFonts w:ascii="Times New Roman" w:hAnsi="Times New Roman" w:cs="Times New Roman"/>
          <w:sz w:val="24"/>
          <w:szCs w:val="24"/>
          <w:lang w:val="sq-AL"/>
        </w:rPr>
      </w:pPr>
    </w:p>
    <w:p w:rsidR="00461B91" w:rsidRPr="00A20C0B" w:rsidRDefault="00461B91" w:rsidP="00D825CB">
      <w:pPr>
        <w:tabs>
          <w:tab w:val="left" w:pos="851"/>
        </w:tabs>
        <w:spacing w:after="0" w:line="360" w:lineRule="auto"/>
        <w:jc w:val="center"/>
        <w:rPr>
          <w:rFonts w:ascii="Times New Roman" w:hAnsi="Times New Roman" w:cs="Times New Roman"/>
          <w:b/>
          <w:sz w:val="24"/>
          <w:szCs w:val="24"/>
          <w:u w:val="single"/>
          <w:lang w:val="sq-AL"/>
        </w:rPr>
      </w:pPr>
      <w:r w:rsidRPr="00A20C0B">
        <w:rPr>
          <w:rFonts w:ascii="Times New Roman" w:hAnsi="Times New Roman" w:cs="Times New Roman"/>
          <w:b/>
          <w:sz w:val="24"/>
          <w:szCs w:val="24"/>
          <w:lang w:val="sq-AL"/>
        </w:rPr>
        <w:t>V E N D O S I:</w:t>
      </w:r>
    </w:p>
    <w:p w:rsidR="00812E99" w:rsidRPr="00A20C0B" w:rsidRDefault="00461B91" w:rsidP="00D825CB">
      <w:pPr>
        <w:pStyle w:val="ListParagraph"/>
        <w:tabs>
          <w:tab w:val="left" w:pos="851"/>
        </w:tabs>
        <w:spacing w:after="0" w:line="360" w:lineRule="auto"/>
        <w:ind w:left="0" w:firstLine="567"/>
        <w:rPr>
          <w:rFonts w:ascii="Times New Roman" w:hAnsi="Times New Roman" w:cs="Times New Roman"/>
          <w:sz w:val="24"/>
          <w:szCs w:val="24"/>
          <w:lang w:val="sq-AL"/>
        </w:rPr>
      </w:pPr>
      <w:proofErr w:type="spellStart"/>
      <w:r w:rsidRPr="00A20C0B">
        <w:rPr>
          <w:rFonts w:ascii="Times New Roman" w:hAnsi="Times New Roman" w:cs="Times New Roman"/>
          <w:sz w:val="24"/>
          <w:szCs w:val="24"/>
          <w:lang w:val="sq-AL"/>
        </w:rPr>
        <w:t>Moskalimin</w:t>
      </w:r>
      <w:proofErr w:type="spellEnd"/>
      <w:r w:rsidRPr="00A20C0B">
        <w:rPr>
          <w:rFonts w:ascii="Times New Roman" w:hAnsi="Times New Roman" w:cs="Times New Roman"/>
          <w:sz w:val="24"/>
          <w:szCs w:val="24"/>
          <w:lang w:val="sq-AL"/>
        </w:rPr>
        <w:t xml:space="preserve"> e çështjes për shqyrtim në seancë plenare.</w:t>
      </w:r>
    </w:p>
    <w:p w:rsidR="002417C0" w:rsidRPr="002417C0" w:rsidRDefault="002417C0" w:rsidP="002417C0">
      <w:pPr>
        <w:spacing w:after="0" w:line="240" w:lineRule="auto"/>
        <w:jc w:val="center"/>
        <w:rPr>
          <w:rFonts w:ascii="Times New Roman" w:eastAsia="Times New Roman" w:hAnsi="Times New Roman" w:cs="Times New Roman"/>
          <w:b/>
          <w:sz w:val="24"/>
          <w:szCs w:val="24"/>
          <w:lang w:val="sq-AL"/>
        </w:rPr>
      </w:pPr>
    </w:p>
    <w:p w:rsidR="002417C0" w:rsidRPr="002417C0" w:rsidRDefault="002417C0" w:rsidP="002417C0">
      <w:pPr>
        <w:spacing w:after="0" w:line="240" w:lineRule="auto"/>
        <w:jc w:val="center"/>
        <w:rPr>
          <w:rFonts w:ascii="Times New Roman" w:eastAsia="Times New Roman" w:hAnsi="Times New Roman" w:cs="Times New Roman"/>
          <w:b/>
          <w:sz w:val="24"/>
          <w:szCs w:val="24"/>
          <w:lang w:val="sq-AL"/>
        </w:rPr>
      </w:pPr>
    </w:p>
    <w:p w:rsidR="002417C0" w:rsidRPr="00A20C0B" w:rsidRDefault="002417C0" w:rsidP="002417C0">
      <w:pPr>
        <w:tabs>
          <w:tab w:val="left" w:pos="851"/>
        </w:tabs>
        <w:spacing w:after="0" w:line="360" w:lineRule="auto"/>
        <w:contextualSpacing/>
        <w:rPr>
          <w:rFonts w:ascii="Times New Roman" w:hAnsi="Times New Roman" w:cs="Times New Roman"/>
          <w:b/>
          <w:bCs/>
          <w:sz w:val="24"/>
          <w:szCs w:val="24"/>
          <w:lang w:val="sq-AL"/>
        </w:rPr>
      </w:pPr>
      <w:r>
        <w:rPr>
          <w:rFonts w:ascii="Times New Roman" w:eastAsia="Times New Roman" w:hAnsi="Times New Roman" w:cs="Times New Roman"/>
          <w:b/>
          <w:sz w:val="24"/>
          <w:szCs w:val="24"/>
          <w:lang w:val="sq-AL"/>
        </w:rPr>
        <w:tab/>
      </w:r>
      <w:r>
        <w:rPr>
          <w:rFonts w:ascii="Times New Roman" w:eastAsia="Times New Roman" w:hAnsi="Times New Roman" w:cs="Times New Roman"/>
          <w:b/>
          <w:sz w:val="24"/>
          <w:szCs w:val="24"/>
          <w:lang w:val="sq-AL"/>
        </w:rPr>
        <w:tab/>
      </w:r>
    </w:p>
    <w:p w:rsidR="00E9790B" w:rsidRPr="00A20C0B" w:rsidRDefault="00E9790B" w:rsidP="00D825CB">
      <w:pPr>
        <w:tabs>
          <w:tab w:val="left" w:pos="851"/>
        </w:tabs>
        <w:spacing w:after="0" w:line="360" w:lineRule="auto"/>
        <w:ind w:left="284" w:firstLine="567"/>
        <w:contextualSpacing/>
        <w:jc w:val="both"/>
        <w:rPr>
          <w:rFonts w:ascii="Times New Roman" w:eastAsia="Calibri" w:hAnsi="Times New Roman" w:cs="Times New Roman"/>
          <w:sz w:val="24"/>
          <w:szCs w:val="24"/>
          <w:lang w:val="sq-AL" w:eastAsia="sq-AL"/>
        </w:rPr>
      </w:pPr>
    </w:p>
    <w:p w:rsidR="00F2777A" w:rsidRPr="00A20C0B" w:rsidRDefault="00F2777A" w:rsidP="00D825CB">
      <w:pPr>
        <w:tabs>
          <w:tab w:val="left" w:pos="851"/>
        </w:tabs>
        <w:spacing w:after="0" w:line="360" w:lineRule="auto"/>
        <w:ind w:left="284" w:firstLine="567"/>
        <w:contextualSpacing/>
        <w:jc w:val="both"/>
        <w:rPr>
          <w:rFonts w:ascii="Times New Roman" w:eastAsia="Calibri" w:hAnsi="Times New Roman" w:cs="Times New Roman"/>
          <w:sz w:val="24"/>
          <w:szCs w:val="24"/>
          <w:lang w:val="sq-AL" w:eastAsia="sq-AL"/>
        </w:rPr>
      </w:pPr>
    </w:p>
    <w:p w:rsidR="007D429B" w:rsidRPr="00A20C0B" w:rsidRDefault="007D429B" w:rsidP="00D825CB">
      <w:pPr>
        <w:tabs>
          <w:tab w:val="left" w:pos="851"/>
        </w:tabs>
        <w:spacing w:after="0" w:line="360" w:lineRule="auto"/>
        <w:contextualSpacing/>
        <w:jc w:val="both"/>
        <w:rPr>
          <w:rFonts w:ascii="Times New Roman" w:eastAsia="Calibri" w:hAnsi="Times New Roman" w:cs="Times New Roman"/>
          <w:i/>
          <w:sz w:val="24"/>
          <w:szCs w:val="24"/>
          <w:lang w:val="sq-AL" w:eastAsia="sq-AL"/>
        </w:rPr>
      </w:pPr>
    </w:p>
    <w:sectPr w:rsidR="007D429B" w:rsidRPr="00A20C0B" w:rsidSect="00605CED">
      <w:footerReference w:type="default" r:id="rId8"/>
      <w:pgSz w:w="11907" w:h="16839" w:code="9"/>
      <w:pgMar w:top="990"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369" w:rsidRDefault="00671369" w:rsidP="00FD0846">
      <w:pPr>
        <w:spacing w:after="0" w:line="240" w:lineRule="auto"/>
      </w:pPr>
      <w:r>
        <w:separator/>
      </w:r>
    </w:p>
  </w:endnote>
  <w:endnote w:type="continuationSeparator" w:id="0">
    <w:p w:rsidR="00671369" w:rsidRDefault="00671369" w:rsidP="00FD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947956"/>
      <w:docPartObj>
        <w:docPartGallery w:val="Page Numbers (Bottom of Page)"/>
        <w:docPartUnique/>
      </w:docPartObj>
    </w:sdtPr>
    <w:sdtEndPr>
      <w:rPr>
        <w:noProof/>
      </w:rPr>
    </w:sdtEndPr>
    <w:sdtContent>
      <w:p w:rsidR="002417C0" w:rsidRDefault="00C31E64">
        <w:pPr>
          <w:pStyle w:val="Footer"/>
          <w:jc w:val="right"/>
        </w:pPr>
        <w:r>
          <w:fldChar w:fldCharType="begin"/>
        </w:r>
        <w:r w:rsidR="002417C0">
          <w:instrText xml:space="preserve"> PAGE   \* MERGEFORMAT </w:instrText>
        </w:r>
        <w:r>
          <w:fldChar w:fldCharType="separate"/>
        </w:r>
        <w:r w:rsidR="00DC01D1">
          <w:rPr>
            <w:noProof/>
          </w:rPr>
          <w:t>2</w:t>
        </w:r>
        <w:r>
          <w:rPr>
            <w:noProof/>
          </w:rPr>
          <w:fldChar w:fldCharType="end"/>
        </w:r>
      </w:p>
    </w:sdtContent>
  </w:sdt>
  <w:p w:rsidR="005416FB" w:rsidRPr="00D74B87" w:rsidRDefault="005416FB">
    <w:pPr>
      <w:pStyle w:val="Footer"/>
      <w:rPr>
        <w:rFonts w:ascii="Times New Roman" w:hAnsi="Times New Roman" w:cs="Times New Roman"/>
        <w:sz w:val="24"/>
        <w:szCs w:val="24"/>
        <w:lang w:val="sq-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369" w:rsidRDefault="00671369" w:rsidP="00FD0846">
      <w:pPr>
        <w:spacing w:after="0" w:line="240" w:lineRule="auto"/>
      </w:pPr>
      <w:r>
        <w:separator/>
      </w:r>
    </w:p>
  </w:footnote>
  <w:footnote w:type="continuationSeparator" w:id="0">
    <w:p w:rsidR="00671369" w:rsidRDefault="00671369" w:rsidP="00FD0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4CA3"/>
    <w:multiLevelType w:val="multilevel"/>
    <w:tmpl w:val="6AC2F96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eastAsia="Calibri" w:hint="default"/>
        <w:b w:val="0"/>
        <w:i w:val="0"/>
      </w:rPr>
    </w:lvl>
    <w:lvl w:ilvl="2">
      <w:start w:val="1"/>
      <w:numFmt w:val="decimal"/>
      <w:isLgl/>
      <w:lvlText w:val="%1.%2.%3."/>
      <w:lvlJc w:val="left"/>
      <w:pPr>
        <w:ind w:left="1080" w:hanging="720"/>
      </w:pPr>
      <w:rPr>
        <w:rFonts w:eastAsia="Calibri" w:hint="default"/>
        <w:b w:val="0"/>
        <w:i w:val="0"/>
      </w:rPr>
    </w:lvl>
    <w:lvl w:ilvl="3">
      <w:start w:val="1"/>
      <w:numFmt w:val="decimal"/>
      <w:isLgl/>
      <w:lvlText w:val="%1.%2.%3.%4."/>
      <w:lvlJc w:val="left"/>
      <w:pPr>
        <w:ind w:left="1080" w:hanging="720"/>
      </w:pPr>
      <w:rPr>
        <w:rFonts w:eastAsia="Calibri" w:hint="default"/>
        <w:b w:val="0"/>
        <w:i w:val="0"/>
      </w:rPr>
    </w:lvl>
    <w:lvl w:ilvl="4">
      <w:start w:val="1"/>
      <w:numFmt w:val="decimal"/>
      <w:isLgl/>
      <w:lvlText w:val="%1.%2.%3.%4.%5."/>
      <w:lvlJc w:val="left"/>
      <w:pPr>
        <w:ind w:left="1440" w:hanging="1080"/>
      </w:pPr>
      <w:rPr>
        <w:rFonts w:eastAsia="Calibri" w:hint="default"/>
        <w:b w:val="0"/>
        <w:i w:val="0"/>
      </w:rPr>
    </w:lvl>
    <w:lvl w:ilvl="5">
      <w:start w:val="1"/>
      <w:numFmt w:val="decimal"/>
      <w:isLgl/>
      <w:lvlText w:val="%1.%2.%3.%4.%5.%6."/>
      <w:lvlJc w:val="left"/>
      <w:pPr>
        <w:ind w:left="1440" w:hanging="1080"/>
      </w:pPr>
      <w:rPr>
        <w:rFonts w:eastAsia="Calibri" w:hint="default"/>
        <w:b w:val="0"/>
        <w:i w:val="0"/>
      </w:rPr>
    </w:lvl>
    <w:lvl w:ilvl="6">
      <w:start w:val="1"/>
      <w:numFmt w:val="decimal"/>
      <w:isLgl/>
      <w:lvlText w:val="%1.%2.%3.%4.%5.%6.%7."/>
      <w:lvlJc w:val="left"/>
      <w:pPr>
        <w:ind w:left="1800" w:hanging="1440"/>
      </w:pPr>
      <w:rPr>
        <w:rFonts w:eastAsia="Calibri" w:hint="default"/>
        <w:b w:val="0"/>
        <w:i w:val="0"/>
      </w:rPr>
    </w:lvl>
    <w:lvl w:ilvl="7">
      <w:start w:val="1"/>
      <w:numFmt w:val="decimal"/>
      <w:isLgl/>
      <w:lvlText w:val="%1.%2.%3.%4.%5.%6.%7.%8."/>
      <w:lvlJc w:val="left"/>
      <w:pPr>
        <w:ind w:left="1800" w:hanging="1440"/>
      </w:pPr>
      <w:rPr>
        <w:rFonts w:eastAsia="Calibri" w:hint="default"/>
        <w:b w:val="0"/>
        <w:i w:val="0"/>
      </w:rPr>
    </w:lvl>
    <w:lvl w:ilvl="8">
      <w:start w:val="1"/>
      <w:numFmt w:val="decimal"/>
      <w:isLgl/>
      <w:lvlText w:val="%1.%2.%3.%4.%5.%6.%7.%8.%9."/>
      <w:lvlJc w:val="left"/>
      <w:pPr>
        <w:ind w:left="2160" w:hanging="1800"/>
      </w:pPr>
      <w:rPr>
        <w:rFonts w:eastAsia="Calibri" w:hint="default"/>
        <w:b w:val="0"/>
        <w:i w:val="0"/>
      </w:rPr>
    </w:lvl>
  </w:abstractNum>
  <w:abstractNum w:abstractNumId="1">
    <w:nsid w:val="0FAE3B4F"/>
    <w:multiLevelType w:val="hybridMultilevel"/>
    <w:tmpl w:val="661A9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42D51"/>
    <w:multiLevelType w:val="multilevel"/>
    <w:tmpl w:val="8DBCFAA8"/>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F357B85"/>
    <w:multiLevelType w:val="multilevel"/>
    <w:tmpl w:val="EE62D13A"/>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1185188"/>
    <w:multiLevelType w:val="multilevel"/>
    <w:tmpl w:val="26E20B1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3B815CA"/>
    <w:multiLevelType w:val="multilevel"/>
    <w:tmpl w:val="126405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15443B"/>
    <w:multiLevelType w:val="hybridMultilevel"/>
    <w:tmpl w:val="24FC55CC"/>
    <w:lvl w:ilvl="0" w:tplc="FAC02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7E0B8B"/>
    <w:multiLevelType w:val="hybridMultilevel"/>
    <w:tmpl w:val="71C63FE6"/>
    <w:lvl w:ilvl="0" w:tplc="D1E4BB4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4C9B098E"/>
    <w:multiLevelType w:val="hybridMultilevel"/>
    <w:tmpl w:val="824E742E"/>
    <w:lvl w:ilvl="0" w:tplc="9034B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C972C9"/>
    <w:multiLevelType w:val="hybridMultilevel"/>
    <w:tmpl w:val="9FCCE762"/>
    <w:lvl w:ilvl="0" w:tplc="DB98F296">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5B47083A"/>
    <w:multiLevelType w:val="hybridMultilevel"/>
    <w:tmpl w:val="F1A03180"/>
    <w:lvl w:ilvl="0" w:tplc="7CF41A12">
      <w:start w:val="3"/>
      <w:numFmt w:val="upperLetter"/>
      <w:lvlText w:val="%1."/>
      <w:lvlJc w:val="left"/>
      <w:pPr>
        <w:ind w:left="720" w:hanging="360"/>
      </w:pPr>
      <w:rPr>
        <w:rFonts w:eastAsia="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D82746"/>
    <w:multiLevelType w:val="multilevel"/>
    <w:tmpl w:val="79BE0490"/>
    <w:lvl w:ilvl="0">
      <w:start w:val="1"/>
      <w:numFmt w:val="decimal"/>
      <w:lvlText w:val="%1."/>
      <w:lvlJc w:val="left"/>
      <w:pPr>
        <w:ind w:left="1080" w:hanging="360"/>
      </w:pPr>
      <w:rPr>
        <w:rFonts w:hint="default"/>
        <w:b w:val="0"/>
        <w:i w:val="0"/>
      </w:rPr>
    </w:lvl>
    <w:lvl w:ilvl="1">
      <w:start w:val="1"/>
      <w:numFmt w:val="decimal"/>
      <w:isLgl/>
      <w:lvlText w:val="%1.%2"/>
      <w:lvlJc w:val="left"/>
      <w:pPr>
        <w:ind w:left="1429" w:hanging="360"/>
      </w:pPr>
      <w:rPr>
        <w:rFonts w:ascii="Times New Roman" w:eastAsia="MS Mincho" w:hAnsi="Times New Roman" w:cs="Times New Roman" w:hint="default"/>
        <w:i w:val="0"/>
      </w:rPr>
    </w:lvl>
    <w:lvl w:ilvl="2">
      <w:start w:val="1"/>
      <w:numFmt w:val="decimal"/>
      <w:isLgl/>
      <w:lvlText w:val="%1.%2.%3"/>
      <w:lvlJc w:val="left"/>
      <w:pPr>
        <w:ind w:left="2138" w:hanging="720"/>
      </w:pPr>
      <w:rPr>
        <w:rFonts w:ascii="Times New Roman" w:eastAsia="MS Mincho" w:hAnsi="Times New Roman" w:cs="Times New Roman" w:hint="default"/>
        <w:i w:val="0"/>
      </w:rPr>
    </w:lvl>
    <w:lvl w:ilvl="3">
      <w:start w:val="1"/>
      <w:numFmt w:val="decimal"/>
      <w:isLgl/>
      <w:lvlText w:val="%1.%2.%3.%4"/>
      <w:lvlJc w:val="left"/>
      <w:pPr>
        <w:ind w:left="2487" w:hanging="720"/>
      </w:pPr>
      <w:rPr>
        <w:rFonts w:ascii="Times New Roman" w:eastAsia="MS Mincho" w:hAnsi="Times New Roman" w:cs="Times New Roman" w:hint="default"/>
        <w:i/>
      </w:rPr>
    </w:lvl>
    <w:lvl w:ilvl="4">
      <w:start w:val="1"/>
      <w:numFmt w:val="decimal"/>
      <w:isLgl/>
      <w:lvlText w:val="%1.%2.%3.%4.%5"/>
      <w:lvlJc w:val="left"/>
      <w:pPr>
        <w:ind w:left="3196" w:hanging="1080"/>
      </w:pPr>
      <w:rPr>
        <w:rFonts w:ascii="Times New Roman" w:eastAsia="MS Mincho" w:hAnsi="Times New Roman" w:cs="Times New Roman" w:hint="default"/>
        <w:i/>
      </w:rPr>
    </w:lvl>
    <w:lvl w:ilvl="5">
      <w:start w:val="1"/>
      <w:numFmt w:val="decimal"/>
      <w:isLgl/>
      <w:lvlText w:val="%1.%2.%3.%4.%5.%6"/>
      <w:lvlJc w:val="left"/>
      <w:pPr>
        <w:ind w:left="3545" w:hanging="1080"/>
      </w:pPr>
      <w:rPr>
        <w:rFonts w:ascii="Times New Roman" w:eastAsia="MS Mincho" w:hAnsi="Times New Roman" w:cs="Times New Roman" w:hint="default"/>
        <w:i/>
      </w:rPr>
    </w:lvl>
    <w:lvl w:ilvl="6">
      <w:start w:val="1"/>
      <w:numFmt w:val="decimal"/>
      <w:isLgl/>
      <w:lvlText w:val="%1.%2.%3.%4.%5.%6.%7"/>
      <w:lvlJc w:val="left"/>
      <w:pPr>
        <w:ind w:left="4254" w:hanging="1440"/>
      </w:pPr>
      <w:rPr>
        <w:rFonts w:ascii="Times New Roman" w:eastAsia="MS Mincho" w:hAnsi="Times New Roman" w:cs="Times New Roman" w:hint="default"/>
        <w:i/>
      </w:rPr>
    </w:lvl>
    <w:lvl w:ilvl="7">
      <w:start w:val="1"/>
      <w:numFmt w:val="decimal"/>
      <w:isLgl/>
      <w:lvlText w:val="%1.%2.%3.%4.%5.%6.%7.%8"/>
      <w:lvlJc w:val="left"/>
      <w:pPr>
        <w:ind w:left="4603" w:hanging="1440"/>
      </w:pPr>
      <w:rPr>
        <w:rFonts w:ascii="Times New Roman" w:eastAsia="MS Mincho" w:hAnsi="Times New Roman" w:cs="Times New Roman" w:hint="default"/>
        <w:i/>
      </w:rPr>
    </w:lvl>
    <w:lvl w:ilvl="8">
      <w:start w:val="1"/>
      <w:numFmt w:val="decimal"/>
      <w:isLgl/>
      <w:lvlText w:val="%1.%2.%3.%4.%5.%6.%7.%8.%9"/>
      <w:lvlJc w:val="left"/>
      <w:pPr>
        <w:ind w:left="5312" w:hanging="1800"/>
      </w:pPr>
      <w:rPr>
        <w:rFonts w:ascii="Times New Roman" w:eastAsia="MS Mincho" w:hAnsi="Times New Roman" w:cs="Times New Roman" w:hint="default"/>
        <w:i/>
      </w:rPr>
    </w:lvl>
  </w:abstractNum>
  <w:abstractNum w:abstractNumId="12">
    <w:nsid w:val="60F86493"/>
    <w:multiLevelType w:val="hybridMultilevel"/>
    <w:tmpl w:val="51105604"/>
    <w:lvl w:ilvl="0" w:tplc="DFB4998E">
      <w:start w:val="1"/>
      <w:numFmt w:val="upperLetter"/>
      <w:lvlText w:val="%1."/>
      <w:lvlJc w:val="left"/>
      <w:pPr>
        <w:ind w:left="2444" w:hanging="360"/>
      </w:pPr>
      <w:rPr>
        <w:rFonts w:hint="default"/>
        <w:b w:val="0"/>
      </w:r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13">
    <w:nsid w:val="69A36658"/>
    <w:multiLevelType w:val="hybridMultilevel"/>
    <w:tmpl w:val="87729874"/>
    <w:lvl w:ilvl="0" w:tplc="1C46F2DC">
      <w:start w:val="1"/>
      <w:numFmt w:val="decimal"/>
      <w:lvlText w:val="%1."/>
      <w:lvlJc w:val="left"/>
      <w:pPr>
        <w:ind w:left="1350" w:hanging="720"/>
      </w:pPr>
      <w:rPr>
        <w:rFonts w:hint="default"/>
        <w:b w:val="0"/>
        <w:sz w:val="24"/>
        <w:szCs w:val="24"/>
      </w:rPr>
    </w:lvl>
    <w:lvl w:ilvl="1" w:tplc="041C0019" w:tentative="1">
      <w:start w:val="1"/>
      <w:numFmt w:val="lowerLetter"/>
      <w:lvlText w:val="%2."/>
      <w:lvlJc w:val="left"/>
      <w:pPr>
        <w:ind w:left="1710" w:hanging="360"/>
      </w:pPr>
    </w:lvl>
    <w:lvl w:ilvl="2" w:tplc="041C001B" w:tentative="1">
      <w:start w:val="1"/>
      <w:numFmt w:val="lowerRoman"/>
      <w:lvlText w:val="%3."/>
      <w:lvlJc w:val="right"/>
      <w:pPr>
        <w:ind w:left="2430" w:hanging="180"/>
      </w:pPr>
    </w:lvl>
    <w:lvl w:ilvl="3" w:tplc="041C000F" w:tentative="1">
      <w:start w:val="1"/>
      <w:numFmt w:val="decimal"/>
      <w:lvlText w:val="%4."/>
      <w:lvlJc w:val="left"/>
      <w:pPr>
        <w:ind w:left="3150" w:hanging="360"/>
      </w:pPr>
    </w:lvl>
    <w:lvl w:ilvl="4" w:tplc="041C0019" w:tentative="1">
      <w:start w:val="1"/>
      <w:numFmt w:val="lowerLetter"/>
      <w:lvlText w:val="%5."/>
      <w:lvlJc w:val="left"/>
      <w:pPr>
        <w:ind w:left="3870" w:hanging="360"/>
      </w:pPr>
    </w:lvl>
    <w:lvl w:ilvl="5" w:tplc="041C001B" w:tentative="1">
      <w:start w:val="1"/>
      <w:numFmt w:val="lowerRoman"/>
      <w:lvlText w:val="%6."/>
      <w:lvlJc w:val="right"/>
      <w:pPr>
        <w:ind w:left="4590" w:hanging="180"/>
      </w:pPr>
    </w:lvl>
    <w:lvl w:ilvl="6" w:tplc="041C000F" w:tentative="1">
      <w:start w:val="1"/>
      <w:numFmt w:val="decimal"/>
      <w:lvlText w:val="%7."/>
      <w:lvlJc w:val="left"/>
      <w:pPr>
        <w:ind w:left="5310" w:hanging="360"/>
      </w:pPr>
    </w:lvl>
    <w:lvl w:ilvl="7" w:tplc="041C0019" w:tentative="1">
      <w:start w:val="1"/>
      <w:numFmt w:val="lowerLetter"/>
      <w:lvlText w:val="%8."/>
      <w:lvlJc w:val="left"/>
      <w:pPr>
        <w:ind w:left="6030" w:hanging="360"/>
      </w:pPr>
    </w:lvl>
    <w:lvl w:ilvl="8" w:tplc="041C001B" w:tentative="1">
      <w:start w:val="1"/>
      <w:numFmt w:val="lowerRoman"/>
      <w:lvlText w:val="%9."/>
      <w:lvlJc w:val="right"/>
      <w:pPr>
        <w:ind w:left="6750" w:hanging="180"/>
      </w:pPr>
    </w:lvl>
  </w:abstractNum>
  <w:abstractNum w:abstractNumId="14">
    <w:nsid w:val="72D47B68"/>
    <w:multiLevelType w:val="hybridMultilevel"/>
    <w:tmpl w:val="6C7676E8"/>
    <w:lvl w:ilvl="0" w:tplc="05446A06">
      <w:start w:val="15"/>
      <w:numFmt w:val="decimal"/>
      <w:lvlText w:val="%1."/>
      <w:lvlJc w:val="left"/>
      <w:pPr>
        <w:ind w:left="1170" w:hanging="360"/>
      </w:pPr>
      <w:rPr>
        <w:i w:val="0"/>
      </w:rPr>
    </w:lvl>
    <w:lvl w:ilvl="1" w:tplc="041C0019">
      <w:start w:val="1"/>
      <w:numFmt w:val="lowerLetter"/>
      <w:lvlText w:val="%2."/>
      <w:lvlJc w:val="left"/>
      <w:pPr>
        <w:ind w:left="2160" w:hanging="360"/>
      </w:pPr>
    </w:lvl>
    <w:lvl w:ilvl="2" w:tplc="041C001B">
      <w:start w:val="1"/>
      <w:numFmt w:val="lowerRoman"/>
      <w:lvlText w:val="%3."/>
      <w:lvlJc w:val="right"/>
      <w:pPr>
        <w:ind w:left="2880" w:hanging="180"/>
      </w:pPr>
    </w:lvl>
    <w:lvl w:ilvl="3" w:tplc="041C000F">
      <w:start w:val="1"/>
      <w:numFmt w:val="decimal"/>
      <w:lvlText w:val="%4."/>
      <w:lvlJc w:val="left"/>
      <w:pPr>
        <w:ind w:left="3600" w:hanging="360"/>
      </w:pPr>
    </w:lvl>
    <w:lvl w:ilvl="4" w:tplc="041C0019">
      <w:start w:val="1"/>
      <w:numFmt w:val="lowerLetter"/>
      <w:lvlText w:val="%5."/>
      <w:lvlJc w:val="left"/>
      <w:pPr>
        <w:ind w:left="4320" w:hanging="360"/>
      </w:pPr>
    </w:lvl>
    <w:lvl w:ilvl="5" w:tplc="041C001B">
      <w:start w:val="1"/>
      <w:numFmt w:val="lowerRoman"/>
      <w:lvlText w:val="%6."/>
      <w:lvlJc w:val="right"/>
      <w:pPr>
        <w:ind w:left="5040" w:hanging="180"/>
      </w:pPr>
    </w:lvl>
    <w:lvl w:ilvl="6" w:tplc="041C000F">
      <w:start w:val="1"/>
      <w:numFmt w:val="decimal"/>
      <w:lvlText w:val="%7."/>
      <w:lvlJc w:val="left"/>
      <w:pPr>
        <w:ind w:left="5760" w:hanging="360"/>
      </w:pPr>
    </w:lvl>
    <w:lvl w:ilvl="7" w:tplc="041C0019">
      <w:start w:val="1"/>
      <w:numFmt w:val="lowerLetter"/>
      <w:lvlText w:val="%8."/>
      <w:lvlJc w:val="left"/>
      <w:pPr>
        <w:ind w:left="6480" w:hanging="360"/>
      </w:pPr>
    </w:lvl>
    <w:lvl w:ilvl="8" w:tplc="041C001B">
      <w:start w:val="1"/>
      <w:numFmt w:val="lowerRoman"/>
      <w:lvlText w:val="%9."/>
      <w:lvlJc w:val="right"/>
      <w:pPr>
        <w:ind w:left="7200" w:hanging="180"/>
      </w:pPr>
    </w:lvl>
  </w:abstractNum>
  <w:abstractNum w:abstractNumId="15">
    <w:nsid w:val="73EF5FA1"/>
    <w:multiLevelType w:val="hybridMultilevel"/>
    <w:tmpl w:val="FB603456"/>
    <w:lvl w:ilvl="0" w:tplc="88B652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B967348"/>
    <w:multiLevelType w:val="multilevel"/>
    <w:tmpl w:val="DFFC852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5"/>
  </w:num>
  <w:num w:numId="2">
    <w:abstractNumId w:val="9"/>
  </w:num>
  <w:num w:numId="3">
    <w:abstractNumId w:val="0"/>
  </w:num>
  <w:num w:numId="4">
    <w:abstractNumId w:val="10"/>
  </w:num>
  <w:num w:numId="5">
    <w:abstractNumId w:val="13"/>
  </w:num>
  <w:num w:numId="6">
    <w:abstractNumId w:val="5"/>
  </w:num>
  <w:num w:numId="7">
    <w:abstractNumId w:val="12"/>
  </w:num>
  <w:num w:numId="8">
    <w:abstractNumId w:val="7"/>
  </w:num>
  <w:num w:numId="9">
    <w:abstractNumId w:val="8"/>
  </w:num>
  <w:num w:numId="10">
    <w:abstractNumId w:val="1"/>
  </w:num>
  <w:num w:numId="11">
    <w:abstractNumId w:val="6"/>
  </w:num>
  <w:num w:numId="12">
    <w:abstractNumId w:val="3"/>
  </w:num>
  <w:num w:numId="1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F1023"/>
    <w:rsid w:val="0000182F"/>
    <w:rsid w:val="000038E0"/>
    <w:rsid w:val="00014227"/>
    <w:rsid w:val="00020148"/>
    <w:rsid w:val="0002244C"/>
    <w:rsid w:val="000360DF"/>
    <w:rsid w:val="000505AE"/>
    <w:rsid w:val="00056CC1"/>
    <w:rsid w:val="00057831"/>
    <w:rsid w:val="00066FDB"/>
    <w:rsid w:val="00070092"/>
    <w:rsid w:val="00080CC1"/>
    <w:rsid w:val="000878B9"/>
    <w:rsid w:val="00097058"/>
    <w:rsid w:val="000A7F07"/>
    <w:rsid w:val="000B0BC6"/>
    <w:rsid w:val="000D69AB"/>
    <w:rsid w:val="000E4914"/>
    <w:rsid w:val="000F2A1C"/>
    <w:rsid w:val="000F75D9"/>
    <w:rsid w:val="0010558E"/>
    <w:rsid w:val="001061AA"/>
    <w:rsid w:val="00142D32"/>
    <w:rsid w:val="0014494D"/>
    <w:rsid w:val="0014578F"/>
    <w:rsid w:val="00156A42"/>
    <w:rsid w:val="00164384"/>
    <w:rsid w:val="00166438"/>
    <w:rsid w:val="00175419"/>
    <w:rsid w:val="00175AB1"/>
    <w:rsid w:val="001826AE"/>
    <w:rsid w:val="001844A1"/>
    <w:rsid w:val="00193764"/>
    <w:rsid w:val="001A742D"/>
    <w:rsid w:val="001B0ECC"/>
    <w:rsid w:val="001B3584"/>
    <w:rsid w:val="001B7563"/>
    <w:rsid w:val="001C0CB2"/>
    <w:rsid w:val="001C0EFE"/>
    <w:rsid w:val="001C5D67"/>
    <w:rsid w:val="001C7E68"/>
    <w:rsid w:val="001D5C53"/>
    <w:rsid w:val="001E094A"/>
    <w:rsid w:val="001F03EC"/>
    <w:rsid w:val="001F30A0"/>
    <w:rsid w:val="001F4927"/>
    <w:rsid w:val="00206670"/>
    <w:rsid w:val="00216780"/>
    <w:rsid w:val="0022035E"/>
    <w:rsid w:val="0022124E"/>
    <w:rsid w:val="00224254"/>
    <w:rsid w:val="00231123"/>
    <w:rsid w:val="002417C0"/>
    <w:rsid w:val="0024182D"/>
    <w:rsid w:val="00251646"/>
    <w:rsid w:val="0025270B"/>
    <w:rsid w:val="0025464C"/>
    <w:rsid w:val="0028180F"/>
    <w:rsid w:val="00282D44"/>
    <w:rsid w:val="00286F4D"/>
    <w:rsid w:val="00292C14"/>
    <w:rsid w:val="00295736"/>
    <w:rsid w:val="002A6604"/>
    <w:rsid w:val="002B55DB"/>
    <w:rsid w:val="002C7998"/>
    <w:rsid w:val="002D0763"/>
    <w:rsid w:val="002D1D4A"/>
    <w:rsid w:val="002D4B84"/>
    <w:rsid w:val="002D4FEE"/>
    <w:rsid w:val="002E5E5F"/>
    <w:rsid w:val="002F09B6"/>
    <w:rsid w:val="002F4290"/>
    <w:rsid w:val="002F7317"/>
    <w:rsid w:val="0030180C"/>
    <w:rsid w:val="00302834"/>
    <w:rsid w:val="00303767"/>
    <w:rsid w:val="00306BED"/>
    <w:rsid w:val="00307291"/>
    <w:rsid w:val="003078C7"/>
    <w:rsid w:val="00315604"/>
    <w:rsid w:val="00324908"/>
    <w:rsid w:val="00324924"/>
    <w:rsid w:val="00327DF4"/>
    <w:rsid w:val="003314D9"/>
    <w:rsid w:val="00335678"/>
    <w:rsid w:val="00336FEC"/>
    <w:rsid w:val="003469FE"/>
    <w:rsid w:val="00346BB9"/>
    <w:rsid w:val="00347465"/>
    <w:rsid w:val="00351601"/>
    <w:rsid w:val="00357797"/>
    <w:rsid w:val="00360227"/>
    <w:rsid w:val="00376C66"/>
    <w:rsid w:val="00386C2F"/>
    <w:rsid w:val="003927DD"/>
    <w:rsid w:val="0039675F"/>
    <w:rsid w:val="00397840"/>
    <w:rsid w:val="003A4FAC"/>
    <w:rsid w:val="003A66D8"/>
    <w:rsid w:val="003A6B85"/>
    <w:rsid w:val="003A7B3F"/>
    <w:rsid w:val="003B14DD"/>
    <w:rsid w:val="003B3FD3"/>
    <w:rsid w:val="003C72E0"/>
    <w:rsid w:val="003D4ECD"/>
    <w:rsid w:val="003E0ADC"/>
    <w:rsid w:val="003F0775"/>
    <w:rsid w:val="003F78FD"/>
    <w:rsid w:val="0040292B"/>
    <w:rsid w:val="00403FEB"/>
    <w:rsid w:val="00406DF8"/>
    <w:rsid w:val="00412A37"/>
    <w:rsid w:val="004309B1"/>
    <w:rsid w:val="0045270B"/>
    <w:rsid w:val="00461B91"/>
    <w:rsid w:val="00470A9C"/>
    <w:rsid w:val="00470F6F"/>
    <w:rsid w:val="0047363E"/>
    <w:rsid w:val="00476AC7"/>
    <w:rsid w:val="00481936"/>
    <w:rsid w:val="00486488"/>
    <w:rsid w:val="0048669D"/>
    <w:rsid w:val="00491298"/>
    <w:rsid w:val="004948F2"/>
    <w:rsid w:val="004970D2"/>
    <w:rsid w:val="004A78A7"/>
    <w:rsid w:val="004A7D9E"/>
    <w:rsid w:val="004B09FC"/>
    <w:rsid w:val="004C20D2"/>
    <w:rsid w:val="004C6365"/>
    <w:rsid w:val="004D1B52"/>
    <w:rsid w:val="004F3E1E"/>
    <w:rsid w:val="004F4749"/>
    <w:rsid w:val="00504608"/>
    <w:rsid w:val="005069C0"/>
    <w:rsid w:val="00516CC0"/>
    <w:rsid w:val="0051782F"/>
    <w:rsid w:val="00527407"/>
    <w:rsid w:val="00527A3B"/>
    <w:rsid w:val="005302CB"/>
    <w:rsid w:val="00530557"/>
    <w:rsid w:val="00536374"/>
    <w:rsid w:val="005416FB"/>
    <w:rsid w:val="005454EA"/>
    <w:rsid w:val="0055575F"/>
    <w:rsid w:val="00560ED0"/>
    <w:rsid w:val="0056206A"/>
    <w:rsid w:val="00563EB1"/>
    <w:rsid w:val="00590CE2"/>
    <w:rsid w:val="005B5117"/>
    <w:rsid w:val="005C7906"/>
    <w:rsid w:val="005D72A1"/>
    <w:rsid w:val="005E3AA8"/>
    <w:rsid w:val="005E7087"/>
    <w:rsid w:val="005F03CC"/>
    <w:rsid w:val="005F1D5A"/>
    <w:rsid w:val="005F2827"/>
    <w:rsid w:val="005F7F12"/>
    <w:rsid w:val="006049FD"/>
    <w:rsid w:val="00605CED"/>
    <w:rsid w:val="006208E8"/>
    <w:rsid w:val="0062554B"/>
    <w:rsid w:val="00626D65"/>
    <w:rsid w:val="00631CB4"/>
    <w:rsid w:val="00633B49"/>
    <w:rsid w:val="00636614"/>
    <w:rsid w:val="00647469"/>
    <w:rsid w:val="006532BD"/>
    <w:rsid w:val="0066312D"/>
    <w:rsid w:val="00666334"/>
    <w:rsid w:val="00666BED"/>
    <w:rsid w:val="00666D76"/>
    <w:rsid w:val="00671369"/>
    <w:rsid w:val="0067515C"/>
    <w:rsid w:val="006857E9"/>
    <w:rsid w:val="0069330D"/>
    <w:rsid w:val="006954AD"/>
    <w:rsid w:val="006A0470"/>
    <w:rsid w:val="006A0FB1"/>
    <w:rsid w:val="006A519A"/>
    <w:rsid w:val="006A703C"/>
    <w:rsid w:val="006C2C52"/>
    <w:rsid w:val="006C36DA"/>
    <w:rsid w:val="006C59BC"/>
    <w:rsid w:val="006D5EF6"/>
    <w:rsid w:val="006D612D"/>
    <w:rsid w:val="006D7209"/>
    <w:rsid w:val="006E21D5"/>
    <w:rsid w:val="006E222C"/>
    <w:rsid w:val="006E339E"/>
    <w:rsid w:val="006E3E89"/>
    <w:rsid w:val="006E454F"/>
    <w:rsid w:val="006E6674"/>
    <w:rsid w:val="006F11F0"/>
    <w:rsid w:val="006F1A50"/>
    <w:rsid w:val="006F7871"/>
    <w:rsid w:val="007303E6"/>
    <w:rsid w:val="00733552"/>
    <w:rsid w:val="0073525C"/>
    <w:rsid w:val="00735AF1"/>
    <w:rsid w:val="00743B1F"/>
    <w:rsid w:val="0075323B"/>
    <w:rsid w:val="0075402A"/>
    <w:rsid w:val="00757068"/>
    <w:rsid w:val="0077310F"/>
    <w:rsid w:val="007745B7"/>
    <w:rsid w:val="007A4692"/>
    <w:rsid w:val="007B06C4"/>
    <w:rsid w:val="007B78F5"/>
    <w:rsid w:val="007C1E71"/>
    <w:rsid w:val="007D03A3"/>
    <w:rsid w:val="007D429B"/>
    <w:rsid w:val="007D69A8"/>
    <w:rsid w:val="007D7502"/>
    <w:rsid w:val="007E69CB"/>
    <w:rsid w:val="00803CCB"/>
    <w:rsid w:val="008052C9"/>
    <w:rsid w:val="00812E99"/>
    <w:rsid w:val="0081443A"/>
    <w:rsid w:val="0082524B"/>
    <w:rsid w:val="00832658"/>
    <w:rsid w:val="00835CBF"/>
    <w:rsid w:val="008452F3"/>
    <w:rsid w:val="00853249"/>
    <w:rsid w:val="008535B9"/>
    <w:rsid w:val="00856524"/>
    <w:rsid w:val="00861C60"/>
    <w:rsid w:val="00864D75"/>
    <w:rsid w:val="0087191F"/>
    <w:rsid w:val="008748CC"/>
    <w:rsid w:val="00895123"/>
    <w:rsid w:val="008966F5"/>
    <w:rsid w:val="008969CE"/>
    <w:rsid w:val="00896A1F"/>
    <w:rsid w:val="00897429"/>
    <w:rsid w:val="008A22AF"/>
    <w:rsid w:val="008A22E0"/>
    <w:rsid w:val="008A3E5B"/>
    <w:rsid w:val="008C0C47"/>
    <w:rsid w:val="008C10CD"/>
    <w:rsid w:val="008C1943"/>
    <w:rsid w:val="008C7291"/>
    <w:rsid w:val="008D0F7E"/>
    <w:rsid w:val="008D2DA2"/>
    <w:rsid w:val="008E24DA"/>
    <w:rsid w:val="008E362C"/>
    <w:rsid w:val="008E7CD8"/>
    <w:rsid w:val="008F4745"/>
    <w:rsid w:val="009047DD"/>
    <w:rsid w:val="009137D8"/>
    <w:rsid w:val="00913F36"/>
    <w:rsid w:val="00925C06"/>
    <w:rsid w:val="00927B1D"/>
    <w:rsid w:val="00946F9F"/>
    <w:rsid w:val="009741D3"/>
    <w:rsid w:val="00975801"/>
    <w:rsid w:val="00975CEB"/>
    <w:rsid w:val="00975E45"/>
    <w:rsid w:val="0097725D"/>
    <w:rsid w:val="00983039"/>
    <w:rsid w:val="00986082"/>
    <w:rsid w:val="009865E2"/>
    <w:rsid w:val="00992B09"/>
    <w:rsid w:val="009A0793"/>
    <w:rsid w:val="009A15C7"/>
    <w:rsid w:val="009A4703"/>
    <w:rsid w:val="009A687E"/>
    <w:rsid w:val="009B2BFF"/>
    <w:rsid w:val="009B40AA"/>
    <w:rsid w:val="009B49CA"/>
    <w:rsid w:val="009B5E5A"/>
    <w:rsid w:val="009B78CF"/>
    <w:rsid w:val="009C4D5F"/>
    <w:rsid w:val="009C69B0"/>
    <w:rsid w:val="009D0C79"/>
    <w:rsid w:val="009D6743"/>
    <w:rsid w:val="009F3611"/>
    <w:rsid w:val="00A047CE"/>
    <w:rsid w:val="00A1030D"/>
    <w:rsid w:val="00A20C0B"/>
    <w:rsid w:val="00A31556"/>
    <w:rsid w:val="00A36FE6"/>
    <w:rsid w:val="00A41BFD"/>
    <w:rsid w:val="00A61007"/>
    <w:rsid w:val="00A7055E"/>
    <w:rsid w:val="00A718FE"/>
    <w:rsid w:val="00A77257"/>
    <w:rsid w:val="00A82BA2"/>
    <w:rsid w:val="00A8663E"/>
    <w:rsid w:val="00A874A6"/>
    <w:rsid w:val="00A96BC9"/>
    <w:rsid w:val="00A97079"/>
    <w:rsid w:val="00A97138"/>
    <w:rsid w:val="00AA261A"/>
    <w:rsid w:val="00AC2E9B"/>
    <w:rsid w:val="00AD1022"/>
    <w:rsid w:val="00AD5A39"/>
    <w:rsid w:val="00AD5ABF"/>
    <w:rsid w:val="00AE16C7"/>
    <w:rsid w:val="00AF1761"/>
    <w:rsid w:val="00AF2C1B"/>
    <w:rsid w:val="00AF7DE5"/>
    <w:rsid w:val="00B0775B"/>
    <w:rsid w:val="00B11E9C"/>
    <w:rsid w:val="00B16B73"/>
    <w:rsid w:val="00B21339"/>
    <w:rsid w:val="00B4160E"/>
    <w:rsid w:val="00B56408"/>
    <w:rsid w:val="00B63973"/>
    <w:rsid w:val="00B65ADE"/>
    <w:rsid w:val="00B723BA"/>
    <w:rsid w:val="00B75C78"/>
    <w:rsid w:val="00B9224A"/>
    <w:rsid w:val="00B95B3E"/>
    <w:rsid w:val="00B969B3"/>
    <w:rsid w:val="00BC3210"/>
    <w:rsid w:val="00BF40BF"/>
    <w:rsid w:val="00BF74B4"/>
    <w:rsid w:val="00C03ADD"/>
    <w:rsid w:val="00C068AC"/>
    <w:rsid w:val="00C10513"/>
    <w:rsid w:val="00C1175A"/>
    <w:rsid w:val="00C129CB"/>
    <w:rsid w:val="00C20918"/>
    <w:rsid w:val="00C24592"/>
    <w:rsid w:val="00C31E64"/>
    <w:rsid w:val="00C35EA8"/>
    <w:rsid w:val="00C40B1C"/>
    <w:rsid w:val="00C41C98"/>
    <w:rsid w:val="00C43663"/>
    <w:rsid w:val="00C43950"/>
    <w:rsid w:val="00C45200"/>
    <w:rsid w:val="00C50652"/>
    <w:rsid w:val="00C534FC"/>
    <w:rsid w:val="00C54BFC"/>
    <w:rsid w:val="00C6196F"/>
    <w:rsid w:val="00C62907"/>
    <w:rsid w:val="00C62D3F"/>
    <w:rsid w:val="00C6565F"/>
    <w:rsid w:val="00C76C6F"/>
    <w:rsid w:val="00C836FB"/>
    <w:rsid w:val="00C84D3E"/>
    <w:rsid w:val="00C85730"/>
    <w:rsid w:val="00C8597A"/>
    <w:rsid w:val="00C94862"/>
    <w:rsid w:val="00CA41EB"/>
    <w:rsid w:val="00CC095C"/>
    <w:rsid w:val="00CC66D1"/>
    <w:rsid w:val="00CE03E4"/>
    <w:rsid w:val="00CE407C"/>
    <w:rsid w:val="00CE6042"/>
    <w:rsid w:val="00D04626"/>
    <w:rsid w:val="00D123E3"/>
    <w:rsid w:val="00D37485"/>
    <w:rsid w:val="00D622F8"/>
    <w:rsid w:val="00D62DA7"/>
    <w:rsid w:val="00D74B87"/>
    <w:rsid w:val="00D7513F"/>
    <w:rsid w:val="00D825CB"/>
    <w:rsid w:val="00D85833"/>
    <w:rsid w:val="00DA2812"/>
    <w:rsid w:val="00DA3667"/>
    <w:rsid w:val="00DB7E59"/>
    <w:rsid w:val="00DC01D1"/>
    <w:rsid w:val="00DD087E"/>
    <w:rsid w:val="00DD0E02"/>
    <w:rsid w:val="00DD2431"/>
    <w:rsid w:val="00DD5E25"/>
    <w:rsid w:val="00DE593F"/>
    <w:rsid w:val="00DE69E7"/>
    <w:rsid w:val="00DE759E"/>
    <w:rsid w:val="00DF08EE"/>
    <w:rsid w:val="00DF4287"/>
    <w:rsid w:val="00DF6720"/>
    <w:rsid w:val="00E00454"/>
    <w:rsid w:val="00E07BDE"/>
    <w:rsid w:val="00E10CFD"/>
    <w:rsid w:val="00E15799"/>
    <w:rsid w:val="00E1671B"/>
    <w:rsid w:val="00E16985"/>
    <w:rsid w:val="00E2262D"/>
    <w:rsid w:val="00E302EB"/>
    <w:rsid w:val="00E31985"/>
    <w:rsid w:val="00E32689"/>
    <w:rsid w:val="00E37228"/>
    <w:rsid w:val="00E4323C"/>
    <w:rsid w:val="00E5033D"/>
    <w:rsid w:val="00E50701"/>
    <w:rsid w:val="00E5232B"/>
    <w:rsid w:val="00E526AA"/>
    <w:rsid w:val="00E57215"/>
    <w:rsid w:val="00E65207"/>
    <w:rsid w:val="00E74CEF"/>
    <w:rsid w:val="00E75F25"/>
    <w:rsid w:val="00E827E8"/>
    <w:rsid w:val="00E9790B"/>
    <w:rsid w:val="00E979AF"/>
    <w:rsid w:val="00EA0C0C"/>
    <w:rsid w:val="00EA5F17"/>
    <w:rsid w:val="00EB002E"/>
    <w:rsid w:val="00EB50C9"/>
    <w:rsid w:val="00EC4987"/>
    <w:rsid w:val="00ED2500"/>
    <w:rsid w:val="00ED583D"/>
    <w:rsid w:val="00ED6771"/>
    <w:rsid w:val="00ED7883"/>
    <w:rsid w:val="00EE2C94"/>
    <w:rsid w:val="00EF0FA9"/>
    <w:rsid w:val="00EF1023"/>
    <w:rsid w:val="00EF2321"/>
    <w:rsid w:val="00EF48A6"/>
    <w:rsid w:val="00EF5724"/>
    <w:rsid w:val="00EF7ADD"/>
    <w:rsid w:val="00F00A76"/>
    <w:rsid w:val="00F170F7"/>
    <w:rsid w:val="00F2382F"/>
    <w:rsid w:val="00F25BD7"/>
    <w:rsid w:val="00F26979"/>
    <w:rsid w:val="00F273C4"/>
    <w:rsid w:val="00F2777A"/>
    <w:rsid w:val="00F36A98"/>
    <w:rsid w:val="00F43061"/>
    <w:rsid w:val="00F43789"/>
    <w:rsid w:val="00F448DE"/>
    <w:rsid w:val="00F47EBE"/>
    <w:rsid w:val="00F60BDC"/>
    <w:rsid w:val="00F61968"/>
    <w:rsid w:val="00F620E9"/>
    <w:rsid w:val="00F6465D"/>
    <w:rsid w:val="00F649ED"/>
    <w:rsid w:val="00F65E96"/>
    <w:rsid w:val="00F67893"/>
    <w:rsid w:val="00F920D6"/>
    <w:rsid w:val="00F93FF7"/>
    <w:rsid w:val="00F949D5"/>
    <w:rsid w:val="00FA0AA2"/>
    <w:rsid w:val="00FB3AD0"/>
    <w:rsid w:val="00FB78AF"/>
    <w:rsid w:val="00FB7953"/>
    <w:rsid w:val="00FC6997"/>
    <w:rsid w:val="00FD0846"/>
    <w:rsid w:val="00FD16DD"/>
    <w:rsid w:val="00FD4752"/>
    <w:rsid w:val="00FD6F4A"/>
    <w:rsid w:val="00FE10D7"/>
    <w:rsid w:val="00FE31EC"/>
    <w:rsid w:val="00FF4C20"/>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1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023"/>
  </w:style>
  <w:style w:type="paragraph" w:styleId="ListParagraph">
    <w:name w:val="List Paragraph"/>
    <w:basedOn w:val="Normal"/>
    <w:link w:val="ListParagraphChar"/>
    <w:uiPriority w:val="34"/>
    <w:qFormat/>
    <w:rsid w:val="00EF1023"/>
    <w:pPr>
      <w:ind w:left="720"/>
      <w:contextualSpacing/>
    </w:pPr>
  </w:style>
  <w:style w:type="paragraph" w:styleId="Header">
    <w:name w:val="header"/>
    <w:basedOn w:val="Normal"/>
    <w:link w:val="HeaderChar"/>
    <w:uiPriority w:val="99"/>
    <w:unhideWhenUsed/>
    <w:rsid w:val="00FD0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846"/>
  </w:style>
  <w:style w:type="paragraph" w:styleId="BodyText">
    <w:name w:val="Body Text"/>
    <w:basedOn w:val="Normal"/>
    <w:link w:val="BodyTextChar"/>
    <w:rsid w:val="00461B91"/>
    <w:pPr>
      <w:spacing w:after="0" w:line="288" w:lineRule="auto"/>
      <w:jc w:val="both"/>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461B91"/>
    <w:rPr>
      <w:rFonts w:ascii="Times New Roman" w:eastAsia="Times New Roman" w:hAnsi="Times New Roman" w:cs="Times New Roman"/>
      <w:sz w:val="21"/>
      <w:szCs w:val="24"/>
    </w:rPr>
  </w:style>
  <w:style w:type="paragraph" w:styleId="NormalWeb">
    <w:name w:val="Normal (Web)"/>
    <w:basedOn w:val="Normal"/>
    <w:rsid w:val="00470A9C"/>
    <w:pPr>
      <w:spacing w:before="100" w:beforeAutospacing="1" w:after="100" w:afterAutospacing="1"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1C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B2"/>
    <w:rPr>
      <w:rFonts w:ascii="Tahoma" w:hAnsi="Tahoma" w:cs="Tahoma"/>
      <w:sz w:val="16"/>
      <w:szCs w:val="16"/>
    </w:rPr>
  </w:style>
  <w:style w:type="character" w:styleId="CommentReference">
    <w:name w:val="annotation reference"/>
    <w:basedOn w:val="DefaultParagraphFont"/>
    <w:uiPriority w:val="99"/>
    <w:semiHidden/>
    <w:unhideWhenUsed/>
    <w:rsid w:val="006D7209"/>
    <w:rPr>
      <w:sz w:val="16"/>
      <w:szCs w:val="16"/>
    </w:rPr>
  </w:style>
  <w:style w:type="paragraph" w:styleId="CommentText">
    <w:name w:val="annotation text"/>
    <w:basedOn w:val="Normal"/>
    <w:link w:val="CommentTextChar"/>
    <w:uiPriority w:val="99"/>
    <w:semiHidden/>
    <w:unhideWhenUsed/>
    <w:rsid w:val="006D7209"/>
    <w:pPr>
      <w:spacing w:line="240" w:lineRule="auto"/>
    </w:pPr>
    <w:rPr>
      <w:sz w:val="20"/>
      <w:szCs w:val="20"/>
    </w:rPr>
  </w:style>
  <w:style w:type="character" w:customStyle="1" w:styleId="CommentTextChar">
    <w:name w:val="Comment Text Char"/>
    <w:basedOn w:val="DefaultParagraphFont"/>
    <w:link w:val="CommentText"/>
    <w:uiPriority w:val="99"/>
    <w:semiHidden/>
    <w:rsid w:val="006D7209"/>
    <w:rPr>
      <w:sz w:val="20"/>
      <w:szCs w:val="20"/>
    </w:rPr>
  </w:style>
  <w:style w:type="paragraph" w:styleId="CommentSubject">
    <w:name w:val="annotation subject"/>
    <w:basedOn w:val="CommentText"/>
    <w:next w:val="CommentText"/>
    <w:link w:val="CommentSubjectChar"/>
    <w:uiPriority w:val="99"/>
    <w:semiHidden/>
    <w:unhideWhenUsed/>
    <w:rsid w:val="006D7209"/>
    <w:rPr>
      <w:b/>
      <w:bCs/>
    </w:rPr>
  </w:style>
  <w:style w:type="character" w:customStyle="1" w:styleId="CommentSubjectChar">
    <w:name w:val="Comment Subject Char"/>
    <w:basedOn w:val="CommentTextChar"/>
    <w:link w:val="CommentSubject"/>
    <w:uiPriority w:val="99"/>
    <w:semiHidden/>
    <w:rsid w:val="006D7209"/>
    <w:rPr>
      <w:b/>
      <w:bCs/>
      <w:sz w:val="20"/>
      <w:szCs w:val="20"/>
    </w:rPr>
  </w:style>
  <w:style w:type="character" w:customStyle="1" w:styleId="TitleChar">
    <w:name w:val="Title Char"/>
    <w:aliases w:val="Char Char, Char Char"/>
    <w:link w:val="Title"/>
    <w:locked/>
    <w:rsid w:val="00C129CB"/>
    <w:rPr>
      <w:b/>
      <w:bCs/>
      <w:sz w:val="24"/>
      <w:szCs w:val="24"/>
    </w:rPr>
  </w:style>
  <w:style w:type="paragraph" w:styleId="Title">
    <w:name w:val="Title"/>
    <w:aliases w:val="Char, Char"/>
    <w:basedOn w:val="Normal"/>
    <w:link w:val="TitleChar"/>
    <w:qFormat/>
    <w:rsid w:val="00C129CB"/>
    <w:pPr>
      <w:spacing w:after="0" w:line="240" w:lineRule="auto"/>
      <w:jc w:val="center"/>
    </w:pPr>
    <w:rPr>
      <w:b/>
      <w:bCs/>
      <w:sz w:val="24"/>
      <w:szCs w:val="24"/>
    </w:rPr>
  </w:style>
  <w:style w:type="character" w:customStyle="1" w:styleId="TitleChar1">
    <w:name w:val="Title Char1"/>
    <w:basedOn w:val="DefaultParagraphFont"/>
    <w:uiPriority w:val="10"/>
    <w:rsid w:val="00C129CB"/>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link w:val="ListParagraph"/>
    <w:uiPriority w:val="34"/>
    <w:rsid w:val="002B55DB"/>
  </w:style>
  <w:style w:type="paragraph" w:styleId="BodyTextIndent">
    <w:name w:val="Body Text Indent"/>
    <w:basedOn w:val="Normal"/>
    <w:link w:val="BodyTextIndentChar"/>
    <w:uiPriority w:val="99"/>
    <w:unhideWhenUsed/>
    <w:rsid w:val="00DD2431"/>
    <w:pPr>
      <w:spacing w:after="120" w:line="360" w:lineRule="auto"/>
      <w:ind w:left="360"/>
      <w:jc w:val="both"/>
    </w:pPr>
    <w:rPr>
      <w:rFonts w:ascii="Calibri" w:eastAsia="Calibri" w:hAnsi="Calibri" w:cs="Times New Roman"/>
      <w:lang w:val="sq-AL"/>
    </w:rPr>
  </w:style>
  <w:style w:type="character" w:customStyle="1" w:styleId="BodyTextIndentChar">
    <w:name w:val="Body Text Indent Char"/>
    <w:basedOn w:val="DefaultParagraphFont"/>
    <w:link w:val="BodyTextIndent"/>
    <w:uiPriority w:val="99"/>
    <w:rsid w:val="00DD2431"/>
    <w:rPr>
      <w:rFonts w:ascii="Calibri" w:eastAsia="Calibri" w:hAnsi="Calibri" w:cs="Times New Roman"/>
      <w:lang w:val="sq-AL"/>
    </w:rPr>
  </w:style>
</w:styles>
</file>

<file path=word/webSettings.xml><?xml version="1.0" encoding="utf-8"?>
<w:webSettings xmlns:r="http://schemas.openxmlformats.org/officeDocument/2006/relationships" xmlns:w="http://schemas.openxmlformats.org/wordprocessingml/2006/main">
  <w:divs>
    <w:div w:id="11317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D7FB6-42C3-4179-AF37-C4875665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Jorgo Qiqi</vt:lpstr>
    </vt:vector>
  </TitlesOfParts>
  <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 08.10.2021</dc:subject>
  <cp:lastModifiedBy>Blerina</cp:lastModifiedBy>
  <cp:revision>5</cp:revision>
  <cp:lastPrinted>2021-10-11T12:51:00Z</cp:lastPrinted>
  <dcterms:created xsi:type="dcterms:W3CDTF">2021-10-11T09:27:00Z</dcterms:created>
  <dcterms:modified xsi:type="dcterms:W3CDTF">2021-10-12T09:32:00Z</dcterms:modified>
</cp:coreProperties>
</file>