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570" w:rsidRPr="00D109FE" w:rsidRDefault="00D109FE" w:rsidP="00D109FE">
      <w:pPr>
        <w:spacing w:after="0" w:line="360" w:lineRule="auto"/>
        <w:rPr>
          <w:rFonts w:ascii="Times New Roman" w:eastAsia="Times New Roman" w:hAnsi="Times New Roman"/>
          <w:b/>
          <w:bCs/>
          <w:sz w:val="24"/>
          <w:szCs w:val="24"/>
          <w:lang w:val="sq-AL"/>
        </w:rPr>
      </w:pPr>
      <w:r>
        <w:rPr>
          <w:rFonts w:ascii="Times New Roman" w:eastAsia="Times New Roman" w:hAnsi="Times New Roman"/>
          <w:b/>
          <w:bCs/>
          <w:sz w:val="24"/>
          <w:szCs w:val="24"/>
          <w:lang w:val="sq-AL"/>
        </w:rPr>
        <w:t xml:space="preserve">                                                   Vendim nr. 158 dat</w:t>
      </w:r>
      <w:r w:rsidRPr="00D109FE">
        <w:rPr>
          <w:rFonts w:ascii="Times New Roman" w:eastAsia="Times New Roman" w:hAnsi="Times New Roman"/>
          <w:b/>
          <w:sz w:val="24"/>
          <w:szCs w:val="24"/>
          <w:lang w:val="sq-AL"/>
        </w:rPr>
        <w:t>ë 23.12.2021</w:t>
      </w:r>
    </w:p>
    <w:p w:rsidR="002B6570" w:rsidRDefault="002B6570" w:rsidP="002B6570">
      <w:pPr>
        <w:spacing w:after="0" w:line="360" w:lineRule="auto"/>
        <w:ind w:firstLine="567"/>
        <w:jc w:val="both"/>
        <w:rPr>
          <w:rFonts w:ascii="Times New Roman" w:eastAsia="Times New Roman" w:hAnsi="Times New Roman"/>
          <w:b/>
          <w:bCs/>
          <w:sz w:val="24"/>
          <w:szCs w:val="24"/>
          <w:lang w:val="sq-AL"/>
        </w:rPr>
      </w:pPr>
    </w:p>
    <w:p w:rsidR="002B6570" w:rsidRDefault="002B6570" w:rsidP="002B6570">
      <w:pPr>
        <w:spacing w:after="0" w:line="360" w:lineRule="auto"/>
        <w:ind w:firstLine="567"/>
        <w:jc w:val="both"/>
        <w:rPr>
          <w:rFonts w:ascii="Times New Roman" w:eastAsia="Times New Roman" w:hAnsi="Times New Roman"/>
          <w:sz w:val="24"/>
          <w:szCs w:val="24"/>
          <w:lang w:val="sq-AL"/>
        </w:rPr>
      </w:pPr>
      <w:r>
        <w:rPr>
          <w:rFonts w:ascii="Times New Roman" w:eastAsia="Times New Roman" w:hAnsi="Times New Roman"/>
          <w:sz w:val="24"/>
          <w:szCs w:val="24"/>
          <w:lang w:val="sq-AL"/>
        </w:rPr>
        <w:t>Kolegji i Gjykatës Kushtetuese të Republikës së Shqipërisë, i përbërë nga:</w:t>
      </w:r>
    </w:p>
    <w:p w:rsidR="002B6570" w:rsidRDefault="002B6570" w:rsidP="002B6570">
      <w:pPr>
        <w:spacing w:after="0" w:line="360" w:lineRule="auto"/>
        <w:ind w:firstLine="720"/>
        <w:jc w:val="both"/>
        <w:rPr>
          <w:rFonts w:ascii="Times New Roman" w:eastAsia="Times New Roman" w:hAnsi="Times New Roman"/>
          <w:bCs/>
          <w:sz w:val="24"/>
          <w:szCs w:val="24"/>
          <w:lang w:val="sq-AL"/>
        </w:rPr>
      </w:pPr>
    </w:p>
    <w:p w:rsidR="002B6570" w:rsidRDefault="006C16E3" w:rsidP="006C16E3">
      <w:pPr>
        <w:tabs>
          <w:tab w:val="left" w:pos="2880"/>
        </w:tabs>
        <w:spacing w:after="0" w:line="360" w:lineRule="auto"/>
        <w:ind w:firstLine="720"/>
        <w:rPr>
          <w:rFonts w:ascii="Times New Roman" w:eastAsia="Times New Roman" w:hAnsi="Times New Roman"/>
          <w:bCs/>
          <w:sz w:val="24"/>
          <w:szCs w:val="24"/>
          <w:lang w:val="sq-AL"/>
        </w:rPr>
      </w:pPr>
      <w:r>
        <w:rPr>
          <w:rFonts w:ascii="Times New Roman" w:eastAsia="Times New Roman" w:hAnsi="Times New Roman"/>
          <w:bCs/>
          <w:sz w:val="24"/>
          <w:szCs w:val="24"/>
          <w:lang w:val="sq-AL"/>
        </w:rPr>
        <w:tab/>
      </w:r>
      <w:r>
        <w:rPr>
          <w:rFonts w:ascii="Times New Roman" w:eastAsia="Times New Roman" w:hAnsi="Times New Roman"/>
          <w:bCs/>
          <w:sz w:val="24"/>
          <w:szCs w:val="24"/>
          <w:lang w:val="sq-AL"/>
        </w:rPr>
        <w:tab/>
      </w:r>
      <w:r w:rsidR="00D75DD2">
        <w:rPr>
          <w:rFonts w:ascii="Times New Roman" w:eastAsia="Times New Roman" w:hAnsi="Times New Roman"/>
          <w:bCs/>
          <w:sz w:val="24"/>
          <w:szCs w:val="24"/>
          <w:lang w:val="sq-AL"/>
        </w:rPr>
        <w:t xml:space="preserve">Vitore Tusha, </w:t>
      </w:r>
      <w:r w:rsidR="00D75DD2">
        <w:rPr>
          <w:rFonts w:ascii="Times New Roman" w:eastAsia="Times New Roman" w:hAnsi="Times New Roman"/>
          <w:bCs/>
          <w:sz w:val="24"/>
          <w:szCs w:val="24"/>
          <w:lang w:val="sq-AL"/>
        </w:rPr>
        <w:tab/>
      </w:r>
      <w:r w:rsidR="00D75DD2">
        <w:rPr>
          <w:rFonts w:ascii="Times New Roman" w:eastAsia="Times New Roman" w:hAnsi="Times New Roman"/>
          <w:bCs/>
          <w:sz w:val="24"/>
          <w:szCs w:val="24"/>
          <w:lang w:val="sq-AL"/>
        </w:rPr>
        <w:tab/>
      </w:r>
      <w:r w:rsidR="002B6570">
        <w:rPr>
          <w:rFonts w:ascii="Times New Roman" w:eastAsia="Times New Roman" w:hAnsi="Times New Roman"/>
          <w:bCs/>
          <w:sz w:val="24"/>
          <w:szCs w:val="24"/>
          <w:lang w:val="sq-AL"/>
        </w:rPr>
        <w:t>Kryetare</w:t>
      </w:r>
      <w:r w:rsidR="002B6570">
        <w:rPr>
          <w:rFonts w:ascii="Times New Roman" w:eastAsia="Times New Roman" w:hAnsi="Times New Roman"/>
          <w:bCs/>
          <w:sz w:val="24"/>
          <w:szCs w:val="24"/>
          <w:lang w:val="sq-AL"/>
        </w:rPr>
        <w:tab/>
      </w:r>
    </w:p>
    <w:p w:rsidR="002B6570" w:rsidRDefault="006C16E3" w:rsidP="006C16E3">
      <w:pPr>
        <w:tabs>
          <w:tab w:val="left" w:pos="2880"/>
        </w:tabs>
        <w:spacing w:after="0" w:line="360" w:lineRule="auto"/>
        <w:ind w:firstLine="720"/>
        <w:rPr>
          <w:rFonts w:ascii="Times New Roman" w:eastAsia="Times New Roman" w:hAnsi="Times New Roman"/>
          <w:bCs/>
          <w:sz w:val="24"/>
          <w:szCs w:val="24"/>
          <w:lang w:val="sq-AL"/>
        </w:rPr>
      </w:pPr>
      <w:r>
        <w:rPr>
          <w:rFonts w:ascii="Times New Roman" w:eastAsia="Times New Roman" w:hAnsi="Times New Roman"/>
          <w:bCs/>
          <w:sz w:val="24"/>
          <w:szCs w:val="24"/>
          <w:lang w:val="sq-AL"/>
        </w:rPr>
        <w:tab/>
      </w:r>
      <w:r>
        <w:rPr>
          <w:rFonts w:ascii="Times New Roman" w:eastAsia="Times New Roman" w:hAnsi="Times New Roman"/>
          <w:bCs/>
          <w:sz w:val="24"/>
          <w:szCs w:val="24"/>
          <w:lang w:val="sq-AL"/>
        </w:rPr>
        <w:tab/>
      </w:r>
      <w:r w:rsidR="002B6570">
        <w:rPr>
          <w:rFonts w:ascii="Times New Roman" w:eastAsia="Times New Roman" w:hAnsi="Times New Roman"/>
          <w:bCs/>
          <w:sz w:val="24"/>
          <w:szCs w:val="24"/>
          <w:lang w:val="sq-AL"/>
        </w:rPr>
        <w:t>Sonila Bejtja,</w:t>
      </w:r>
      <w:r w:rsidR="002B6570">
        <w:rPr>
          <w:rFonts w:ascii="Times New Roman" w:eastAsia="Times New Roman" w:hAnsi="Times New Roman"/>
          <w:bCs/>
          <w:sz w:val="24"/>
          <w:szCs w:val="24"/>
          <w:lang w:val="sq-AL"/>
        </w:rPr>
        <w:tab/>
      </w:r>
      <w:r w:rsidR="00D75DD2">
        <w:rPr>
          <w:rFonts w:ascii="Times New Roman" w:eastAsia="Times New Roman" w:hAnsi="Times New Roman"/>
          <w:bCs/>
          <w:sz w:val="24"/>
          <w:szCs w:val="24"/>
          <w:lang w:val="sq-AL"/>
        </w:rPr>
        <w:tab/>
      </w:r>
      <w:r w:rsidR="002B6570">
        <w:rPr>
          <w:rFonts w:ascii="Times New Roman" w:eastAsia="Times New Roman" w:hAnsi="Times New Roman"/>
          <w:bCs/>
          <w:sz w:val="24"/>
          <w:szCs w:val="24"/>
          <w:lang w:val="sq-AL"/>
        </w:rPr>
        <w:t>Anëtare</w:t>
      </w:r>
      <w:r w:rsidR="002B6570">
        <w:rPr>
          <w:rFonts w:ascii="Times New Roman" w:eastAsia="Times New Roman" w:hAnsi="Times New Roman"/>
          <w:bCs/>
          <w:sz w:val="24"/>
          <w:szCs w:val="24"/>
          <w:lang w:val="sq-AL"/>
        </w:rPr>
        <w:tab/>
      </w:r>
    </w:p>
    <w:p w:rsidR="002B6570" w:rsidRDefault="006C16E3" w:rsidP="006C16E3">
      <w:pPr>
        <w:tabs>
          <w:tab w:val="left" w:pos="2880"/>
          <w:tab w:val="left" w:pos="3544"/>
        </w:tabs>
        <w:spacing w:after="0" w:line="360" w:lineRule="auto"/>
        <w:ind w:firstLine="720"/>
        <w:rPr>
          <w:rFonts w:ascii="Times New Roman" w:eastAsia="Times New Roman" w:hAnsi="Times New Roman"/>
          <w:bCs/>
          <w:sz w:val="24"/>
          <w:szCs w:val="24"/>
          <w:lang w:val="sq-AL"/>
        </w:rPr>
      </w:pPr>
      <w:r>
        <w:rPr>
          <w:rFonts w:ascii="Times New Roman" w:eastAsia="Times New Roman" w:hAnsi="Times New Roman"/>
          <w:bCs/>
          <w:sz w:val="24"/>
          <w:szCs w:val="24"/>
          <w:lang w:val="sq-AL"/>
        </w:rPr>
        <w:tab/>
      </w:r>
      <w:r>
        <w:rPr>
          <w:rFonts w:ascii="Times New Roman" w:eastAsia="Times New Roman" w:hAnsi="Times New Roman"/>
          <w:bCs/>
          <w:sz w:val="24"/>
          <w:szCs w:val="24"/>
          <w:lang w:val="sq-AL"/>
        </w:rPr>
        <w:tab/>
      </w:r>
      <w:r w:rsidR="002B6570">
        <w:rPr>
          <w:rFonts w:ascii="Times New Roman" w:eastAsia="Times New Roman" w:hAnsi="Times New Roman"/>
          <w:bCs/>
          <w:sz w:val="24"/>
          <w:szCs w:val="24"/>
          <w:lang w:val="sq-AL"/>
        </w:rPr>
        <w:t>Fiona Papajorgji,</w:t>
      </w:r>
      <w:r w:rsidR="00D75DD2">
        <w:rPr>
          <w:rFonts w:ascii="Times New Roman" w:eastAsia="Times New Roman" w:hAnsi="Times New Roman"/>
          <w:bCs/>
          <w:sz w:val="24"/>
          <w:szCs w:val="24"/>
          <w:lang w:val="sq-AL"/>
        </w:rPr>
        <w:t xml:space="preserve"> </w:t>
      </w:r>
      <w:r w:rsidR="00D75DD2">
        <w:rPr>
          <w:rFonts w:ascii="Times New Roman" w:eastAsia="Times New Roman" w:hAnsi="Times New Roman"/>
          <w:bCs/>
          <w:sz w:val="24"/>
          <w:szCs w:val="24"/>
          <w:lang w:val="sq-AL"/>
        </w:rPr>
        <w:tab/>
      </w:r>
      <w:r w:rsidR="002B6570">
        <w:rPr>
          <w:rFonts w:ascii="Times New Roman" w:eastAsia="Times New Roman" w:hAnsi="Times New Roman"/>
          <w:bCs/>
          <w:sz w:val="24"/>
          <w:szCs w:val="24"/>
          <w:lang w:val="sq-AL"/>
        </w:rPr>
        <w:t>Anëtare</w:t>
      </w:r>
      <w:r w:rsidR="002B6570">
        <w:rPr>
          <w:rFonts w:ascii="Times New Roman" w:eastAsia="Times New Roman" w:hAnsi="Times New Roman"/>
          <w:bCs/>
          <w:sz w:val="24"/>
          <w:szCs w:val="24"/>
          <w:lang w:val="sq-AL"/>
        </w:rPr>
        <w:tab/>
      </w:r>
      <w:r w:rsidR="002B6570">
        <w:rPr>
          <w:rFonts w:ascii="Times New Roman" w:eastAsia="Times New Roman" w:hAnsi="Times New Roman"/>
          <w:bCs/>
          <w:sz w:val="24"/>
          <w:szCs w:val="24"/>
          <w:lang w:val="sq-AL"/>
        </w:rPr>
        <w:tab/>
      </w:r>
    </w:p>
    <w:p w:rsidR="002B6570" w:rsidRDefault="002B6570" w:rsidP="002B6570">
      <w:pPr>
        <w:spacing w:after="0" w:line="360" w:lineRule="auto"/>
        <w:jc w:val="both"/>
        <w:rPr>
          <w:rFonts w:ascii="Times New Roman" w:eastAsia="Times New Roman" w:hAnsi="Times New Roman"/>
          <w:sz w:val="24"/>
          <w:szCs w:val="24"/>
          <w:lang w:val="sq-AL"/>
        </w:rPr>
      </w:pPr>
    </w:p>
    <w:p w:rsidR="002B6570" w:rsidRDefault="00346F8E" w:rsidP="00D75DD2">
      <w:pPr>
        <w:spacing w:after="0" w:line="360" w:lineRule="auto"/>
        <w:ind w:firstLine="720"/>
        <w:jc w:val="both"/>
        <w:rPr>
          <w:rFonts w:ascii="Times New Roman" w:eastAsia="Times New Roman" w:hAnsi="Times New Roman"/>
          <w:b/>
          <w:color w:val="FF0000"/>
          <w:sz w:val="24"/>
          <w:szCs w:val="24"/>
          <w:lang w:val="sq-AL"/>
        </w:rPr>
      </w:pPr>
      <w:r>
        <w:rPr>
          <w:rFonts w:ascii="Times New Roman" w:eastAsia="Times New Roman" w:hAnsi="Times New Roman"/>
          <w:sz w:val="24"/>
          <w:szCs w:val="24"/>
          <w:lang w:val="sq-AL"/>
        </w:rPr>
        <w:t>në datën 23.</w:t>
      </w:r>
      <w:r w:rsidR="002B6570">
        <w:rPr>
          <w:rFonts w:ascii="Times New Roman" w:eastAsia="Times New Roman" w:hAnsi="Times New Roman"/>
          <w:sz w:val="24"/>
          <w:szCs w:val="24"/>
          <w:lang w:val="sq-AL"/>
        </w:rPr>
        <w:t>12.2021 mori në shqyrtim paraprak kërkesën nr.</w:t>
      </w:r>
      <w:r w:rsidR="002B6570">
        <w:rPr>
          <w:rFonts w:ascii="Times New Roman" w:eastAsia="Times New Roman" w:hAnsi="Times New Roman"/>
          <w:bCs/>
          <w:sz w:val="24"/>
          <w:szCs w:val="24"/>
          <w:lang w:val="sq-AL"/>
        </w:rPr>
        <w:t xml:space="preserve"> 11 (A) 2021 të</w:t>
      </w:r>
      <w:r w:rsidR="002B6570">
        <w:rPr>
          <w:rFonts w:ascii="Times New Roman" w:eastAsia="Times New Roman" w:hAnsi="Times New Roman"/>
          <w:sz w:val="24"/>
          <w:szCs w:val="24"/>
          <w:lang w:val="sq-AL"/>
        </w:rPr>
        <w:t xml:space="preserve"> Regjistrit Themeltar, që i përket:</w:t>
      </w:r>
      <w:r w:rsidR="00D75DD2">
        <w:rPr>
          <w:rFonts w:ascii="Times New Roman" w:eastAsia="Times New Roman" w:hAnsi="Times New Roman"/>
          <w:sz w:val="24"/>
          <w:szCs w:val="24"/>
          <w:lang w:val="sq-AL"/>
        </w:rPr>
        <w:t xml:space="preserve"> </w:t>
      </w:r>
    </w:p>
    <w:p w:rsidR="0032410C" w:rsidRPr="00E65326" w:rsidRDefault="0032410C" w:rsidP="002B6570">
      <w:pPr>
        <w:spacing w:after="0" w:line="360" w:lineRule="auto"/>
        <w:rPr>
          <w:rFonts w:ascii="Times New Roman" w:hAnsi="Times New Roman"/>
          <w:b/>
          <w:sz w:val="24"/>
          <w:szCs w:val="24"/>
          <w:lang w:val="sq-AL"/>
        </w:rPr>
      </w:pPr>
    </w:p>
    <w:p w:rsidR="0032410C" w:rsidRPr="00E65326" w:rsidRDefault="0032410C" w:rsidP="002B6570">
      <w:pPr>
        <w:spacing w:after="0" w:line="360" w:lineRule="auto"/>
        <w:ind w:left="720" w:firstLine="720"/>
        <w:jc w:val="both"/>
        <w:rPr>
          <w:rFonts w:ascii="Times New Roman" w:hAnsi="Times New Roman"/>
          <w:b/>
          <w:sz w:val="24"/>
          <w:szCs w:val="24"/>
          <w:lang w:val="sq-AL"/>
        </w:rPr>
      </w:pPr>
      <w:r w:rsidRPr="00E65326">
        <w:rPr>
          <w:rFonts w:ascii="Times New Roman" w:hAnsi="Times New Roman"/>
          <w:b/>
          <w:sz w:val="24"/>
          <w:szCs w:val="24"/>
          <w:lang w:val="sq-AL"/>
        </w:rPr>
        <w:t xml:space="preserve">KËRKUES: </w:t>
      </w:r>
      <w:r w:rsidRPr="00E65326">
        <w:rPr>
          <w:rFonts w:ascii="Times New Roman" w:hAnsi="Times New Roman"/>
          <w:b/>
          <w:sz w:val="24"/>
          <w:szCs w:val="24"/>
          <w:lang w:val="sq-AL"/>
        </w:rPr>
        <w:tab/>
      </w:r>
      <w:r w:rsidRPr="00E65326">
        <w:rPr>
          <w:rFonts w:ascii="Times New Roman" w:hAnsi="Times New Roman"/>
          <w:b/>
          <w:sz w:val="24"/>
          <w:szCs w:val="24"/>
          <w:lang w:val="sq-AL"/>
        </w:rPr>
        <w:tab/>
        <w:t>A</w:t>
      </w:r>
      <w:r>
        <w:rPr>
          <w:rFonts w:ascii="Times New Roman" w:hAnsi="Times New Roman"/>
          <w:b/>
          <w:sz w:val="24"/>
          <w:szCs w:val="24"/>
          <w:lang w:val="sq-AL"/>
        </w:rPr>
        <w:t>HMET JANGULLI</w:t>
      </w:r>
    </w:p>
    <w:p w:rsidR="002B6570" w:rsidRDefault="002B6570" w:rsidP="002B6570">
      <w:pPr>
        <w:spacing w:after="0" w:line="360" w:lineRule="auto"/>
        <w:ind w:left="3600" w:hanging="2160"/>
        <w:jc w:val="both"/>
        <w:rPr>
          <w:rFonts w:ascii="Times New Roman" w:hAnsi="Times New Roman"/>
          <w:b/>
          <w:sz w:val="24"/>
          <w:szCs w:val="24"/>
          <w:lang w:val="sq-AL"/>
        </w:rPr>
      </w:pPr>
    </w:p>
    <w:p w:rsidR="0032410C" w:rsidRPr="002B6570" w:rsidRDefault="0032410C" w:rsidP="009D55BC">
      <w:pPr>
        <w:spacing w:after="0" w:line="360" w:lineRule="auto"/>
        <w:ind w:left="3600" w:hanging="2160"/>
        <w:jc w:val="both"/>
        <w:rPr>
          <w:rFonts w:ascii="Times New Roman" w:hAnsi="Times New Roman"/>
          <w:sz w:val="24"/>
          <w:szCs w:val="24"/>
          <w:lang w:val="sq-AL"/>
        </w:rPr>
      </w:pPr>
      <w:r w:rsidRPr="00E65326">
        <w:rPr>
          <w:rFonts w:ascii="Times New Roman" w:hAnsi="Times New Roman"/>
          <w:b/>
          <w:sz w:val="24"/>
          <w:szCs w:val="24"/>
          <w:lang w:val="sq-AL"/>
        </w:rPr>
        <w:t>OBJEKTI:</w:t>
      </w:r>
      <w:r w:rsidRPr="00E65326">
        <w:rPr>
          <w:rFonts w:ascii="Times New Roman" w:hAnsi="Times New Roman"/>
          <w:sz w:val="24"/>
          <w:szCs w:val="24"/>
          <w:lang w:val="sq-AL"/>
        </w:rPr>
        <w:tab/>
      </w:r>
      <w:r w:rsidR="00AD50CC" w:rsidRPr="00AD4434">
        <w:rPr>
          <w:rFonts w:ascii="Times New Roman" w:hAnsi="Times New Roman"/>
          <w:b/>
          <w:sz w:val="24"/>
          <w:szCs w:val="24"/>
          <w:lang w:val="sq-AL"/>
        </w:rPr>
        <w:t xml:space="preserve">Konstatimi i cenimit të procesit të rregullt në raport me </w:t>
      </w:r>
      <w:r w:rsidR="00AD4434" w:rsidRPr="00AD4434">
        <w:rPr>
          <w:rFonts w:ascii="Times New Roman" w:hAnsi="Times New Roman"/>
          <w:b/>
          <w:sz w:val="24"/>
          <w:szCs w:val="24"/>
          <w:lang w:val="sq-AL"/>
        </w:rPr>
        <w:t>të drejtën e aksesit në gjykatë</w:t>
      </w:r>
      <w:r w:rsidR="00A95539">
        <w:rPr>
          <w:rFonts w:ascii="Times New Roman" w:hAnsi="Times New Roman"/>
          <w:b/>
          <w:sz w:val="24"/>
          <w:szCs w:val="24"/>
          <w:lang w:val="sq-AL"/>
        </w:rPr>
        <w:t xml:space="preserve"> për</w:t>
      </w:r>
      <w:r w:rsidR="00AD50CC" w:rsidRPr="00AD4434">
        <w:rPr>
          <w:rFonts w:ascii="Times New Roman" w:hAnsi="Times New Roman"/>
          <w:b/>
          <w:sz w:val="24"/>
          <w:szCs w:val="24"/>
          <w:lang w:val="sq-AL"/>
        </w:rPr>
        <w:t xml:space="preserve"> vendimin e ndërmjetëm penal </w:t>
      </w:r>
      <w:r w:rsidR="0028077F" w:rsidRPr="00AD4434">
        <w:rPr>
          <w:rFonts w:ascii="Times New Roman" w:hAnsi="Times New Roman"/>
          <w:b/>
          <w:sz w:val="24"/>
          <w:szCs w:val="24"/>
          <w:lang w:val="sq-AL"/>
        </w:rPr>
        <w:t>të datës 06.07.2021</w:t>
      </w:r>
      <w:r w:rsidR="002B6570" w:rsidRPr="00AD4434">
        <w:rPr>
          <w:rFonts w:ascii="Times New Roman" w:hAnsi="Times New Roman"/>
          <w:b/>
          <w:sz w:val="24"/>
          <w:szCs w:val="24"/>
          <w:lang w:val="sq-AL"/>
        </w:rPr>
        <w:t xml:space="preserve"> </w:t>
      </w:r>
      <w:r w:rsidR="00AD4434" w:rsidRPr="00AD4434">
        <w:rPr>
          <w:rFonts w:ascii="Times New Roman" w:hAnsi="Times New Roman"/>
          <w:b/>
          <w:sz w:val="24"/>
          <w:szCs w:val="24"/>
          <w:lang w:val="sq-AL"/>
        </w:rPr>
        <w:t>“P</w:t>
      </w:r>
      <w:r w:rsidR="002B6570" w:rsidRPr="00AD4434">
        <w:rPr>
          <w:rFonts w:ascii="Times New Roman" w:hAnsi="Times New Roman"/>
          <w:b/>
          <w:sz w:val="24"/>
          <w:szCs w:val="24"/>
          <w:lang w:val="sq-AL"/>
        </w:rPr>
        <w:t>ër përjashtimin e mbrojtjes/avokatit nga përfaqësimi dhe mbrojtja” të Gjykatës së Rrethit Gjyqësor Dibër.</w:t>
      </w:r>
    </w:p>
    <w:p w:rsidR="0032410C" w:rsidRPr="00E65326" w:rsidRDefault="0032410C" w:rsidP="002B6570">
      <w:pPr>
        <w:pStyle w:val="BodyTextIndent3"/>
        <w:ind w:left="2880"/>
      </w:pPr>
    </w:p>
    <w:p w:rsidR="0032410C" w:rsidRPr="005A746A" w:rsidRDefault="0032410C" w:rsidP="002B6570">
      <w:pPr>
        <w:spacing w:after="0" w:line="360" w:lineRule="auto"/>
        <w:ind w:left="3600" w:hanging="2160"/>
        <w:jc w:val="both"/>
        <w:rPr>
          <w:rFonts w:ascii="Times New Roman" w:eastAsiaTheme="minorHAnsi" w:hAnsi="Times New Roman" w:cstheme="minorBidi"/>
          <w:sz w:val="24"/>
          <w:szCs w:val="24"/>
          <w:lang w:val="sq-AL"/>
        </w:rPr>
      </w:pPr>
      <w:r w:rsidRPr="00E65326">
        <w:rPr>
          <w:rFonts w:ascii="Times New Roman" w:hAnsi="Times New Roman"/>
          <w:b/>
          <w:sz w:val="24"/>
          <w:szCs w:val="24"/>
          <w:lang w:val="sq-AL"/>
        </w:rPr>
        <w:t>BAZA LIGJORE:</w:t>
      </w:r>
      <w:r w:rsidRPr="00E65326">
        <w:rPr>
          <w:rFonts w:ascii="Times New Roman" w:hAnsi="Times New Roman"/>
          <w:b/>
          <w:sz w:val="24"/>
          <w:szCs w:val="24"/>
          <w:lang w:val="sq-AL"/>
        </w:rPr>
        <w:tab/>
      </w:r>
      <w:r w:rsidRPr="00E65326">
        <w:rPr>
          <w:rFonts w:ascii="Times New Roman" w:eastAsia="MS Mincho" w:hAnsi="Times New Roman"/>
          <w:sz w:val="24"/>
          <w:szCs w:val="24"/>
          <w:lang w:val="sq-AL"/>
        </w:rPr>
        <w:t xml:space="preserve">Nenet 4, </w:t>
      </w:r>
      <w:r w:rsidR="00AD50CC">
        <w:rPr>
          <w:rFonts w:ascii="Times New Roman" w:eastAsia="MS Mincho" w:hAnsi="Times New Roman"/>
          <w:sz w:val="24"/>
          <w:szCs w:val="24"/>
          <w:lang w:val="sq-AL"/>
        </w:rPr>
        <w:t>7, 17</w:t>
      </w:r>
      <w:r w:rsidRPr="00E65326">
        <w:rPr>
          <w:rFonts w:ascii="Times New Roman" w:eastAsia="MS Mincho" w:hAnsi="Times New Roman"/>
          <w:sz w:val="24"/>
          <w:szCs w:val="24"/>
          <w:lang w:val="sq-AL"/>
        </w:rPr>
        <w:t>,</w:t>
      </w:r>
      <w:r w:rsidR="00AD50CC">
        <w:rPr>
          <w:rFonts w:ascii="Times New Roman" w:eastAsia="MS Mincho" w:hAnsi="Times New Roman"/>
          <w:sz w:val="24"/>
          <w:szCs w:val="24"/>
          <w:lang w:val="sq-AL"/>
        </w:rPr>
        <w:t xml:space="preserve"> 42, 116</w:t>
      </w:r>
      <w:r w:rsidR="0040671E">
        <w:rPr>
          <w:rFonts w:ascii="Times New Roman" w:eastAsia="MS Mincho" w:hAnsi="Times New Roman"/>
          <w:sz w:val="24"/>
          <w:szCs w:val="24"/>
          <w:lang w:val="sq-AL"/>
        </w:rPr>
        <w:t xml:space="preserve">, </w:t>
      </w:r>
      <w:r w:rsidRPr="00E65326">
        <w:rPr>
          <w:rFonts w:ascii="Times New Roman" w:eastAsia="MS Mincho" w:hAnsi="Times New Roman"/>
          <w:sz w:val="24"/>
          <w:szCs w:val="24"/>
          <w:lang w:val="sq-AL"/>
        </w:rPr>
        <w:t xml:space="preserve">131, </w:t>
      </w:r>
      <w:r w:rsidR="002B6570">
        <w:rPr>
          <w:rFonts w:ascii="Times New Roman" w:eastAsia="MS Mincho" w:hAnsi="Times New Roman"/>
          <w:sz w:val="24"/>
          <w:szCs w:val="24"/>
          <w:lang w:val="sq-AL"/>
        </w:rPr>
        <w:t xml:space="preserve">pika 1, </w:t>
      </w:r>
      <w:r w:rsidRPr="00E65326">
        <w:rPr>
          <w:rFonts w:ascii="Times New Roman" w:eastAsia="MS Mincho" w:hAnsi="Times New Roman"/>
          <w:sz w:val="24"/>
          <w:szCs w:val="24"/>
          <w:lang w:val="sq-AL"/>
        </w:rPr>
        <w:t>shkronja “f”</w:t>
      </w:r>
      <w:r w:rsidR="0040671E">
        <w:rPr>
          <w:rFonts w:ascii="Times New Roman" w:eastAsia="MS Mincho" w:hAnsi="Times New Roman"/>
          <w:sz w:val="24"/>
          <w:szCs w:val="24"/>
          <w:lang w:val="sq-AL"/>
        </w:rPr>
        <w:t xml:space="preserve"> dhe 134, pika 1, shkronja “i”</w:t>
      </w:r>
      <w:r w:rsidR="00AD4434">
        <w:rPr>
          <w:rFonts w:ascii="Times New Roman" w:eastAsia="MS Mincho" w:hAnsi="Times New Roman"/>
          <w:sz w:val="24"/>
          <w:szCs w:val="24"/>
          <w:lang w:val="sq-AL"/>
        </w:rPr>
        <w:t>,</w:t>
      </w:r>
      <w:r w:rsidRPr="00E65326">
        <w:rPr>
          <w:rFonts w:ascii="Times New Roman" w:eastAsia="MS Mincho" w:hAnsi="Times New Roman"/>
          <w:sz w:val="24"/>
          <w:szCs w:val="24"/>
          <w:lang w:val="sq-AL"/>
        </w:rPr>
        <w:t xml:space="preserve"> të Kushtetutës së Republikës së Shqipërisë; nen</w:t>
      </w:r>
      <w:r w:rsidR="002B6570">
        <w:rPr>
          <w:rFonts w:ascii="Times New Roman" w:eastAsia="MS Mincho" w:hAnsi="Times New Roman"/>
          <w:sz w:val="24"/>
          <w:szCs w:val="24"/>
          <w:lang w:val="sq-AL"/>
        </w:rPr>
        <w:t xml:space="preserve">et </w:t>
      </w:r>
      <w:r w:rsidRPr="00E65326">
        <w:rPr>
          <w:rFonts w:ascii="Times New Roman" w:eastAsia="MS Mincho" w:hAnsi="Times New Roman"/>
          <w:sz w:val="24"/>
          <w:szCs w:val="24"/>
          <w:lang w:val="sq-AL"/>
        </w:rPr>
        <w:t>6</w:t>
      </w:r>
      <w:r w:rsidR="00AD50CC">
        <w:rPr>
          <w:rFonts w:ascii="Times New Roman" w:eastAsia="MS Mincho" w:hAnsi="Times New Roman"/>
          <w:sz w:val="24"/>
          <w:szCs w:val="24"/>
          <w:lang w:val="sq-AL"/>
        </w:rPr>
        <w:t xml:space="preserve"> dhe 13</w:t>
      </w:r>
      <w:r w:rsidRPr="00E65326">
        <w:rPr>
          <w:rFonts w:ascii="Times New Roman" w:eastAsia="MS Mincho" w:hAnsi="Times New Roman"/>
          <w:sz w:val="24"/>
          <w:szCs w:val="24"/>
          <w:lang w:val="sq-AL"/>
        </w:rPr>
        <w:t xml:space="preserve"> </w:t>
      </w:r>
      <w:r w:rsidR="002B6570">
        <w:rPr>
          <w:rFonts w:ascii="Times New Roman" w:eastAsia="MS Mincho" w:hAnsi="Times New Roman"/>
          <w:sz w:val="24"/>
          <w:szCs w:val="24"/>
          <w:lang w:val="sq-AL"/>
        </w:rPr>
        <w:t>të</w:t>
      </w:r>
      <w:r w:rsidRPr="00E65326">
        <w:rPr>
          <w:rFonts w:ascii="Times New Roman" w:eastAsia="MS Mincho" w:hAnsi="Times New Roman"/>
          <w:sz w:val="24"/>
          <w:szCs w:val="24"/>
          <w:lang w:val="sq-AL"/>
        </w:rPr>
        <w:t xml:space="preserve"> Konventës Evropiane për të Drejtat e Njeriut; </w:t>
      </w:r>
      <w:r w:rsidRPr="00E65326">
        <w:rPr>
          <w:rFonts w:ascii="Times New Roman" w:hAnsi="Times New Roman"/>
          <w:sz w:val="24"/>
          <w:szCs w:val="24"/>
          <w:lang w:val="sq-AL" w:eastAsia="sq-AL"/>
        </w:rPr>
        <w:t>ligji nr. 8577, datë 10.02.2000 “</w:t>
      </w:r>
      <w:r w:rsidRPr="00E65326">
        <w:rPr>
          <w:rFonts w:ascii="Times New Roman" w:hAnsi="Times New Roman"/>
          <w:iCs/>
          <w:sz w:val="24"/>
          <w:szCs w:val="24"/>
          <w:lang w:val="sq-AL" w:eastAsia="sq-AL"/>
        </w:rPr>
        <w:t>Për organizimin dhe funksionimin e Gjykatës Kushtetuese të Republikës së Shqipërisë</w:t>
      </w:r>
      <w:r w:rsidRPr="00E65326">
        <w:rPr>
          <w:rFonts w:ascii="Times New Roman" w:hAnsi="Times New Roman"/>
          <w:sz w:val="24"/>
          <w:szCs w:val="24"/>
          <w:lang w:val="sq-AL" w:eastAsia="sq-AL"/>
        </w:rPr>
        <w:t>”, i ndryshuar (</w:t>
      </w:r>
      <w:r w:rsidRPr="00E65326">
        <w:rPr>
          <w:rFonts w:ascii="Times New Roman" w:hAnsi="Times New Roman"/>
          <w:i/>
          <w:sz w:val="24"/>
          <w:szCs w:val="24"/>
          <w:lang w:val="sq-AL" w:eastAsia="sq-AL"/>
        </w:rPr>
        <w:t>ligji nr. 8577/2000</w:t>
      </w:r>
      <w:r w:rsidRPr="00E65326">
        <w:rPr>
          <w:rFonts w:ascii="Times New Roman" w:hAnsi="Times New Roman"/>
          <w:sz w:val="24"/>
          <w:szCs w:val="24"/>
          <w:lang w:val="sq-AL" w:eastAsia="sq-AL"/>
        </w:rPr>
        <w:t>)</w:t>
      </w:r>
      <w:r w:rsidR="005A746A" w:rsidRPr="005A746A">
        <w:rPr>
          <w:rFonts w:ascii="Times New Roman" w:eastAsiaTheme="minorHAnsi" w:hAnsi="Times New Roman" w:cstheme="minorBidi"/>
          <w:sz w:val="24"/>
          <w:szCs w:val="24"/>
          <w:lang w:val="sq-AL"/>
        </w:rPr>
        <w:t>.</w:t>
      </w:r>
    </w:p>
    <w:p w:rsidR="002B6570" w:rsidRDefault="002B6570" w:rsidP="002B6570">
      <w:pPr>
        <w:spacing w:after="0" w:line="360" w:lineRule="auto"/>
        <w:ind w:firstLine="567"/>
        <w:contextualSpacing/>
        <w:jc w:val="both"/>
        <w:rPr>
          <w:rFonts w:ascii="Times New Roman" w:hAnsi="Times New Roman"/>
          <w:sz w:val="24"/>
          <w:szCs w:val="24"/>
          <w:lang w:val="sq-AL" w:eastAsia="fr-FR"/>
        </w:rPr>
      </w:pPr>
    </w:p>
    <w:p w:rsidR="0028077F" w:rsidRPr="0028077F" w:rsidRDefault="0028077F" w:rsidP="002B6570">
      <w:pPr>
        <w:spacing w:after="0" w:line="360" w:lineRule="auto"/>
        <w:ind w:firstLine="567"/>
        <w:contextualSpacing/>
        <w:jc w:val="both"/>
        <w:rPr>
          <w:rFonts w:ascii="Times New Roman" w:eastAsiaTheme="minorHAnsi" w:hAnsi="Times New Roman"/>
          <w:sz w:val="24"/>
          <w:szCs w:val="24"/>
          <w:lang w:val="sq-AL" w:eastAsia="fr-FR"/>
        </w:rPr>
      </w:pPr>
      <w:r w:rsidRPr="0028077F">
        <w:rPr>
          <w:rFonts w:ascii="Times New Roman" w:hAnsi="Times New Roman"/>
          <w:sz w:val="24"/>
          <w:szCs w:val="24"/>
          <w:lang w:val="sq-AL" w:eastAsia="fr-FR"/>
        </w:rPr>
        <w:t xml:space="preserve">Kolegji i Gjykatës Kushtetuese </w:t>
      </w:r>
      <w:r w:rsidRPr="0028077F">
        <w:rPr>
          <w:rFonts w:ascii="Times New Roman" w:hAnsi="Times New Roman"/>
          <w:sz w:val="24"/>
          <w:szCs w:val="24"/>
          <w:lang w:val="sq-AL"/>
        </w:rPr>
        <w:t>(</w:t>
      </w:r>
      <w:r w:rsidRPr="0028077F">
        <w:rPr>
          <w:rFonts w:ascii="Times New Roman" w:hAnsi="Times New Roman"/>
          <w:i/>
          <w:iCs/>
          <w:sz w:val="24"/>
          <w:szCs w:val="24"/>
          <w:lang w:val="sq-AL"/>
        </w:rPr>
        <w:t>Kolegji</w:t>
      </w:r>
      <w:r w:rsidRPr="0028077F">
        <w:rPr>
          <w:rFonts w:ascii="Times New Roman" w:hAnsi="Times New Roman"/>
          <w:sz w:val="24"/>
          <w:szCs w:val="24"/>
          <w:lang w:val="sq-AL"/>
        </w:rPr>
        <w:t>)</w:t>
      </w:r>
      <w:r w:rsidRPr="0028077F">
        <w:rPr>
          <w:rFonts w:ascii="Times New Roman" w:hAnsi="Times New Roman"/>
          <w:sz w:val="24"/>
          <w:szCs w:val="24"/>
          <w:lang w:val="sq-AL" w:eastAsia="fr-FR"/>
        </w:rPr>
        <w:t>, pasi dëgjoi</w:t>
      </w:r>
      <w:r>
        <w:rPr>
          <w:rFonts w:ascii="Times New Roman" w:hAnsi="Times New Roman"/>
          <w:sz w:val="24"/>
          <w:szCs w:val="24"/>
          <w:lang w:val="sq-AL" w:eastAsia="fr-FR"/>
        </w:rPr>
        <w:t xml:space="preserve"> relatore</w:t>
      </w:r>
      <w:r w:rsidRPr="0028077F">
        <w:rPr>
          <w:rFonts w:ascii="Times New Roman" w:hAnsi="Times New Roman"/>
          <w:sz w:val="24"/>
          <w:szCs w:val="24"/>
          <w:lang w:val="sq-AL" w:eastAsia="fr-FR"/>
        </w:rPr>
        <w:t xml:space="preserve">n e çështjes </w:t>
      </w:r>
      <w:r>
        <w:rPr>
          <w:rFonts w:ascii="Times New Roman" w:hAnsi="Times New Roman"/>
          <w:sz w:val="24"/>
          <w:szCs w:val="24"/>
          <w:lang w:val="sq-AL" w:eastAsia="fr-FR"/>
        </w:rPr>
        <w:t>Fiona Papajorgji</w:t>
      </w:r>
      <w:r w:rsidRPr="0028077F">
        <w:rPr>
          <w:rFonts w:ascii="Times New Roman" w:hAnsi="Times New Roman"/>
          <w:sz w:val="24"/>
          <w:szCs w:val="24"/>
          <w:lang w:val="sq-AL" w:eastAsia="fr-FR"/>
        </w:rPr>
        <w:t>, shqyrtoi kërkesën, dokumentet shoqëruese dhe diskutoi çështjen në tërësi,</w:t>
      </w:r>
    </w:p>
    <w:p w:rsidR="0028077F" w:rsidRPr="0028077F" w:rsidRDefault="0028077F" w:rsidP="002B6570">
      <w:pPr>
        <w:suppressAutoHyphens/>
        <w:spacing w:after="0" w:line="360" w:lineRule="auto"/>
        <w:ind w:firstLine="720"/>
        <w:jc w:val="both"/>
        <w:outlineLvl w:val="0"/>
        <w:rPr>
          <w:rFonts w:ascii="Times New Roman" w:hAnsi="Times New Roman"/>
          <w:sz w:val="24"/>
          <w:szCs w:val="24"/>
          <w:lang w:val="sq-AL" w:eastAsia="fr-FR"/>
        </w:rPr>
      </w:pPr>
    </w:p>
    <w:p w:rsidR="0028077F" w:rsidRDefault="0028077F" w:rsidP="002B6570">
      <w:pPr>
        <w:spacing w:after="0" w:line="360" w:lineRule="auto"/>
        <w:jc w:val="center"/>
        <w:rPr>
          <w:rFonts w:ascii="Times New Roman" w:hAnsi="Times New Roman"/>
          <w:b/>
          <w:sz w:val="24"/>
          <w:szCs w:val="24"/>
          <w:lang w:val="sq-AL"/>
        </w:rPr>
      </w:pPr>
      <w:r w:rsidRPr="0028077F">
        <w:rPr>
          <w:rFonts w:ascii="Times New Roman" w:hAnsi="Times New Roman"/>
          <w:b/>
          <w:sz w:val="24"/>
          <w:szCs w:val="24"/>
          <w:lang w:val="sq-AL"/>
        </w:rPr>
        <w:t>V Ë R E N:</w:t>
      </w:r>
    </w:p>
    <w:p w:rsidR="00AD4434" w:rsidRPr="0028077F" w:rsidRDefault="00AD4434" w:rsidP="002B6570">
      <w:pPr>
        <w:spacing w:after="0" w:line="360" w:lineRule="auto"/>
        <w:jc w:val="center"/>
        <w:rPr>
          <w:rFonts w:ascii="Times New Roman" w:hAnsi="Times New Roman"/>
          <w:b/>
          <w:sz w:val="24"/>
          <w:szCs w:val="24"/>
          <w:lang w:val="sq-AL"/>
        </w:rPr>
      </w:pPr>
      <w:r>
        <w:rPr>
          <w:rFonts w:ascii="Times New Roman" w:hAnsi="Times New Roman"/>
          <w:b/>
          <w:sz w:val="24"/>
          <w:szCs w:val="24"/>
          <w:lang w:val="sq-AL"/>
        </w:rPr>
        <w:t>Rrethanat e çështjes</w:t>
      </w:r>
    </w:p>
    <w:p w:rsidR="0028077F" w:rsidRDefault="0028077F" w:rsidP="00D75DD2">
      <w:pPr>
        <w:spacing w:after="0" w:line="360" w:lineRule="auto"/>
        <w:jc w:val="center"/>
        <w:rPr>
          <w:rFonts w:ascii="Times New Roman" w:hAnsi="Times New Roman"/>
          <w:b/>
          <w:sz w:val="24"/>
          <w:szCs w:val="24"/>
          <w:lang w:val="sq-AL"/>
        </w:rPr>
      </w:pPr>
      <w:r w:rsidRPr="0028077F">
        <w:rPr>
          <w:rFonts w:ascii="Times New Roman" w:hAnsi="Times New Roman"/>
          <w:b/>
          <w:sz w:val="24"/>
          <w:szCs w:val="24"/>
          <w:lang w:val="sq-AL"/>
        </w:rPr>
        <w:t>I</w:t>
      </w:r>
    </w:p>
    <w:p w:rsidR="00FB0C80" w:rsidRDefault="00AD4434" w:rsidP="002B6570">
      <w:pPr>
        <w:pStyle w:val="ListParagraph"/>
        <w:numPr>
          <w:ilvl w:val="0"/>
          <w:numId w:val="1"/>
        </w:numPr>
        <w:tabs>
          <w:tab w:val="left" w:pos="270"/>
          <w:tab w:val="left" w:pos="1080"/>
        </w:tabs>
        <w:spacing w:after="0" w:line="360" w:lineRule="auto"/>
        <w:ind w:left="0" w:firstLine="720"/>
        <w:jc w:val="both"/>
        <w:rPr>
          <w:rFonts w:ascii="Times New Roman" w:hAnsi="Times New Roman"/>
          <w:sz w:val="24"/>
          <w:szCs w:val="24"/>
          <w:lang w:val="sq-AL"/>
        </w:rPr>
      </w:pPr>
      <w:r>
        <w:rPr>
          <w:rFonts w:ascii="Times New Roman" w:hAnsi="Times New Roman"/>
          <w:sz w:val="24"/>
          <w:szCs w:val="24"/>
          <w:lang w:val="sq-AL"/>
        </w:rPr>
        <w:t>Në datën 26.07.2018</w:t>
      </w:r>
      <w:r w:rsidR="009D55BC">
        <w:rPr>
          <w:rFonts w:ascii="Times New Roman" w:hAnsi="Times New Roman"/>
          <w:sz w:val="24"/>
          <w:szCs w:val="24"/>
          <w:lang w:val="sq-AL"/>
        </w:rPr>
        <w:t xml:space="preserve"> Prokuroria pranë Gjykatës së Shkallës së Parë Dibër, </w:t>
      </w:r>
      <w:r w:rsidR="002B6570">
        <w:rPr>
          <w:rFonts w:ascii="Times New Roman" w:hAnsi="Times New Roman"/>
          <w:sz w:val="24"/>
          <w:szCs w:val="24"/>
          <w:lang w:val="sq-AL"/>
        </w:rPr>
        <w:t xml:space="preserve">mbi bazën e </w:t>
      </w:r>
      <w:r>
        <w:rPr>
          <w:rFonts w:ascii="Times New Roman" w:hAnsi="Times New Roman"/>
          <w:sz w:val="24"/>
          <w:szCs w:val="24"/>
          <w:lang w:val="sq-AL"/>
        </w:rPr>
        <w:t>kallëzimit</w:t>
      </w:r>
      <w:r w:rsidR="005E74F1">
        <w:rPr>
          <w:rFonts w:ascii="Times New Roman" w:hAnsi="Times New Roman"/>
          <w:sz w:val="24"/>
          <w:szCs w:val="24"/>
          <w:lang w:val="sq-AL"/>
        </w:rPr>
        <w:t xml:space="preserve"> </w:t>
      </w:r>
      <w:r w:rsidR="009D55BC">
        <w:rPr>
          <w:rFonts w:ascii="Times New Roman" w:hAnsi="Times New Roman"/>
          <w:sz w:val="24"/>
          <w:szCs w:val="24"/>
          <w:lang w:val="sq-AL"/>
        </w:rPr>
        <w:t>t</w:t>
      </w:r>
      <w:r w:rsidR="00ED1B14">
        <w:rPr>
          <w:rFonts w:ascii="Times New Roman" w:hAnsi="Times New Roman"/>
          <w:sz w:val="24"/>
          <w:szCs w:val="24"/>
          <w:lang w:val="sq-AL"/>
        </w:rPr>
        <w:t>ë</w:t>
      </w:r>
      <w:r w:rsidR="009D55BC">
        <w:rPr>
          <w:rFonts w:ascii="Times New Roman" w:hAnsi="Times New Roman"/>
          <w:sz w:val="24"/>
          <w:szCs w:val="24"/>
          <w:lang w:val="sq-AL"/>
        </w:rPr>
        <w:t xml:space="preserve"> b</w:t>
      </w:r>
      <w:r w:rsidR="00ED1B14">
        <w:rPr>
          <w:rFonts w:ascii="Times New Roman" w:hAnsi="Times New Roman"/>
          <w:sz w:val="24"/>
          <w:szCs w:val="24"/>
          <w:lang w:val="sq-AL"/>
        </w:rPr>
        <w:t>ë</w:t>
      </w:r>
      <w:r w:rsidR="009D55BC">
        <w:rPr>
          <w:rFonts w:ascii="Times New Roman" w:hAnsi="Times New Roman"/>
          <w:sz w:val="24"/>
          <w:szCs w:val="24"/>
          <w:lang w:val="sq-AL"/>
        </w:rPr>
        <w:t>r</w:t>
      </w:r>
      <w:r w:rsidR="00ED1B14">
        <w:rPr>
          <w:rFonts w:ascii="Times New Roman" w:hAnsi="Times New Roman"/>
          <w:sz w:val="24"/>
          <w:szCs w:val="24"/>
          <w:lang w:val="sq-AL"/>
        </w:rPr>
        <w:t>ë</w:t>
      </w:r>
      <w:r w:rsidR="0092366D">
        <w:rPr>
          <w:rFonts w:ascii="Times New Roman" w:hAnsi="Times New Roman"/>
          <w:sz w:val="24"/>
          <w:szCs w:val="24"/>
          <w:lang w:val="sq-AL"/>
        </w:rPr>
        <w:t xml:space="preserve"> nga</w:t>
      </w:r>
      <w:r w:rsidR="009D55BC">
        <w:rPr>
          <w:rFonts w:ascii="Times New Roman" w:hAnsi="Times New Roman"/>
          <w:sz w:val="24"/>
          <w:szCs w:val="24"/>
          <w:lang w:val="sq-AL"/>
        </w:rPr>
        <w:t xml:space="preserve"> shtetasi A.B. dhe </w:t>
      </w:r>
      <w:r w:rsidR="002B6570">
        <w:rPr>
          <w:rFonts w:ascii="Times New Roman" w:hAnsi="Times New Roman"/>
          <w:sz w:val="24"/>
          <w:szCs w:val="24"/>
          <w:lang w:val="sq-AL"/>
        </w:rPr>
        <w:t xml:space="preserve">materialeve referuese nga Drejtoria Vendore e Policisë Dibër, ka regjistruar procedimin penal nr. 359 për veprën penale “Shpërdorimi i detyrës” </w:t>
      </w:r>
      <w:r>
        <w:rPr>
          <w:rFonts w:ascii="Times New Roman" w:hAnsi="Times New Roman"/>
          <w:sz w:val="24"/>
          <w:szCs w:val="24"/>
          <w:lang w:val="sq-AL"/>
        </w:rPr>
        <w:t>nga ana e punonjësve të b</w:t>
      </w:r>
      <w:r w:rsidR="009D55BC">
        <w:rPr>
          <w:rFonts w:ascii="Times New Roman" w:hAnsi="Times New Roman"/>
          <w:sz w:val="24"/>
          <w:szCs w:val="24"/>
          <w:lang w:val="sq-AL"/>
        </w:rPr>
        <w:t xml:space="preserve">ashkisë dhe Zyrës së Regjistrimit të Pasurive të Paluajtshme Bulqizë, </w:t>
      </w:r>
      <w:r w:rsidR="0092366D">
        <w:rPr>
          <w:rFonts w:ascii="Times New Roman" w:hAnsi="Times New Roman"/>
          <w:sz w:val="24"/>
          <w:szCs w:val="24"/>
          <w:lang w:val="sq-AL"/>
        </w:rPr>
        <w:t>të</w:t>
      </w:r>
      <w:r w:rsidR="002B6570">
        <w:rPr>
          <w:rFonts w:ascii="Times New Roman" w:hAnsi="Times New Roman"/>
          <w:sz w:val="24"/>
          <w:szCs w:val="24"/>
          <w:lang w:val="sq-AL"/>
        </w:rPr>
        <w:t xml:space="preserve"> parashikuar nga neni 248 i Kodit Penal (</w:t>
      </w:r>
      <w:r w:rsidR="002B6570">
        <w:rPr>
          <w:rFonts w:ascii="Times New Roman" w:hAnsi="Times New Roman"/>
          <w:i/>
          <w:sz w:val="24"/>
          <w:szCs w:val="24"/>
          <w:lang w:val="sq-AL"/>
        </w:rPr>
        <w:t>KP</w:t>
      </w:r>
      <w:r w:rsidR="002B6570">
        <w:rPr>
          <w:rFonts w:ascii="Times New Roman" w:hAnsi="Times New Roman"/>
          <w:sz w:val="24"/>
          <w:szCs w:val="24"/>
          <w:lang w:val="sq-AL"/>
        </w:rPr>
        <w:t xml:space="preserve">). </w:t>
      </w:r>
    </w:p>
    <w:p w:rsidR="0032410C" w:rsidRPr="00E65326" w:rsidRDefault="00FB0C80" w:rsidP="00FB0C80">
      <w:pPr>
        <w:pStyle w:val="ListParagraph"/>
        <w:numPr>
          <w:ilvl w:val="0"/>
          <w:numId w:val="1"/>
        </w:numPr>
        <w:tabs>
          <w:tab w:val="left" w:pos="270"/>
          <w:tab w:val="left" w:pos="1080"/>
        </w:tabs>
        <w:spacing w:after="0" w:line="360" w:lineRule="auto"/>
        <w:ind w:left="0" w:firstLine="720"/>
        <w:jc w:val="both"/>
        <w:rPr>
          <w:rFonts w:ascii="Times New Roman" w:hAnsi="Times New Roman"/>
          <w:sz w:val="24"/>
          <w:szCs w:val="24"/>
          <w:lang w:val="sq-AL"/>
        </w:rPr>
      </w:pPr>
      <w:r>
        <w:rPr>
          <w:rFonts w:ascii="Times New Roman" w:hAnsi="Times New Roman"/>
          <w:sz w:val="24"/>
          <w:szCs w:val="24"/>
          <w:lang w:val="sq-AL"/>
        </w:rPr>
        <w:t xml:space="preserve">Në përfundim të hetimeve </w:t>
      </w:r>
      <w:r w:rsidR="00E50401">
        <w:rPr>
          <w:rFonts w:ascii="Times New Roman" w:hAnsi="Times New Roman"/>
          <w:sz w:val="24"/>
          <w:szCs w:val="24"/>
          <w:lang w:val="sq-AL"/>
        </w:rPr>
        <w:t xml:space="preserve">Prokuroria pranë Gjykatës së Shkallës së Parë Dibër </w:t>
      </w:r>
      <w:r>
        <w:rPr>
          <w:rFonts w:ascii="Times New Roman" w:hAnsi="Times New Roman"/>
          <w:sz w:val="24"/>
          <w:szCs w:val="24"/>
          <w:lang w:val="sq-AL"/>
        </w:rPr>
        <w:t xml:space="preserve">i </w:t>
      </w:r>
      <w:r w:rsidR="00193BE0">
        <w:rPr>
          <w:rFonts w:ascii="Times New Roman" w:hAnsi="Times New Roman"/>
          <w:sz w:val="24"/>
          <w:szCs w:val="24"/>
          <w:lang w:val="sq-AL"/>
        </w:rPr>
        <w:t xml:space="preserve">ka </w:t>
      </w:r>
      <w:r>
        <w:rPr>
          <w:rFonts w:ascii="Times New Roman" w:hAnsi="Times New Roman"/>
          <w:sz w:val="24"/>
          <w:szCs w:val="24"/>
          <w:lang w:val="sq-AL"/>
        </w:rPr>
        <w:t>kërkuar gjykatës, në përputhje me parashikimet e Kodit të Procedurës Penale</w:t>
      </w:r>
      <w:r w:rsidR="00B15FD0">
        <w:rPr>
          <w:rFonts w:ascii="Times New Roman" w:hAnsi="Times New Roman"/>
          <w:sz w:val="24"/>
          <w:szCs w:val="24"/>
          <w:lang w:val="sq-AL"/>
        </w:rPr>
        <w:t xml:space="preserve"> (</w:t>
      </w:r>
      <w:r w:rsidR="00B15FD0">
        <w:rPr>
          <w:rFonts w:ascii="Times New Roman" w:hAnsi="Times New Roman"/>
          <w:i/>
          <w:sz w:val="24"/>
          <w:szCs w:val="24"/>
          <w:lang w:val="sq-AL"/>
        </w:rPr>
        <w:t>KPP</w:t>
      </w:r>
      <w:r w:rsidR="00B15FD0">
        <w:rPr>
          <w:rFonts w:ascii="Times New Roman" w:hAnsi="Times New Roman"/>
          <w:sz w:val="24"/>
          <w:szCs w:val="24"/>
          <w:lang w:val="sq-AL"/>
        </w:rPr>
        <w:t>)</w:t>
      </w:r>
      <w:r>
        <w:rPr>
          <w:rFonts w:ascii="Times New Roman" w:hAnsi="Times New Roman"/>
          <w:sz w:val="24"/>
          <w:szCs w:val="24"/>
          <w:lang w:val="sq-AL"/>
        </w:rPr>
        <w:t>, pushimin e këtij procedimi penal</w:t>
      </w:r>
      <w:r w:rsidR="002B6570">
        <w:rPr>
          <w:rFonts w:ascii="Times New Roman" w:hAnsi="Times New Roman"/>
          <w:sz w:val="24"/>
          <w:szCs w:val="24"/>
          <w:lang w:val="sq-AL"/>
        </w:rPr>
        <w:t>,</w:t>
      </w:r>
      <w:r>
        <w:rPr>
          <w:rFonts w:ascii="Times New Roman" w:hAnsi="Times New Roman"/>
          <w:sz w:val="24"/>
          <w:szCs w:val="24"/>
          <w:lang w:val="sq-AL"/>
        </w:rPr>
        <w:t xml:space="preserve"> pasi nuk u konstatuan elemente të veprës penale</w:t>
      </w:r>
      <w:r w:rsidR="00AD4434">
        <w:rPr>
          <w:rFonts w:ascii="Times New Roman" w:hAnsi="Times New Roman"/>
          <w:sz w:val="24"/>
          <w:szCs w:val="24"/>
          <w:lang w:val="sq-AL"/>
        </w:rPr>
        <w:t>,</w:t>
      </w:r>
      <w:r>
        <w:rPr>
          <w:rFonts w:ascii="Times New Roman" w:hAnsi="Times New Roman"/>
          <w:sz w:val="24"/>
          <w:szCs w:val="24"/>
          <w:lang w:val="sq-AL"/>
        </w:rPr>
        <w:t xml:space="preserve"> të parashikuar nga neni 248 i KP-së</w:t>
      </w:r>
      <w:r w:rsidR="00E333E0">
        <w:rPr>
          <w:rFonts w:ascii="Times New Roman" w:hAnsi="Times New Roman"/>
          <w:sz w:val="24"/>
          <w:szCs w:val="24"/>
          <w:lang w:val="sq-AL"/>
        </w:rPr>
        <w:t xml:space="preserve"> </w:t>
      </w:r>
      <w:r w:rsidR="005E74F1">
        <w:rPr>
          <w:rFonts w:ascii="Times New Roman" w:hAnsi="Times New Roman"/>
          <w:sz w:val="24"/>
          <w:szCs w:val="24"/>
          <w:lang w:val="sq-AL"/>
        </w:rPr>
        <w:t>n</w:t>
      </w:r>
      <w:r w:rsidR="00ED1B14">
        <w:rPr>
          <w:rFonts w:ascii="Times New Roman" w:hAnsi="Times New Roman"/>
          <w:sz w:val="24"/>
          <w:szCs w:val="24"/>
          <w:lang w:val="sq-AL"/>
        </w:rPr>
        <w:t>ë</w:t>
      </w:r>
      <w:r w:rsidR="005E74F1">
        <w:rPr>
          <w:rFonts w:ascii="Times New Roman" w:hAnsi="Times New Roman"/>
          <w:sz w:val="24"/>
          <w:szCs w:val="24"/>
          <w:lang w:val="sq-AL"/>
        </w:rPr>
        <w:t xml:space="preserve"> </w:t>
      </w:r>
      <w:r w:rsidR="00AD4434">
        <w:rPr>
          <w:rFonts w:ascii="Times New Roman" w:hAnsi="Times New Roman"/>
          <w:sz w:val="24"/>
          <w:szCs w:val="24"/>
          <w:lang w:val="sq-AL"/>
        </w:rPr>
        <w:t>veprimet e punonjësve të b</w:t>
      </w:r>
      <w:r w:rsidR="00E333E0">
        <w:rPr>
          <w:rFonts w:ascii="Times New Roman" w:hAnsi="Times New Roman"/>
          <w:sz w:val="24"/>
          <w:szCs w:val="24"/>
          <w:lang w:val="sq-AL"/>
        </w:rPr>
        <w:t>ashkisë dhe Zyrës së Regjistrimit të Pasurive të Paluajtshme</w:t>
      </w:r>
      <w:r w:rsidR="00AD4434">
        <w:rPr>
          <w:rFonts w:ascii="Times New Roman" w:hAnsi="Times New Roman"/>
          <w:sz w:val="24"/>
          <w:szCs w:val="24"/>
          <w:lang w:val="sq-AL"/>
        </w:rPr>
        <w:t>,</w:t>
      </w:r>
      <w:r w:rsidR="00E333E0">
        <w:rPr>
          <w:rFonts w:ascii="Times New Roman" w:hAnsi="Times New Roman"/>
          <w:sz w:val="24"/>
          <w:szCs w:val="24"/>
          <w:lang w:val="sq-AL"/>
        </w:rPr>
        <w:t xml:space="preserve"> Bulqizë</w:t>
      </w:r>
      <w:r>
        <w:rPr>
          <w:rFonts w:ascii="Times New Roman" w:hAnsi="Times New Roman"/>
          <w:sz w:val="24"/>
          <w:szCs w:val="24"/>
          <w:lang w:val="sq-AL"/>
        </w:rPr>
        <w:t xml:space="preserve">. Një kopje e kësaj kërkese i është dërguar edhe kallëzuesit A.B. </w:t>
      </w:r>
    </w:p>
    <w:p w:rsidR="00FB0C80" w:rsidRPr="00FB0C80" w:rsidRDefault="005E74F1" w:rsidP="002B6570">
      <w:pPr>
        <w:pStyle w:val="ListParagraph"/>
        <w:numPr>
          <w:ilvl w:val="0"/>
          <w:numId w:val="1"/>
        </w:numPr>
        <w:tabs>
          <w:tab w:val="left" w:pos="1080"/>
        </w:tabs>
        <w:spacing w:after="0" w:line="360" w:lineRule="auto"/>
        <w:ind w:left="0" w:firstLine="720"/>
        <w:jc w:val="both"/>
        <w:rPr>
          <w:rFonts w:ascii="Times New Roman" w:hAnsi="Times New Roman"/>
          <w:i/>
          <w:sz w:val="24"/>
          <w:szCs w:val="24"/>
          <w:lang w:val="sq-AL"/>
        </w:rPr>
      </w:pPr>
      <w:r>
        <w:rPr>
          <w:rFonts w:ascii="Times New Roman" w:hAnsi="Times New Roman"/>
          <w:sz w:val="24"/>
          <w:szCs w:val="24"/>
          <w:lang w:val="sq-AL"/>
        </w:rPr>
        <w:t xml:space="preserve">Gjykata e Rrethit Gjyqësor Dibër </w:t>
      </w:r>
      <w:r w:rsidR="00E50401">
        <w:rPr>
          <w:rFonts w:ascii="Times New Roman" w:hAnsi="Times New Roman"/>
          <w:sz w:val="24"/>
          <w:szCs w:val="24"/>
          <w:lang w:val="sq-AL"/>
        </w:rPr>
        <w:t>ka marr</w:t>
      </w:r>
      <w:r w:rsidR="00ED1B14">
        <w:rPr>
          <w:rFonts w:ascii="Times New Roman" w:hAnsi="Times New Roman"/>
          <w:sz w:val="24"/>
          <w:szCs w:val="24"/>
          <w:lang w:val="sq-AL"/>
        </w:rPr>
        <w:t>ë</w:t>
      </w:r>
      <w:r w:rsidR="00E50401">
        <w:rPr>
          <w:rFonts w:ascii="Times New Roman" w:hAnsi="Times New Roman"/>
          <w:sz w:val="24"/>
          <w:szCs w:val="24"/>
          <w:lang w:val="sq-AL"/>
        </w:rPr>
        <w:t xml:space="preserve"> n</w:t>
      </w:r>
      <w:r w:rsidR="00ED1B14">
        <w:rPr>
          <w:rFonts w:ascii="Times New Roman" w:hAnsi="Times New Roman"/>
          <w:sz w:val="24"/>
          <w:szCs w:val="24"/>
          <w:lang w:val="sq-AL"/>
        </w:rPr>
        <w:t>ë</w:t>
      </w:r>
      <w:r w:rsidR="00E50401">
        <w:rPr>
          <w:rFonts w:ascii="Times New Roman" w:hAnsi="Times New Roman"/>
          <w:sz w:val="24"/>
          <w:szCs w:val="24"/>
          <w:lang w:val="sq-AL"/>
        </w:rPr>
        <w:t xml:space="preserve"> shqyrtim k</w:t>
      </w:r>
      <w:r w:rsidR="00ED1B14">
        <w:rPr>
          <w:rFonts w:ascii="Times New Roman" w:hAnsi="Times New Roman"/>
          <w:sz w:val="24"/>
          <w:szCs w:val="24"/>
          <w:lang w:val="sq-AL"/>
        </w:rPr>
        <w:t>ë</w:t>
      </w:r>
      <w:r w:rsidR="00E50401">
        <w:rPr>
          <w:rFonts w:ascii="Times New Roman" w:hAnsi="Times New Roman"/>
          <w:sz w:val="24"/>
          <w:szCs w:val="24"/>
          <w:lang w:val="sq-AL"/>
        </w:rPr>
        <w:t>rkes</w:t>
      </w:r>
      <w:r w:rsidR="00ED1B14">
        <w:rPr>
          <w:rFonts w:ascii="Times New Roman" w:hAnsi="Times New Roman"/>
          <w:sz w:val="24"/>
          <w:szCs w:val="24"/>
          <w:lang w:val="sq-AL"/>
        </w:rPr>
        <w:t>ë</w:t>
      </w:r>
      <w:r w:rsidR="00E50401">
        <w:rPr>
          <w:rFonts w:ascii="Times New Roman" w:hAnsi="Times New Roman"/>
          <w:sz w:val="24"/>
          <w:szCs w:val="24"/>
          <w:lang w:val="sq-AL"/>
        </w:rPr>
        <w:t>n e prokurorit p</w:t>
      </w:r>
      <w:r w:rsidR="00ED1B14">
        <w:rPr>
          <w:rFonts w:ascii="Times New Roman" w:hAnsi="Times New Roman"/>
          <w:sz w:val="24"/>
          <w:szCs w:val="24"/>
          <w:lang w:val="sq-AL"/>
        </w:rPr>
        <w:t>ë</w:t>
      </w:r>
      <w:r w:rsidR="00E50401">
        <w:rPr>
          <w:rFonts w:ascii="Times New Roman" w:hAnsi="Times New Roman"/>
          <w:sz w:val="24"/>
          <w:szCs w:val="24"/>
          <w:lang w:val="sq-AL"/>
        </w:rPr>
        <w:t>r pushimin e ç</w:t>
      </w:r>
      <w:r w:rsidR="00ED1B14">
        <w:rPr>
          <w:rFonts w:ascii="Times New Roman" w:hAnsi="Times New Roman"/>
          <w:sz w:val="24"/>
          <w:szCs w:val="24"/>
          <w:lang w:val="sq-AL"/>
        </w:rPr>
        <w:t>ë</w:t>
      </w:r>
      <w:r w:rsidR="00E50401">
        <w:rPr>
          <w:rFonts w:ascii="Times New Roman" w:hAnsi="Times New Roman"/>
          <w:sz w:val="24"/>
          <w:szCs w:val="24"/>
          <w:lang w:val="sq-AL"/>
        </w:rPr>
        <w:t xml:space="preserve">shtjes, </w:t>
      </w:r>
      <w:r w:rsidR="00AD4434">
        <w:rPr>
          <w:rFonts w:ascii="Times New Roman" w:hAnsi="Times New Roman"/>
          <w:sz w:val="24"/>
          <w:szCs w:val="24"/>
          <w:lang w:val="sq-AL"/>
        </w:rPr>
        <w:t>ku</w:t>
      </w:r>
      <w:r w:rsidR="00E50401">
        <w:rPr>
          <w:rFonts w:ascii="Times New Roman" w:hAnsi="Times New Roman"/>
          <w:sz w:val="24"/>
          <w:szCs w:val="24"/>
          <w:lang w:val="sq-AL"/>
        </w:rPr>
        <w:t xml:space="preserve"> rezulton se </w:t>
      </w:r>
      <w:r>
        <w:rPr>
          <w:rFonts w:ascii="Times New Roman" w:hAnsi="Times New Roman"/>
          <w:sz w:val="24"/>
          <w:szCs w:val="24"/>
          <w:lang w:val="sq-AL"/>
        </w:rPr>
        <w:t>k</w:t>
      </w:r>
      <w:r w:rsidR="00FB0C80">
        <w:rPr>
          <w:rFonts w:ascii="Times New Roman" w:hAnsi="Times New Roman"/>
          <w:sz w:val="24"/>
          <w:szCs w:val="24"/>
          <w:lang w:val="sq-AL"/>
        </w:rPr>
        <w:t xml:space="preserve">allëzuesi A.B. me prokurën e posaçme të datës 23.04.2021 dhe me deklarim në seancë, ka zgjedhur të përfaqësohet në </w:t>
      </w:r>
      <w:r>
        <w:rPr>
          <w:rFonts w:ascii="Times New Roman" w:hAnsi="Times New Roman"/>
          <w:sz w:val="24"/>
          <w:szCs w:val="24"/>
          <w:lang w:val="sq-AL"/>
        </w:rPr>
        <w:t>a</w:t>
      </w:r>
      <w:r w:rsidR="00FB0C80">
        <w:rPr>
          <w:rFonts w:ascii="Times New Roman" w:hAnsi="Times New Roman"/>
          <w:sz w:val="24"/>
          <w:szCs w:val="24"/>
          <w:lang w:val="sq-AL"/>
        </w:rPr>
        <w:t xml:space="preserve">të proces nga avokati Ahmet Jangulli </w:t>
      </w:r>
      <w:r w:rsidR="00FB0C80" w:rsidRPr="00AD4434">
        <w:rPr>
          <w:rFonts w:ascii="Times New Roman" w:hAnsi="Times New Roman"/>
          <w:i/>
          <w:sz w:val="24"/>
          <w:szCs w:val="24"/>
          <w:lang w:val="sq-AL"/>
        </w:rPr>
        <w:t>(kërkuesi).</w:t>
      </w:r>
      <w:r w:rsidR="00FB0C80">
        <w:rPr>
          <w:rFonts w:ascii="Times New Roman" w:hAnsi="Times New Roman"/>
          <w:sz w:val="24"/>
          <w:szCs w:val="24"/>
          <w:lang w:val="sq-AL"/>
        </w:rPr>
        <w:t xml:space="preserve"> </w:t>
      </w:r>
    </w:p>
    <w:p w:rsidR="00FA54AF" w:rsidRPr="00193BE0" w:rsidRDefault="00FB0C80" w:rsidP="00193BE0">
      <w:pPr>
        <w:pStyle w:val="ListParagraph"/>
        <w:numPr>
          <w:ilvl w:val="0"/>
          <w:numId w:val="1"/>
        </w:numPr>
        <w:tabs>
          <w:tab w:val="left" w:pos="1080"/>
        </w:tabs>
        <w:spacing w:after="0" w:line="360" w:lineRule="auto"/>
        <w:ind w:left="0" w:firstLine="720"/>
        <w:jc w:val="both"/>
        <w:rPr>
          <w:rFonts w:ascii="Times New Roman" w:hAnsi="Times New Roman"/>
          <w:i/>
          <w:sz w:val="24"/>
          <w:szCs w:val="24"/>
          <w:lang w:val="sq-AL"/>
        </w:rPr>
      </w:pPr>
      <w:r>
        <w:rPr>
          <w:rFonts w:ascii="Times New Roman" w:hAnsi="Times New Roman"/>
          <w:sz w:val="24"/>
          <w:szCs w:val="24"/>
          <w:lang w:val="sq-AL"/>
        </w:rPr>
        <w:t>Në seancën gjyqësore të datës 06.07.2021,</w:t>
      </w:r>
      <w:r w:rsidR="00E50401">
        <w:rPr>
          <w:rFonts w:ascii="Times New Roman" w:hAnsi="Times New Roman"/>
          <w:sz w:val="24"/>
          <w:szCs w:val="24"/>
          <w:lang w:val="sq-AL"/>
        </w:rPr>
        <w:t xml:space="preserve"> </w:t>
      </w:r>
      <w:r w:rsidR="00FA54AF">
        <w:rPr>
          <w:rFonts w:ascii="Times New Roman" w:hAnsi="Times New Roman"/>
          <w:sz w:val="24"/>
          <w:szCs w:val="24"/>
          <w:lang w:val="sq-AL"/>
        </w:rPr>
        <w:t>prokuro</w:t>
      </w:r>
      <w:r w:rsidR="00E333E0">
        <w:rPr>
          <w:rFonts w:ascii="Times New Roman" w:hAnsi="Times New Roman"/>
          <w:sz w:val="24"/>
          <w:szCs w:val="24"/>
          <w:lang w:val="sq-AL"/>
        </w:rPr>
        <w:t>r</w:t>
      </w:r>
      <w:r w:rsidR="00FA54AF">
        <w:rPr>
          <w:rFonts w:ascii="Times New Roman" w:hAnsi="Times New Roman"/>
          <w:sz w:val="24"/>
          <w:szCs w:val="24"/>
          <w:lang w:val="sq-AL"/>
        </w:rPr>
        <w:t xml:space="preserve">i </w:t>
      </w:r>
      <w:r w:rsidR="00397E0D">
        <w:rPr>
          <w:rFonts w:ascii="Times New Roman" w:hAnsi="Times New Roman"/>
          <w:sz w:val="24"/>
          <w:szCs w:val="24"/>
          <w:lang w:val="sq-AL"/>
        </w:rPr>
        <w:t>i ç</w:t>
      </w:r>
      <w:r w:rsidR="003E2560">
        <w:rPr>
          <w:rFonts w:ascii="Times New Roman" w:hAnsi="Times New Roman"/>
          <w:sz w:val="24"/>
          <w:szCs w:val="24"/>
          <w:lang w:val="sq-AL"/>
        </w:rPr>
        <w:t>ë</w:t>
      </w:r>
      <w:r w:rsidR="00397E0D">
        <w:rPr>
          <w:rFonts w:ascii="Times New Roman" w:hAnsi="Times New Roman"/>
          <w:sz w:val="24"/>
          <w:szCs w:val="24"/>
          <w:lang w:val="sq-AL"/>
        </w:rPr>
        <w:t>shtj</w:t>
      </w:r>
      <w:r w:rsidR="00F95E6B">
        <w:rPr>
          <w:rFonts w:ascii="Times New Roman" w:hAnsi="Times New Roman"/>
          <w:sz w:val="24"/>
          <w:szCs w:val="24"/>
          <w:lang w:val="sq-AL"/>
        </w:rPr>
        <w:t>e</w:t>
      </w:r>
      <w:r w:rsidR="00397E0D" w:rsidRPr="00193BE0">
        <w:rPr>
          <w:rFonts w:ascii="Times New Roman" w:hAnsi="Times New Roman"/>
          <w:sz w:val="24"/>
          <w:szCs w:val="24"/>
          <w:lang w:val="sq-AL"/>
        </w:rPr>
        <w:t xml:space="preserve">s </w:t>
      </w:r>
      <w:r w:rsidR="00FA54AF" w:rsidRPr="00193BE0">
        <w:rPr>
          <w:rFonts w:ascii="Times New Roman" w:hAnsi="Times New Roman"/>
          <w:sz w:val="24"/>
          <w:szCs w:val="24"/>
          <w:lang w:val="sq-AL"/>
        </w:rPr>
        <w:t>ka paraqitur p</w:t>
      </w:r>
      <w:r w:rsidR="003E2560">
        <w:rPr>
          <w:rFonts w:ascii="Times New Roman" w:hAnsi="Times New Roman"/>
          <w:sz w:val="24"/>
          <w:szCs w:val="24"/>
          <w:lang w:val="sq-AL"/>
        </w:rPr>
        <w:t>ë</w:t>
      </w:r>
      <w:r w:rsidR="0040671E" w:rsidRPr="00193BE0">
        <w:rPr>
          <w:rFonts w:ascii="Times New Roman" w:hAnsi="Times New Roman"/>
          <w:sz w:val="24"/>
          <w:szCs w:val="24"/>
          <w:lang w:val="sq-AL"/>
        </w:rPr>
        <w:t>rp</w:t>
      </w:r>
      <w:r w:rsidR="00FA54AF" w:rsidRPr="00193BE0">
        <w:rPr>
          <w:rFonts w:ascii="Times New Roman" w:hAnsi="Times New Roman"/>
          <w:sz w:val="24"/>
          <w:szCs w:val="24"/>
          <w:lang w:val="sq-AL"/>
        </w:rPr>
        <w:t xml:space="preserve">ara </w:t>
      </w:r>
      <w:r w:rsidR="00E50401" w:rsidRPr="00193BE0">
        <w:rPr>
          <w:rFonts w:ascii="Times New Roman" w:hAnsi="Times New Roman"/>
          <w:sz w:val="24"/>
          <w:szCs w:val="24"/>
          <w:lang w:val="sq-AL"/>
        </w:rPr>
        <w:t>Gjykat</w:t>
      </w:r>
      <w:r w:rsidR="00ED1B14" w:rsidRPr="00193BE0">
        <w:rPr>
          <w:rFonts w:ascii="Times New Roman" w:hAnsi="Times New Roman"/>
          <w:sz w:val="24"/>
          <w:szCs w:val="24"/>
          <w:lang w:val="sq-AL"/>
        </w:rPr>
        <w:t>ë</w:t>
      </w:r>
      <w:r w:rsidR="00E50401" w:rsidRPr="00193BE0">
        <w:rPr>
          <w:rFonts w:ascii="Times New Roman" w:hAnsi="Times New Roman"/>
          <w:sz w:val="24"/>
          <w:szCs w:val="24"/>
          <w:lang w:val="sq-AL"/>
        </w:rPr>
        <w:t>s s</w:t>
      </w:r>
      <w:r w:rsidR="00ED1B14" w:rsidRPr="00193BE0">
        <w:rPr>
          <w:rFonts w:ascii="Times New Roman" w:hAnsi="Times New Roman"/>
          <w:sz w:val="24"/>
          <w:szCs w:val="24"/>
          <w:lang w:val="sq-AL"/>
        </w:rPr>
        <w:t>ë</w:t>
      </w:r>
      <w:r w:rsidR="00E50401" w:rsidRPr="00193BE0">
        <w:rPr>
          <w:rFonts w:ascii="Times New Roman" w:hAnsi="Times New Roman"/>
          <w:sz w:val="24"/>
          <w:szCs w:val="24"/>
          <w:lang w:val="sq-AL"/>
        </w:rPr>
        <w:t xml:space="preserve"> Rrethit Gjyqësor Dibër </w:t>
      </w:r>
      <w:r w:rsidR="00FA54AF" w:rsidRPr="00193BE0">
        <w:rPr>
          <w:rFonts w:ascii="Times New Roman" w:hAnsi="Times New Roman"/>
          <w:sz w:val="24"/>
          <w:szCs w:val="24"/>
          <w:lang w:val="sq-AL"/>
        </w:rPr>
        <w:t xml:space="preserve">kërkesë paraprake, për </w:t>
      </w:r>
      <w:r w:rsidR="00AD4434">
        <w:rPr>
          <w:rFonts w:ascii="Times New Roman" w:hAnsi="Times New Roman"/>
          <w:sz w:val="24"/>
          <w:szCs w:val="24"/>
          <w:lang w:val="sq-AL"/>
        </w:rPr>
        <w:t>pr</w:t>
      </w:r>
      <w:r w:rsidR="0040671E" w:rsidRPr="00193BE0">
        <w:rPr>
          <w:rFonts w:ascii="Times New Roman" w:hAnsi="Times New Roman"/>
          <w:sz w:val="24"/>
          <w:szCs w:val="24"/>
          <w:lang w:val="sq-AL"/>
        </w:rPr>
        <w:t>a</w:t>
      </w:r>
      <w:r w:rsidR="00AD4434">
        <w:rPr>
          <w:rFonts w:ascii="Times New Roman" w:hAnsi="Times New Roman"/>
          <w:sz w:val="24"/>
          <w:szCs w:val="24"/>
          <w:lang w:val="sq-AL"/>
        </w:rPr>
        <w:t>n</w:t>
      </w:r>
      <w:r w:rsidR="0040671E" w:rsidRPr="00193BE0">
        <w:rPr>
          <w:rFonts w:ascii="Times New Roman" w:hAnsi="Times New Roman"/>
          <w:sz w:val="24"/>
          <w:szCs w:val="24"/>
          <w:lang w:val="sq-AL"/>
        </w:rPr>
        <w:t>in</w:t>
      </w:r>
      <w:r w:rsidR="003E2560">
        <w:rPr>
          <w:rFonts w:ascii="Times New Roman" w:hAnsi="Times New Roman"/>
          <w:sz w:val="24"/>
          <w:szCs w:val="24"/>
          <w:lang w:val="sq-AL"/>
        </w:rPr>
        <w:t>ë</w:t>
      </w:r>
      <w:r w:rsidR="0040671E" w:rsidRPr="00193BE0">
        <w:rPr>
          <w:rFonts w:ascii="Times New Roman" w:hAnsi="Times New Roman"/>
          <w:sz w:val="24"/>
          <w:szCs w:val="24"/>
          <w:lang w:val="sq-AL"/>
        </w:rPr>
        <w:t xml:space="preserve"> e </w:t>
      </w:r>
      <w:r w:rsidR="00FA54AF" w:rsidRPr="00193BE0">
        <w:rPr>
          <w:rFonts w:ascii="Times New Roman" w:hAnsi="Times New Roman"/>
          <w:sz w:val="24"/>
          <w:szCs w:val="24"/>
          <w:lang w:val="sq-AL"/>
        </w:rPr>
        <w:t>konflikti</w:t>
      </w:r>
      <w:r w:rsidR="0040671E" w:rsidRPr="00193BE0">
        <w:rPr>
          <w:rFonts w:ascii="Times New Roman" w:hAnsi="Times New Roman"/>
          <w:sz w:val="24"/>
          <w:szCs w:val="24"/>
          <w:lang w:val="sq-AL"/>
        </w:rPr>
        <w:t>t t</w:t>
      </w:r>
      <w:r w:rsidR="003E2560">
        <w:rPr>
          <w:rFonts w:ascii="Times New Roman" w:hAnsi="Times New Roman"/>
          <w:sz w:val="24"/>
          <w:szCs w:val="24"/>
          <w:lang w:val="sq-AL"/>
        </w:rPr>
        <w:t>ë</w:t>
      </w:r>
      <w:r w:rsidR="0040671E" w:rsidRPr="00193BE0">
        <w:rPr>
          <w:rFonts w:ascii="Times New Roman" w:hAnsi="Times New Roman"/>
          <w:sz w:val="24"/>
          <w:szCs w:val="24"/>
          <w:lang w:val="sq-AL"/>
        </w:rPr>
        <w:t xml:space="preserve"> </w:t>
      </w:r>
      <w:r w:rsidR="00FA54AF" w:rsidRPr="00193BE0">
        <w:rPr>
          <w:rFonts w:ascii="Times New Roman" w:hAnsi="Times New Roman"/>
          <w:sz w:val="24"/>
          <w:szCs w:val="24"/>
          <w:lang w:val="sq-AL"/>
        </w:rPr>
        <w:t>interesit mes kallëzuesit dhe mbrojtësit të tij. I pyetur nga gjykata</w:t>
      </w:r>
      <w:r w:rsidR="00397E0D" w:rsidRPr="00193BE0">
        <w:rPr>
          <w:rFonts w:ascii="Times New Roman" w:hAnsi="Times New Roman"/>
          <w:sz w:val="24"/>
          <w:szCs w:val="24"/>
          <w:lang w:val="sq-AL"/>
        </w:rPr>
        <w:t xml:space="preserve"> rreth k</w:t>
      </w:r>
      <w:r w:rsidR="003E2560">
        <w:rPr>
          <w:rFonts w:ascii="Times New Roman" w:hAnsi="Times New Roman"/>
          <w:sz w:val="24"/>
          <w:szCs w:val="24"/>
          <w:lang w:val="sq-AL"/>
        </w:rPr>
        <w:t>ë</w:t>
      </w:r>
      <w:r w:rsidR="00397E0D" w:rsidRPr="00193BE0">
        <w:rPr>
          <w:rFonts w:ascii="Times New Roman" w:hAnsi="Times New Roman"/>
          <w:sz w:val="24"/>
          <w:szCs w:val="24"/>
          <w:lang w:val="sq-AL"/>
        </w:rPr>
        <w:t>saj k</w:t>
      </w:r>
      <w:r w:rsidR="003E2560">
        <w:rPr>
          <w:rFonts w:ascii="Times New Roman" w:hAnsi="Times New Roman"/>
          <w:sz w:val="24"/>
          <w:szCs w:val="24"/>
          <w:lang w:val="sq-AL"/>
        </w:rPr>
        <w:t>ë</w:t>
      </w:r>
      <w:r w:rsidR="00397E0D" w:rsidRPr="00193BE0">
        <w:rPr>
          <w:rFonts w:ascii="Times New Roman" w:hAnsi="Times New Roman"/>
          <w:sz w:val="24"/>
          <w:szCs w:val="24"/>
          <w:lang w:val="sq-AL"/>
        </w:rPr>
        <w:t>rkese</w:t>
      </w:r>
      <w:r w:rsidR="00FA54AF" w:rsidRPr="00193BE0">
        <w:rPr>
          <w:rFonts w:ascii="Times New Roman" w:hAnsi="Times New Roman"/>
          <w:sz w:val="24"/>
          <w:szCs w:val="24"/>
          <w:lang w:val="sq-AL"/>
        </w:rPr>
        <w:t xml:space="preserve">, kërkuesi Ahmet Jangulli është shprehur se nuk </w:t>
      </w:r>
      <w:r w:rsidR="00397E0D" w:rsidRPr="00193BE0">
        <w:rPr>
          <w:rFonts w:ascii="Times New Roman" w:hAnsi="Times New Roman"/>
          <w:sz w:val="24"/>
          <w:szCs w:val="24"/>
          <w:lang w:val="sq-AL"/>
        </w:rPr>
        <w:t xml:space="preserve">ekziston </w:t>
      </w:r>
      <w:r w:rsidR="00FA54AF" w:rsidRPr="00193BE0">
        <w:rPr>
          <w:rFonts w:ascii="Times New Roman" w:hAnsi="Times New Roman"/>
          <w:sz w:val="24"/>
          <w:szCs w:val="24"/>
          <w:lang w:val="sq-AL"/>
        </w:rPr>
        <w:t>konflikt interesi mes tij dhe të përfaqësuarit.</w:t>
      </w:r>
    </w:p>
    <w:p w:rsidR="000F33F8" w:rsidRPr="000F33F8" w:rsidRDefault="00E50401" w:rsidP="00E333E0">
      <w:pPr>
        <w:pStyle w:val="ListParagraph"/>
        <w:numPr>
          <w:ilvl w:val="0"/>
          <w:numId w:val="1"/>
        </w:numPr>
        <w:tabs>
          <w:tab w:val="left" w:pos="1080"/>
        </w:tabs>
        <w:spacing w:after="0" w:line="360" w:lineRule="auto"/>
        <w:ind w:left="0" w:firstLine="720"/>
        <w:jc w:val="both"/>
        <w:rPr>
          <w:rFonts w:ascii="Times New Roman" w:hAnsi="Times New Roman"/>
          <w:i/>
          <w:sz w:val="24"/>
          <w:szCs w:val="24"/>
          <w:lang w:val="sq-AL"/>
        </w:rPr>
      </w:pPr>
      <w:r>
        <w:rPr>
          <w:rFonts w:ascii="Times New Roman" w:hAnsi="Times New Roman"/>
          <w:sz w:val="24"/>
          <w:szCs w:val="24"/>
          <w:lang w:val="sq-AL"/>
        </w:rPr>
        <w:t>Gjykata e Rrethit Gjyqësor Dibër</w:t>
      </w:r>
      <w:r w:rsidR="00AD4434">
        <w:rPr>
          <w:rFonts w:ascii="Times New Roman" w:hAnsi="Times New Roman"/>
          <w:sz w:val="24"/>
          <w:szCs w:val="24"/>
          <w:lang w:val="sq-AL"/>
        </w:rPr>
        <w:t>,</w:t>
      </w:r>
      <w:r>
        <w:rPr>
          <w:rFonts w:ascii="Times New Roman" w:hAnsi="Times New Roman"/>
          <w:sz w:val="24"/>
          <w:szCs w:val="24"/>
          <w:lang w:val="sq-AL"/>
        </w:rPr>
        <w:t xml:space="preserve"> po n</w:t>
      </w:r>
      <w:r w:rsidR="00ED1B14">
        <w:rPr>
          <w:rFonts w:ascii="Times New Roman" w:hAnsi="Times New Roman"/>
          <w:sz w:val="24"/>
          <w:szCs w:val="24"/>
          <w:lang w:val="sq-AL"/>
        </w:rPr>
        <w:t>ë</w:t>
      </w:r>
      <w:r>
        <w:rPr>
          <w:rFonts w:ascii="Times New Roman" w:hAnsi="Times New Roman"/>
          <w:sz w:val="24"/>
          <w:szCs w:val="24"/>
          <w:lang w:val="sq-AL"/>
        </w:rPr>
        <w:t xml:space="preserve"> t</w:t>
      </w:r>
      <w:r w:rsidR="00ED1B14">
        <w:rPr>
          <w:rFonts w:ascii="Times New Roman" w:hAnsi="Times New Roman"/>
          <w:sz w:val="24"/>
          <w:szCs w:val="24"/>
          <w:lang w:val="sq-AL"/>
        </w:rPr>
        <w:t>ë</w:t>
      </w:r>
      <w:r>
        <w:rPr>
          <w:rFonts w:ascii="Times New Roman" w:hAnsi="Times New Roman"/>
          <w:sz w:val="24"/>
          <w:szCs w:val="24"/>
          <w:lang w:val="sq-AL"/>
        </w:rPr>
        <w:t xml:space="preserve"> nj</w:t>
      </w:r>
      <w:r w:rsidR="00ED1B14">
        <w:rPr>
          <w:rFonts w:ascii="Times New Roman" w:hAnsi="Times New Roman"/>
          <w:sz w:val="24"/>
          <w:szCs w:val="24"/>
          <w:lang w:val="sq-AL"/>
        </w:rPr>
        <w:t>ë</w:t>
      </w:r>
      <w:r>
        <w:rPr>
          <w:rFonts w:ascii="Times New Roman" w:hAnsi="Times New Roman"/>
          <w:sz w:val="24"/>
          <w:szCs w:val="24"/>
          <w:lang w:val="sq-AL"/>
        </w:rPr>
        <w:t>jt</w:t>
      </w:r>
      <w:r w:rsidR="00ED1B14">
        <w:rPr>
          <w:rFonts w:ascii="Times New Roman" w:hAnsi="Times New Roman"/>
          <w:sz w:val="24"/>
          <w:szCs w:val="24"/>
          <w:lang w:val="sq-AL"/>
        </w:rPr>
        <w:t>ë</w:t>
      </w:r>
      <w:r>
        <w:rPr>
          <w:rFonts w:ascii="Times New Roman" w:hAnsi="Times New Roman"/>
          <w:sz w:val="24"/>
          <w:szCs w:val="24"/>
          <w:lang w:val="sq-AL"/>
        </w:rPr>
        <w:t>n seanc</w:t>
      </w:r>
      <w:r w:rsidR="00ED1B14">
        <w:rPr>
          <w:rFonts w:ascii="Times New Roman" w:hAnsi="Times New Roman"/>
          <w:sz w:val="24"/>
          <w:szCs w:val="24"/>
          <w:lang w:val="sq-AL"/>
        </w:rPr>
        <w:t>ë</w:t>
      </w:r>
      <w:r w:rsidR="00AD4434">
        <w:rPr>
          <w:rFonts w:ascii="Times New Roman" w:hAnsi="Times New Roman"/>
          <w:sz w:val="24"/>
          <w:szCs w:val="24"/>
          <w:lang w:val="sq-AL"/>
        </w:rPr>
        <w:t>,</w:t>
      </w:r>
      <w:r>
        <w:rPr>
          <w:rFonts w:ascii="Times New Roman" w:hAnsi="Times New Roman"/>
          <w:sz w:val="24"/>
          <w:szCs w:val="24"/>
          <w:lang w:val="sq-AL"/>
        </w:rPr>
        <w:t xml:space="preserve"> </w:t>
      </w:r>
      <w:r w:rsidR="00E333E0">
        <w:rPr>
          <w:rFonts w:ascii="Times New Roman" w:hAnsi="Times New Roman"/>
          <w:sz w:val="24"/>
          <w:szCs w:val="24"/>
          <w:lang w:val="sq-AL"/>
        </w:rPr>
        <w:t>ka vendosur të pranojë kërkesën e prokurorisë dhe të përjashtojë avokatin Ahmet Jangulli nga përfaqësimi i kallëzuesit/viktimës A.B.</w:t>
      </w:r>
      <w:r w:rsidR="00AD4434">
        <w:rPr>
          <w:rFonts w:ascii="Times New Roman" w:hAnsi="Times New Roman"/>
          <w:sz w:val="24"/>
          <w:szCs w:val="24"/>
          <w:lang w:val="sq-AL"/>
        </w:rPr>
        <w:t>,</w:t>
      </w:r>
      <w:r w:rsidR="00E333E0">
        <w:rPr>
          <w:rFonts w:ascii="Times New Roman" w:hAnsi="Times New Roman"/>
          <w:sz w:val="24"/>
          <w:szCs w:val="24"/>
          <w:lang w:val="sq-AL"/>
        </w:rPr>
        <w:t xml:space="preserve"> pasi ai ka qenë më parë gjyqtar në gjykimin e çështjes civile me paditës R.D. (i kallëzuar) dhe të paditur A. B. (i paditur), me objekt pushimin e cenimit të pronësisë, çështje në të cilën</w:t>
      </w:r>
      <w:r w:rsidR="00AD4434">
        <w:rPr>
          <w:rFonts w:ascii="Times New Roman" w:hAnsi="Times New Roman"/>
          <w:sz w:val="24"/>
          <w:szCs w:val="24"/>
          <w:lang w:val="sq-AL"/>
        </w:rPr>
        <w:t>,</w:t>
      </w:r>
      <w:r w:rsidR="000F33F8">
        <w:rPr>
          <w:rFonts w:ascii="Times New Roman" w:hAnsi="Times New Roman"/>
          <w:sz w:val="24"/>
          <w:szCs w:val="24"/>
          <w:lang w:val="sq-AL"/>
        </w:rPr>
        <w:t xml:space="preserve"> me vendimin nr. 88, datë 16.02.2010</w:t>
      </w:r>
      <w:r w:rsidR="00AD4434">
        <w:rPr>
          <w:rFonts w:ascii="Times New Roman" w:hAnsi="Times New Roman"/>
          <w:sz w:val="24"/>
          <w:szCs w:val="24"/>
          <w:lang w:val="sq-AL"/>
        </w:rPr>
        <w:t>,</w:t>
      </w:r>
      <w:r w:rsidR="000F33F8">
        <w:rPr>
          <w:rFonts w:ascii="Times New Roman" w:hAnsi="Times New Roman"/>
          <w:sz w:val="24"/>
          <w:szCs w:val="24"/>
          <w:lang w:val="sq-AL"/>
        </w:rPr>
        <w:t xml:space="preserve"> është </w:t>
      </w:r>
      <w:r w:rsidR="00E333E0">
        <w:rPr>
          <w:rFonts w:ascii="Times New Roman" w:hAnsi="Times New Roman"/>
          <w:sz w:val="24"/>
          <w:szCs w:val="24"/>
          <w:lang w:val="sq-AL"/>
        </w:rPr>
        <w:t xml:space="preserve">vendosur </w:t>
      </w:r>
      <w:r w:rsidR="000F33F8">
        <w:rPr>
          <w:rFonts w:ascii="Times New Roman" w:hAnsi="Times New Roman"/>
          <w:sz w:val="24"/>
          <w:szCs w:val="24"/>
          <w:lang w:val="sq-AL"/>
        </w:rPr>
        <w:t>rrëzimi i kërkesë</w:t>
      </w:r>
      <w:r w:rsidR="00E333E0">
        <w:rPr>
          <w:rFonts w:ascii="Times New Roman" w:hAnsi="Times New Roman"/>
          <w:sz w:val="24"/>
          <w:szCs w:val="24"/>
          <w:lang w:val="sq-AL"/>
        </w:rPr>
        <w:t>padisë. Sipas gjykatës</w:t>
      </w:r>
      <w:r w:rsidR="000F33F8">
        <w:rPr>
          <w:rFonts w:ascii="Times New Roman" w:hAnsi="Times New Roman"/>
          <w:sz w:val="24"/>
          <w:szCs w:val="24"/>
          <w:lang w:val="sq-AL"/>
        </w:rPr>
        <w:t>,</w:t>
      </w:r>
      <w:r w:rsidR="00E333E0">
        <w:rPr>
          <w:rFonts w:ascii="Times New Roman" w:hAnsi="Times New Roman"/>
          <w:sz w:val="24"/>
          <w:szCs w:val="24"/>
          <w:lang w:val="sq-AL"/>
        </w:rPr>
        <w:t xml:space="preserve"> pjes</w:t>
      </w:r>
      <w:r w:rsidR="00193BE0">
        <w:rPr>
          <w:rFonts w:ascii="Times New Roman" w:hAnsi="Times New Roman"/>
          <w:sz w:val="24"/>
          <w:szCs w:val="24"/>
          <w:lang w:val="sq-AL"/>
        </w:rPr>
        <w:t>a</w:t>
      </w:r>
      <w:r w:rsidR="00E333E0">
        <w:rPr>
          <w:rFonts w:ascii="Times New Roman" w:hAnsi="Times New Roman"/>
          <w:sz w:val="24"/>
          <w:szCs w:val="24"/>
          <w:lang w:val="sq-AL"/>
        </w:rPr>
        <w:t xml:space="preserve"> e arsyetimit të vendimit civil </w:t>
      </w:r>
      <w:r w:rsidR="003E2560">
        <w:rPr>
          <w:rFonts w:ascii="Times New Roman" w:hAnsi="Times New Roman"/>
          <w:sz w:val="24"/>
          <w:szCs w:val="24"/>
          <w:lang w:val="sq-AL"/>
        </w:rPr>
        <w:t>ë</w:t>
      </w:r>
      <w:r w:rsidR="00193BE0">
        <w:rPr>
          <w:rFonts w:ascii="Times New Roman" w:hAnsi="Times New Roman"/>
          <w:sz w:val="24"/>
          <w:szCs w:val="24"/>
          <w:lang w:val="sq-AL"/>
        </w:rPr>
        <w:t>sht</w:t>
      </w:r>
      <w:r w:rsidR="003E2560">
        <w:rPr>
          <w:rFonts w:ascii="Times New Roman" w:hAnsi="Times New Roman"/>
          <w:sz w:val="24"/>
          <w:szCs w:val="24"/>
          <w:lang w:val="sq-AL"/>
        </w:rPr>
        <w:t>ë</w:t>
      </w:r>
      <w:r w:rsidR="00193BE0">
        <w:rPr>
          <w:rFonts w:ascii="Times New Roman" w:hAnsi="Times New Roman"/>
          <w:sz w:val="24"/>
          <w:szCs w:val="24"/>
          <w:lang w:val="sq-AL"/>
        </w:rPr>
        <w:t xml:space="preserve"> p</w:t>
      </w:r>
      <w:r w:rsidR="003E2560">
        <w:rPr>
          <w:rFonts w:ascii="Times New Roman" w:hAnsi="Times New Roman"/>
          <w:sz w:val="24"/>
          <w:szCs w:val="24"/>
          <w:lang w:val="sq-AL"/>
        </w:rPr>
        <w:t>ë</w:t>
      </w:r>
      <w:r w:rsidR="00193BE0">
        <w:rPr>
          <w:rFonts w:ascii="Times New Roman" w:hAnsi="Times New Roman"/>
          <w:sz w:val="24"/>
          <w:szCs w:val="24"/>
          <w:lang w:val="sq-AL"/>
        </w:rPr>
        <w:t>rfshir</w:t>
      </w:r>
      <w:r w:rsidR="003E2560">
        <w:rPr>
          <w:rFonts w:ascii="Times New Roman" w:hAnsi="Times New Roman"/>
          <w:sz w:val="24"/>
          <w:szCs w:val="24"/>
          <w:lang w:val="sq-AL"/>
        </w:rPr>
        <w:t>ë</w:t>
      </w:r>
      <w:r w:rsidR="00193BE0">
        <w:rPr>
          <w:rFonts w:ascii="Times New Roman" w:hAnsi="Times New Roman"/>
          <w:sz w:val="24"/>
          <w:szCs w:val="24"/>
          <w:lang w:val="sq-AL"/>
        </w:rPr>
        <w:t xml:space="preserve"> n</w:t>
      </w:r>
      <w:r w:rsidR="003E2560">
        <w:rPr>
          <w:rFonts w:ascii="Times New Roman" w:hAnsi="Times New Roman"/>
          <w:sz w:val="24"/>
          <w:szCs w:val="24"/>
          <w:lang w:val="sq-AL"/>
        </w:rPr>
        <w:t>ë</w:t>
      </w:r>
      <w:r w:rsidR="00193BE0">
        <w:rPr>
          <w:rFonts w:ascii="Times New Roman" w:hAnsi="Times New Roman"/>
          <w:sz w:val="24"/>
          <w:szCs w:val="24"/>
          <w:lang w:val="sq-AL"/>
        </w:rPr>
        <w:t xml:space="preserve"> </w:t>
      </w:r>
      <w:r w:rsidR="00E333E0">
        <w:rPr>
          <w:rFonts w:ascii="Times New Roman" w:hAnsi="Times New Roman"/>
          <w:sz w:val="24"/>
          <w:szCs w:val="24"/>
          <w:lang w:val="sq-AL"/>
        </w:rPr>
        <w:t>fashikulli</w:t>
      </w:r>
      <w:r w:rsidR="00193BE0">
        <w:rPr>
          <w:rFonts w:ascii="Times New Roman" w:hAnsi="Times New Roman"/>
          <w:sz w:val="24"/>
          <w:szCs w:val="24"/>
          <w:lang w:val="sq-AL"/>
        </w:rPr>
        <w:t xml:space="preserve">n e </w:t>
      </w:r>
      <w:r w:rsidR="000F33F8">
        <w:rPr>
          <w:rFonts w:ascii="Times New Roman" w:hAnsi="Times New Roman"/>
          <w:sz w:val="24"/>
          <w:szCs w:val="24"/>
          <w:lang w:val="sq-AL"/>
        </w:rPr>
        <w:t>p</w:t>
      </w:r>
      <w:r w:rsidR="00AD4434">
        <w:rPr>
          <w:rFonts w:ascii="Times New Roman" w:hAnsi="Times New Roman"/>
          <w:sz w:val="24"/>
          <w:szCs w:val="24"/>
          <w:lang w:val="sq-AL"/>
        </w:rPr>
        <w:t>rocedimit penal që po shqyrtohej</w:t>
      </w:r>
      <w:r w:rsidR="000F33F8">
        <w:rPr>
          <w:rFonts w:ascii="Times New Roman" w:hAnsi="Times New Roman"/>
          <w:sz w:val="24"/>
          <w:szCs w:val="24"/>
          <w:lang w:val="sq-AL"/>
        </w:rPr>
        <w:t xml:space="preserve"> prej saj. Gjykata, gjithashtu, i ka bërë me dije kallëzuesit se avokati Ahmet Jangulli nuk mund të mbro</w:t>
      </w:r>
      <w:r w:rsidR="00193BE0">
        <w:rPr>
          <w:rFonts w:ascii="Times New Roman" w:hAnsi="Times New Roman"/>
          <w:sz w:val="24"/>
          <w:szCs w:val="24"/>
          <w:lang w:val="sq-AL"/>
        </w:rPr>
        <w:t>nte</w:t>
      </w:r>
      <w:r w:rsidR="000F33F8">
        <w:rPr>
          <w:rFonts w:ascii="Times New Roman" w:hAnsi="Times New Roman"/>
          <w:sz w:val="24"/>
          <w:szCs w:val="24"/>
          <w:lang w:val="sq-AL"/>
        </w:rPr>
        <w:t xml:space="preserve"> </w:t>
      </w:r>
      <w:r w:rsidR="00193BE0">
        <w:rPr>
          <w:rFonts w:ascii="Times New Roman" w:hAnsi="Times New Roman"/>
          <w:sz w:val="24"/>
          <w:szCs w:val="24"/>
          <w:lang w:val="sq-AL"/>
        </w:rPr>
        <w:t>të drejtat e tij në këtë proces, duke i k</w:t>
      </w:r>
      <w:r w:rsidR="003E2560">
        <w:rPr>
          <w:rFonts w:ascii="Times New Roman" w:hAnsi="Times New Roman"/>
          <w:sz w:val="24"/>
          <w:szCs w:val="24"/>
          <w:lang w:val="sq-AL"/>
        </w:rPr>
        <w:t>ë</w:t>
      </w:r>
      <w:r w:rsidR="00193BE0">
        <w:rPr>
          <w:rFonts w:ascii="Times New Roman" w:hAnsi="Times New Roman"/>
          <w:sz w:val="24"/>
          <w:szCs w:val="24"/>
          <w:lang w:val="sq-AL"/>
        </w:rPr>
        <w:t>rkuar k</w:t>
      </w:r>
      <w:r w:rsidR="003E2560">
        <w:rPr>
          <w:rFonts w:ascii="Times New Roman" w:hAnsi="Times New Roman"/>
          <w:sz w:val="24"/>
          <w:szCs w:val="24"/>
          <w:lang w:val="sq-AL"/>
        </w:rPr>
        <w:t>ë</w:t>
      </w:r>
      <w:r w:rsidR="00193BE0">
        <w:rPr>
          <w:rFonts w:ascii="Times New Roman" w:hAnsi="Times New Roman"/>
          <w:sz w:val="24"/>
          <w:szCs w:val="24"/>
          <w:lang w:val="sq-AL"/>
        </w:rPr>
        <w:t>tij t</w:t>
      </w:r>
      <w:r w:rsidR="003E2560">
        <w:rPr>
          <w:rFonts w:ascii="Times New Roman" w:hAnsi="Times New Roman"/>
          <w:sz w:val="24"/>
          <w:szCs w:val="24"/>
          <w:lang w:val="sq-AL"/>
        </w:rPr>
        <w:t>ë</w:t>
      </w:r>
      <w:r w:rsidR="00193BE0">
        <w:rPr>
          <w:rFonts w:ascii="Times New Roman" w:hAnsi="Times New Roman"/>
          <w:sz w:val="24"/>
          <w:szCs w:val="24"/>
          <w:lang w:val="sq-AL"/>
        </w:rPr>
        <w:t xml:space="preserve"> fundit t</w:t>
      </w:r>
      <w:r w:rsidR="003E2560">
        <w:rPr>
          <w:rFonts w:ascii="Times New Roman" w:hAnsi="Times New Roman"/>
          <w:sz w:val="24"/>
          <w:szCs w:val="24"/>
          <w:lang w:val="sq-AL"/>
        </w:rPr>
        <w:t>ë</w:t>
      </w:r>
      <w:r w:rsidR="00193BE0">
        <w:rPr>
          <w:rFonts w:ascii="Times New Roman" w:hAnsi="Times New Roman"/>
          <w:sz w:val="24"/>
          <w:szCs w:val="24"/>
          <w:lang w:val="sq-AL"/>
        </w:rPr>
        <w:t xml:space="preserve"> largohej nga </w:t>
      </w:r>
      <w:r w:rsidR="000F33F8">
        <w:rPr>
          <w:rFonts w:ascii="Times New Roman" w:hAnsi="Times New Roman"/>
          <w:sz w:val="24"/>
          <w:szCs w:val="24"/>
          <w:lang w:val="sq-AL"/>
        </w:rPr>
        <w:t>sall</w:t>
      </w:r>
      <w:r w:rsidR="00193BE0">
        <w:rPr>
          <w:rFonts w:ascii="Times New Roman" w:hAnsi="Times New Roman"/>
          <w:sz w:val="24"/>
          <w:szCs w:val="24"/>
          <w:lang w:val="sq-AL"/>
        </w:rPr>
        <w:t xml:space="preserve">a </w:t>
      </w:r>
      <w:r w:rsidR="000F33F8">
        <w:rPr>
          <w:rFonts w:ascii="Times New Roman" w:hAnsi="Times New Roman"/>
          <w:sz w:val="24"/>
          <w:szCs w:val="24"/>
          <w:lang w:val="sq-AL"/>
        </w:rPr>
        <w:t xml:space="preserve">e gjyqit. </w:t>
      </w:r>
      <w:r w:rsidR="00AD4434">
        <w:rPr>
          <w:rFonts w:ascii="Times New Roman" w:hAnsi="Times New Roman"/>
          <w:sz w:val="24"/>
          <w:szCs w:val="24"/>
          <w:lang w:val="sq-AL"/>
        </w:rPr>
        <w:t>Ajo</w:t>
      </w:r>
      <w:r w:rsidR="000F33F8">
        <w:rPr>
          <w:rFonts w:ascii="Times New Roman" w:hAnsi="Times New Roman"/>
          <w:sz w:val="24"/>
          <w:szCs w:val="24"/>
          <w:lang w:val="sq-AL"/>
        </w:rPr>
        <w:t xml:space="preserve"> ka </w:t>
      </w:r>
      <w:r>
        <w:rPr>
          <w:rFonts w:ascii="Times New Roman" w:hAnsi="Times New Roman"/>
          <w:sz w:val="24"/>
          <w:szCs w:val="24"/>
          <w:lang w:val="sq-AL"/>
        </w:rPr>
        <w:t>vendosur se kund</w:t>
      </w:r>
      <w:r w:rsidR="00ED1B14">
        <w:rPr>
          <w:rFonts w:ascii="Times New Roman" w:hAnsi="Times New Roman"/>
          <w:sz w:val="24"/>
          <w:szCs w:val="24"/>
          <w:lang w:val="sq-AL"/>
        </w:rPr>
        <w:t>ë</w:t>
      </w:r>
      <w:r>
        <w:rPr>
          <w:rFonts w:ascii="Times New Roman" w:hAnsi="Times New Roman"/>
          <w:sz w:val="24"/>
          <w:szCs w:val="24"/>
          <w:lang w:val="sq-AL"/>
        </w:rPr>
        <w:t>r k</w:t>
      </w:r>
      <w:r w:rsidR="00ED1B14">
        <w:rPr>
          <w:rFonts w:ascii="Times New Roman" w:hAnsi="Times New Roman"/>
          <w:sz w:val="24"/>
          <w:szCs w:val="24"/>
          <w:lang w:val="sq-AL"/>
        </w:rPr>
        <w:t>ë</w:t>
      </w:r>
      <w:r>
        <w:rPr>
          <w:rFonts w:ascii="Times New Roman" w:hAnsi="Times New Roman"/>
          <w:sz w:val="24"/>
          <w:szCs w:val="24"/>
          <w:lang w:val="sq-AL"/>
        </w:rPr>
        <w:t>tij vendimi mund t</w:t>
      </w:r>
      <w:r w:rsidR="00ED1B14">
        <w:rPr>
          <w:rFonts w:ascii="Times New Roman" w:hAnsi="Times New Roman"/>
          <w:sz w:val="24"/>
          <w:szCs w:val="24"/>
          <w:lang w:val="sq-AL"/>
        </w:rPr>
        <w:t>ë</w:t>
      </w:r>
      <w:r>
        <w:rPr>
          <w:rFonts w:ascii="Times New Roman" w:hAnsi="Times New Roman"/>
          <w:sz w:val="24"/>
          <w:szCs w:val="24"/>
          <w:lang w:val="sq-AL"/>
        </w:rPr>
        <w:t xml:space="preserve"> b</w:t>
      </w:r>
      <w:r w:rsidR="00ED1B14">
        <w:rPr>
          <w:rFonts w:ascii="Times New Roman" w:hAnsi="Times New Roman"/>
          <w:sz w:val="24"/>
          <w:szCs w:val="24"/>
          <w:lang w:val="sq-AL"/>
        </w:rPr>
        <w:t>ë</w:t>
      </w:r>
      <w:r>
        <w:rPr>
          <w:rFonts w:ascii="Times New Roman" w:hAnsi="Times New Roman"/>
          <w:sz w:val="24"/>
          <w:szCs w:val="24"/>
          <w:lang w:val="sq-AL"/>
        </w:rPr>
        <w:t xml:space="preserve">het ankim </w:t>
      </w:r>
      <w:r w:rsidR="000F33F8">
        <w:rPr>
          <w:rFonts w:ascii="Times New Roman" w:hAnsi="Times New Roman"/>
          <w:sz w:val="24"/>
          <w:szCs w:val="24"/>
          <w:lang w:val="sq-AL"/>
        </w:rPr>
        <w:t xml:space="preserve">së bashku me vendimin përfundimtar.  </w:t>
      </w:r>
    </w:p>
    <w:p w:rsidR="00FB0C80" w:rsidRPr="00FB0C80" w:rsidRDefault="000F33F8" w:rsidP="00E333E0">
      <w:pPr>
        <w:pStyle w:val="ListParagraph"/>
        <w:numPr>
          <w:ilvl w:val="0"/>
          <w:numId w:val="1"/>
        </w:numPr>
        <w:tabs>
          <w:tab w:val="left" w:pos="1080"/>
        </w:tabs>
        <w:spacing w:after="0" w:line="360" w:lineRule="auto"/>
        <w:ind w:left="0" w:firstLine="720"/>
        <w:jc w:val="both"/>
        <w:rPr>
          <w:rFonts w:ascii="Times New Roman" w:hAnsi="Times New Roman"/>
          <w:i/>
          <w:sz w:val="24"/>
          <w:szCs w:val="24"/>
          <w:lang w:val="sq-AL"/>
        </w:rPr>
      </w:pPr>
      <w:r>
        <w:rPr>
          <w:rFonts w:ascii="Times New Roman" w:hAnsi="Times New Roman"/>
          <w:sz w:val="24"/>
          <w:szCs w:val="24"/>
          <w:lang w:val="sq-AL"/>
        </w:rPr>
        <w:t xml:space="preserve">Në kushtet kur kallëzuesi ka kërkuar kohë të zgjedhë një mbrojtës tjetër, gjykata ka vendosur shtyrjen e seancës.  </w:t>
      </w:r>
      <w:r w:rsidR="00E333E0">
        <w:rPr>
          <w:rFonts w:ascii="Times New Roman" w:hAnsi="Times New Roman"/>
          <w:sz w:val="24"/>
          <w:szCs w:val="24"/>
          <w:lang w:val="sq-AL"/>
        </w:rPr>
        <w:t xml:space="preserve">  </w:t>
      </w:r>
    </w:p>
    <w:p w:rsidR="0032410C" w:rsidRDefault="000F33F8" w:rsidP="00741B43">
      <w:pPr>
        <w:pStyle w:val="ListParagraph"/>
        <w:numPr>
          <w:ilvl w:val="0"/>
          <w:numId w:val="1"/>
        </w:numPr>
        <w:tabs>
          <w:tab w:val="left" w:pos="1080"/>
        </w:tabs>
        <w:spacing w:after="0" w:line="360" w:lineRule="auto"/>
        <w:ind w:left="0" w:firstLine="720"/>
        <w:jc w:val="both"/>
        <w:rPr>
          <w:rFonts w:ascii="Times New Roman" w:hAnsi="Times New Roman"/>
          <w:sz w:val="24"/>
          <w:szCs w:val="24"/>
          <w:lang w:val="sq-AL"/>
        </w:rPr>
      </w:pPr>
      <w:r w:rsidRPr="000F33F8">
        <w:rPr>
          <w:rFonts w:ascii="Times New Roman" w:hAnsi="Times New Roman"/>
          <w:sz w:val="24"/>
          <w:szCs w:val="24"/>
          <w:lang w:val="sq-AL"/>
        </w:rPr>
        <w:t>Me kërkesën e datës 09.07.2021</w:t>
      </w:r>
      <w:r>
        <w:rPr>
          <w:rFonts w:ascii="Times New Roman" w:hAnsi="Times New Roman"/>
          <w:sz w:val="24"/>
          <w:szCs w:val="24"/>
          <w:lang w:val="sq-AL"/>
        </w:rPr>
        <w:t xml:space="preserve"> drejtuar Gjykatës së Rrethit Gjyqësor Dibër, kallëzuesi A.B. ka kërkuar rivlerësimin e </w:t>
      </w:r>
      <w:r w:rsidR="00F6591D">
        <w:rPr>
          <w:rFonts w:ascii="Times New Roman" w:hAnsi="Times New Roman"/>
          <w:sz w:val="24"/>
          <w:szCs w:val="24"/>
          <w:lang w:val="sq-AL"/>
        </w:rPr>
        <w:t>vendimit</w:t>
      </w:r>
      <w:r>
        <w:rPr>
          <w:rFonts w:ascii="Times New Roman" w:hAnsi="Times New Roman"/>
          <w:sz w:val="24"/>
          <w:szCs w:val="24"/>
          <w:lang w:val="sq-AL"/>
        </w:rPr>
        <w:t xml:space="preserve"> të saj për përjashtimin e mbrojtjes/avokatit nga tagri i përfaqësimit dhe i mbrojtjes</w:t>
      </w:r>
      <w:r w:rsidR="0032410C" w:rsidRPr="000F33F8">
        <w:rPr>
          <w:rFonts w:ascii="Times New Roman" w:hAnsi="Times New Roman"/>
          <w:sz w:val="24"/>
          <w:szCs w:val="24"/>
          <w:lang w:val="sq-AL"/>
        </w:rPr>
        <w:t>.</w:t>
      </w:r>
    </w:p>
    <w:p w:rsidR="000F33F8" w:rsidRDefault="00074F4B" w:rsidP="00741B43">
      <w:pPr>
        <w:pStyle w:val="ListParagraph"/>
        <w:numPr>
          <w:ilvl w:val="0"/>
          <w:numId w:val="1"/>
        </w:numPr>
        <w:tabs>
          <w:tab w:val="left" w:pos="1080"/>
        </w:tabs>
        <w:spacing w:after="0" w:line="360" w:lineRule="auto"/>
        <w:ind w:left="0" w:firstLine="720"/>
        <w:jc w:val="both"/>
        <w:rPr>
          <w:rFonts w:ascii="Times New Roman" w:hAnsi="Times New Roman"/>
          <w:sz w:val="24"/>
          <w:szCs w:val="24"/>
          <w:lang w:val="sq-AL"/>
        </w:rPr>
      </w:pPr>
      <w:r>
        <w:rPr>
          <w:rFonts w:ascii="Times New Roman" w:hAnsi="Times New Roman"/>
          <w:sz w:val="24"/>
          <w:szCs w:val="24"/>
          <w:lang w:val="sq-AL"/>
        </w:rPr>
        <w:t>Në datën</w:t>
      </w:r>
      <w:r w:rsidR="000F33F8">
        <w:rPr>
          <w:rFonts w:ascii="Times New Roman" w:hAnsi="Times New Roman"/>
          <w:sz w:val="24"/>
          <w:szCs w:val="24"/>
          <w:lang w:val="sq-AL"/>
        </w:rPr>
        <w:t xml:space="preserve"> 04.11.2021, shtetasi Ahmet Jangulli i është drejtuar Gjykatës Kushtetuese (</w:t>
      </w:r>
      <w:r w:rsidR="000F33F8">
        <w:rPr>
          <w:rFonts w:ascii="Times New Roman" w:hAnsi="Times New Roman"/>
          <w:i/>
          <w:sz w:val="24"/>
          <w:szCs w:val="24"/>
          <w:lang w:val="sq-AL"/>
        </w:rPr>
        <w:t>Gjykata</w:t>
      </w:r>
      <w:r w:rsidR="000F33F8">
        <w:rPr>
          <w:rFonts w:ascii="Times New Roman" w:hAnsi="Times New Roman"/>
          <w:sz w:val="24"/>
          <w:szCs w:val="24"/>
          <w:lang w:val="sq-AL"/>
        </w:rPr>
        <w:t>)</w:t>
      </w:r>
      <w:r>
        <w:rPr>
          <w:rFonts w:ascii="Times New Roman" w:hAnsi="Times New Roman"/>
          <w:sz w:val="24"/>
          <w:szCs w:val="24"/>
          <w:lang w:val="sq-AL"/>
        </w:rPr>
        <w:t xml:space="preserve"> sipas objektit të kërkesës</w:t>
      </w:r>
      <w:r w:rsidR="000F33F8">
        <w:rPr>
          <w:rFonts w:ascii="Times New Roman" w:hAnsi="Times New Roman"/>
          <w:sz w:val="24"/>
          <w:szCs w:val="24"/>
          <w:lang w:val="sq-AL"/>
        </w:rPr>
        <w:t xml:space="preserve">. </w:t>
      </w:r>
    </w:p>
    <w:p w:rsidR="000F33F8" w:rsidRPr="000F33F8" w:rsidRDefault="000F33F8" w:rsidP="000F33F8">
      <w:pPr>
        <w:pStyle w:val="ListParagraph"/>
        <w:tabs>
          <w:tab w:val="left" w:pos="1080"/>
        </w:tabs>
        <w:spacing w:after="0" w:line="360" w:lineRule="auto"/>
        <w:jc w:val="both"/>
        <w:rPr>
          <w:rFonts w:ascii="Times New Roman" w:hAnsi="Times New Roman"/>
          <w:sz w:val="24"/>
          <w:szCs w:val="24"/>
          <w:lang w:val="sq-AL"/>
        </w:rPr>
      </w:pPr>
    </w:p>
    <w:p w:rsidR="0032410C" w:rsidRPr="00E65326" w:rsidRDefault="0032410C" w:rsidP="002B6570">
      <w:pPr>
        <w:pStyle w:val="Heading2"/>
      </w:pPr>
      <w:r w:rsidRPr="00E65326">
        <w:t>II</w:t>
      </w:r>
    </w:p>
    <w:p w:rsidR="0032410C" w:rsidRPr="00E65326" w:rsidRDefault="0032410C" w:rsidP="002B6570">
      <w:pPr>
        <w:tabs>
          <w:tab w:val="left" w:pos="1080"/>
        </w:tabs>
        <w:spacing w:after="0" w:line="360" w:lineRule="auto"/>
        <w:jc w:val="center"/>
        <w:rPr>
          <w:rFonts w:ascii="Times New Roman" w:hAnsi="Times New Roman"/>
          <w:b/>
          <w:sz w:val="24"/>
          <w:szCs w:val="24"/>
          <w:lang w:val="sq-AL"/>
        </w:rPr>
      </w:pPr>
      <w:r w:rsidRPr="00E65326">
        <w:rPr>
          <w:rFonts w:ascii="Times New Roman" w:hAnsi="Times New Roman"/>
          <w:b/>
          <w:sz w:val="24"/>
          <w:szCs w:val="24"/>
          <w:lang w:val="sq-AL"/>
        </w:rPr>
        <w:t>Pretendimet e kërkuesit</w:t>
      </w:r>
    </w:p>
    <w:p w:rsidR="0032410C" w:rsidRPr="00E65326" w:rsidRDefault="0032410C" w:rsidP="002B6570">
      <w:pPr>
        <w:pStyle w:val="ListParagraph"/>
        <w:numPr>
          <w:ilvl w:val="0"/>
          <w:numId w:val="1"/>
        </w:numPr>
        <w:tabs>
          <w:tab w:val="left" w:pos="1080"/>
        </w:tabs>
        <w:spacing w:after="0" w:line="360" w:lineRule="auto"/>
        <w:ind w:left="0" w:firstLine="720"/>
        <w:jc w:val="both"/>
        <w:rPr>
          <w:rFonts w:ascii="Times New Roman" w:hAnsi="Times New Roman"/>
          <w:sz w:val="24"/>
          <w:szCs w:val="24"/>
          <w:lang w:val="sq-AL"/>
        </w:rPr>
      </w:pPr>
      <w:r w:rsidRPr="00E65326">
        <w:rPr>
          <w:rFonts w:ascii="Times New Roman" w:hAnsi="Times New Roman"/>
          <w:b/>
          <w:i/>
          <w:sz w:val="24"/>
          <w:szCs w:val="24"/>
          <w:lang w:val="sq-AL"/>
        </w:rPr>
        <w:t xml:space="preserve">Kërkuesi </w:t>
      </w:r>
      <w:r w:rsidRPr="00E65326">
        <w:rPr>
          <w:rFonts w:ascii="Times New Roman" w:hAnsi="Times New Roman"/>
          <w:sz w:val="24"/>
          <w:szCs w:val="24"/>
          <w:lang w:val="sq-AL"/>
        </w:rPr>
        <w:t xml:space="preserve">ka </w:t>
      </w:r>
      <w:r w:rsidR="000F33F8">
        <w:rPr>
          <w:rFonts w:ascii="Times New Roman" w:hAnsi="Times New Roman"/>
          <w:sz w:val="24"/>
          <w:szCs w:val="24"/>
          <w:lang w:val="sq-AL"/>
        </w:rPr>
        <w:t>kërkuar konstatimin e cenimit të së drejtës për një proces të rregullt në lidhje me të drejtën e aksesit në gjykatë</w:t>
      </w:r>
      <w:r w:rsidRPr="00E65326">
        <w:rPr>
          <w:rFonts w:ascii="Times New Roman" w:hAnsi="Times New Roman"/>
          <w:sz w:val="24"/>
          <w:szCs w:val="24"/>
          <w:lang w:val="sq-AL"/>
        </w:rPr>
        <w:t xml:space="preserve">, </w:t>
      </w:r>
      <w:r w:rsidR="000F33F8">
        <w:rPr>
          <w:rFonts w:ascii="Times New Roman" w:hAnsi="Times New Roman"/>
          <w:sz w:val="24"/>
          <w:szCs w:val="24"/>
          <w:lang w:val="sq-AL"/>
        </w:rPr>
        <w:t>duke pretenduar në mënyrë të përmbledhur se</w:t>
      </w:r>
      <w:r w:rsidRPr="00E65326">
        <w:rPr>
          <w:rFonts w:ascii="Times New Roman" w:hAnsi="Times New Roman"/>
          <w:sz w:val="24"/>
          <w:szCs w:val="24"/>
          <w:lang w:val="sq-AL"/>
        </w:rPr>
        <w:t>:</w:t>
      </w:r>
    </w:p>
    <w:p w:rsidR="000F33F8" w:rsidRDefault="00E50401" w:rsidP="00372D18">
      <w:pPr>
        <w:pStyle w:val="ListParagraph"/>
        <w:numPr>
          <w:ilvl w:val="1"/>
          <w:numId w:val="1"/>
        </w:numPr>
        <w:spacing w:after="0" w:line="360" w:lineRule="auto"/>
        <w:ind w:left="1440" w:hanging="720"/>
        <w:jc w:val="both"/>
        <w:rPr>
          <w:rFonts w:ascii="Times New Roman" w:hAnsi="Times New Roman"/>
          <w:sz w:val="24"/>
          <w:szCs w:val="24"/>
          <w:lang w:val="sq-AL"/>
        </w:rPr>
      </w:pPr>
      <w:r>
        <w:rPr>
          <w:rFonts w:ascii="Times New Roman" w:hAnsi="Times New Roman"/>
          <w:sz w:val="24"/>
          <w:szCs w:val="24"/>
          <w:lang w:val="sq-AL"/>
        </w:rPr>
        <w:t>Konflikti i interesit mes avokatit dhe palës s</w:t>
      </w:r>
      <w:r w:rsidR="00ED1B14">
        <w:rPr>
          <w:rFonts w:ascii="Times New Roman" w:hAnsi="Times New Roman"/>
          <w:sz w:val="24"/>
          <w:szCs w:val="24"/>
          <w:lang w:val="sq-AL"/>
        </w:rPr>
        <w:t>ë</w:t>
      </w:r>
      <w:r>
        <w:rPr>
          <w:rFonts w:ascii="Times New Roman" w:hAnsi="Times New Roman"/>
          <w:sz w:val="24"/>
          <w:szCs w:val="24"/>
          <w:lang w:val="sq-AL"/>
        </w:rPr>
        <w:t xml:space="preserve"> mbrojtur nuk ekziston, pasi n</w:t>
      </w:r>
      <w:r w:rsidR="008978DA" w:rsidRPr="008978DA">
        <w:rPr>
          <w:rFonts w:ascii="Times New Roman" w:hAnsi="Times New Roman"/>
          <w:sz w:val="24"/>
          <w:szCs w:val="24"/>
          <w:lang w:val="sq-AL"/>
        </w:rPr>
        <w:t>ë rastin konkret nuk kemi të bëjmë me të njëjtën çështje</w:t>
      </w:r>
      <w:r>
        <w:rPr>
          <w:rFonts w:ascii="Times New Roman" w:hAnsi="Times New Roman"/>
          <w:sz w:val="24"/>
          <w:szCs w:val="24"/>
          <w:lang w:val="sq-AL"/>
        </w:rPr>
        <w:t>. Ç</w:t>
      </w:r>
      <w:r w:rsidR="00ED1B14">
        <w:rPr>
          <w:rFonts w:ascii="Times New Roman" w:hAnsi="Times New Roman"/>
          <w:sz w:val="24"/>
          <w:szCs w:val="24"/>
          <w:lang w:val="sq-AL"/>
        </w:rPr>
        <w:t>ë</w:t>
      </w:r>
      <w:r>
        <w:rPr>
          <w:rFonts w:ascii="Times New Roman" w:hAnsi="Times New Roman"/>
          <w:sz w:val="24"/>
          <w:szCs w:val="24"/>
          <w:lang w:val="sq-AL"/>
        </w:rPr>
        <w:t xml:space="preserve">shtja </w:t>
      </w:r>
      <w:r w:rsidR="008978DA" w:rsidRPr="008978DA">
        <w:rPr>
          <w:rFonts w:ascii="Times New Roman" w:hAnsi="Times New Roman"/>
          <w:sz w:val="24"/>
          <w:szCs w:val="24"/>
          <w:lang w:val="sq-AL"/>
        </w:rPr>
        <w:t>e parë ka qenë civile dhe ajo në shqyrtim është penale</w:t>
      </w:r>
      <w:r>
        <w:rPr>
          <w:rFonts w:ascii="Times New Roman" w:hAnsi="Times New Roman"/>
          <w:sz w:val="24"/>
          <w:szCs w:val="24"/>
          <w:lang w:val="sq-AL"/>
        </w:rPr>
        <w:t>, nd</w:t>
      </w:r>
      <w:r w:rsidR="00ED1B14">
        <w:rPr>
          <w:rFonts w:ascii="Times New Roman" w:hAnsi="Times New Roman"/>
          <w:sz w:val="24"/>
          <w:szCs w:val="24"/>
          <w:lang w:val="sq-AL"/>
        </w:rPr>
        <w:t>ë</w:t>
      </w:r>
      <w:r>
        <w:rPr>
          <w:rFonts w:ascii="Times New Roman" w:hAnsi="Times New Roman"/>
          <w:sz w:val="24"/>
          <w:szCs w:val="24"/>
          <w:lang w:val="sq-AL"/>
        </w:rPr>
        <w:t xml:space="preserve">rsa </w:t>
      </w:r>
      <w:r w:rsidR="008978DA" w:rsidRPr="008978DA">
        <w:rPr>
          <w:rFonts w:ascii="Times New Roman" w:hAnsi="Times New Roman"/>
          <w:sz w:val="24"/>
          <w:szCs w:val="24"/>
          <w:lang w:val="sq-AL"/>
        </w:rPr>
        <w:t xml:space="preserve">fakti se vendimi civil është pjesë e akteve </w:t>
      </w:r>
      <w:r>
        <w:rPr>
          <w:rFonts w:ascii="Times New Roman" w:hAnsi="Times New Roman"/>
          <w:sz w:val="24"/>
          <w:szCs w:val="24"/>
          <w:lang w:val="sq-AL"/>
        </w:rPr>
        <w:t>t</w:t>
      </w:r>
      <w:r w:rsidR="00ED1B14">
        <w:rPr>
          <w:rFonts w:ascii="Times New Roman" w:hAnsi="Times New Roman"/>
          <w:sz w:val="24"/>
          <w:szCs w:val="24"/>
          <w:lang w:val="sq-AL"/>
        </w:rPr>
        <w:t>ë</w:t>
      </w:r>
      <w:r>
        <w:rPr>
          <w:rFonts w:ascii="Times New Roman" w:hAnsi="Times New Roman"/>
          <w:sz w:val="24"/>
          <w:szCs w:val="24"/>
          <w:lang w:val="sq-AL"/>
        </w:rPr>
        <w:t xml:space="preserve"> procedimit penal </w:t>
      </w:r>
      <w:r w:rsidR="008978DA" w:rsidRPr="008978DA">
        <w:rPr>
          <w:rFonts w:ascii="Times New Roman" w:hAnsi="Times New Roman"/>
          <w:sz w:val="24"/>
          <w:szCs w:val="24"/>
          <w:lang w:val="sq-AL"/>
        </w:rPr>
        <w:t xml:space="preserve">nuk </w:t>
      </w:r>
      <w:r>
        <w:rPr>
          <w:rFonts w:ascii="Times New Roman" w:hAnsi="Times New Roman"/>
          <w:sz w:val="24"/>
          <w:szCs w:val="24"/>
          <w:lang w:val="sq-AL"/>
        </w:rPr>
        <w:t>p</w:t>
      </w:r>
      <w:r w:rsidR="00ED1B14">
        <w:rPr>
          <w:rFonts w:ascii="Times New Roman" w:hAnsi="Times New Roman"/>
          <w:sz w:val="24"/>
          <w:szCs w:val="24"/>
          <w:lang w:val="sq-AL"/>
        </w:rPr>
        <w:t>ë</w:t>
      </w:r>
      <w:r>
        <w:rPr>
          <w:rFonts w:ascii="Times New Roman" w:hAnsi="Times New Roman"/>
          <w:sz w:val="24"/>
          <w:szCs w:val="24"/>
          <w:lang w:val="sq-AL"/>
        </w:rPr>
        <w:t>rb</w:t>
      </w:r>
      <w:r w:rsidR="00ED1B14">
        <w:rPr>
          <w:rFonts w:ascii="Times New Roman" w:hAnsi="Times New Roman"/>
          <w:sz w:val="24"/>
          <w:szCs w:val="24"/>
          <w:lang w:val="sq-AL"/>
        </w:rPr>
        <w:t>ë</w:t>
      </w:r>
      <w:r>
        <w:rPr>
          <w:rFonts w:ascii="Times New Roman" w:hAnsi="Times New Roman"/>
          <w:sz w:val="24"/>
          <w:szCs w:val="24"/>
          <w:lang w:val="sq-AL"/>
        </w:rPr>
        <w:t xml:space="preserve">n </w:t>
      </w:r>
      <w:r w:rsidR="008978DA" w:rsidRPr="008978DA">
        <w:rPr>
          <w:rFonts w:ascii="Times New Roman" w:hAnsi="Times New Roman"/>
          <w:sz w:val="24"/>
          <w:szCs w:val="24"/>
          <w:lang w:val="sq-AL"/>
        </w:rPr>
        <w:t xml:space="preserve">ndonjë lidhje në substancë me kallëzimin penal.  </w:t>
      </w:r>
    </w:p>
    <w:p w:rsidR="008978DA" w:rsidRDefault="00E50401" w:rsidP="00372D18">
      <w:pPr>
        <w:pStyle w:val="ListParagraph"/>
        <w:numPr>
          <w:ilvl w:val="1"/>
          <w:numId w:val="1"/>
        </w:numPr>
        <w:spacing w:after="0" w:line="360" w:lineRule="auto"/>
        <w:ind w:left="1440" w:hanging="720"/>
        <w:jc w:val="both"/>
        <w:rPr>
          <w:rFonts w:ascii="Times New Roman" w:hAnsi="Times New Roman"/>
          <w:sz w:val="24"/>
          <w:szCs w:val="24"/>
          <w:lang w:val="sq-AL"/>
        </w:rPr>
      </w:pPr>
      <w:r>
        <w:rPr>
          <w:rFonts w:ascii="Times New Roman" w:hAnsi="Times New Roman"/>
          <w:sz w:val="24"/>
          <w:szCs w:val="24"/>
          <w:lang w:val="sq-AL"/>
        </w:rPr>
        <w:t xml:space="preserve">Konflikti i interesit </w:t>
      </w:r>
      <w:r w:rsidR="008978DA">
        <w:rPr>
          <w:rFonts w:ascii="Times New Roman" w:hAnsi="Times New Roman"/>
          <w:sz w:val="24"/>
          <w:szCs w:val="24"/>
          <w:lang w:val="sq-AL"/>
        </w:rPr>
        <w:t xml:space="preserve">është i patrajtuar nga akuza dhe gjykata në </w:t>
      </w:r>
      <w:r w:rsidR="00F6591D">
        <w:rPr>
          <w:rFonts w:ascii="Times New Roman" w:hAnsi="Times New Roman"/>
          <w:sz w:val="24"/>
          <w:szCs w:val="24"/>
          <w:lang w:val="sq-AL"/>
        </w:rPr>
        <w:t>vendimin</w:t>
      </w:r>
      <w:r w:rsidR="008978DA">
        <w:rPr>
          <w:rFonts w:ascii="Times New Roman" w:hAnsi="Times New Roman"/>
          <w:sz w:val="24"/>
          <w:szCs w:val="24"/>
          <w:lang w:val="sq-AL"/>
        </w:rPr>
        <w:t xml:space="preserve"> e saj në seancë. Marrëdhënia me klientin mund të zgjidhet në rrugë ligjore dhe jo nga gjykata pa pasur një konflikt/mosmarrëveshje mes palëve. </w:t>
      </w:r>
    </w:p>
    <w:p w:rsidR="008978DA" w:rsidRPr="008978DA" w:rsidRDefault="0092366D" w:rsidP="00372D18">
      <w:pPr>
        <w:pStyle w:val="ListParagraph"/>
        <w:numPr>
          <w:ilvl w:val="1"/>
          <w:numId w:val="1"/>
        </w:numPr>
        <w:spacing w:after="0" w:line="360" w:lineRule="auto"/>
        <w:ind w:left="1440" w:hanging="720"/>
        <w:jc w:val="both"/>
        <w:rPr>
          <w:rFonts w:ascii="Times New Roman" w:hAnsi="Times New Roman"/>
          <w:sz w:val="24"/>
          <w:szCs w:val="24"/>
          <w:lang w:val="sq-AL"/>
        </w:rPr>
      </w:pPr>
      <w:r>
        <w:rPr>
          <w:rFonts w:ascii="Times New Roman" w:hAnsi="Times New Roman"/>
          <w:sz w:val="24"/>
          <w:szCs w:val="24"/>
          <w:lang w:val="sq-AL"/>
        </w:rPr>
        <w:t>Vendimi</w:t>
      </w:r>
      <w:r w:rsidR="00ED1B14">
        <w:rPr>
          <w:rFonts w:ascii="Times New Roman" w:hAnsi="Times New Roman"/>
          <w:sz w:val="24"/>
          <w:szCs w:val="24"/>
          <w:lang w:val="sq-AL"/>
        </w:rPr>
        <w:t xml:space="preserve"> i Gjykatës së Rrethit Gjyqësor Dibër është </w:t>
      </w:r>
      <w:r w:rsidR="008978DA">
        <w:rPr>
          <w:rFonts w:ascii="Times New Roman" w:hAnsi="Times New Roman"/>
          <w:sz w:val="24"/>
          <w:szCs w:val="24"/>
          <w:lang w:val="sq-AL"/>
        </w:rPr>
        <w:t>“ndëshkues me natyrë penale”</w:t>
      </w:r>
      <w:r w:rsidR="00ED1B14">
        <w:rPr>
          <w:rFonts w:ascii="Times New Roman" w:hAnsi="Times New Roman"/>
          <w:sz w:val="24"/>
          <w:szCs w:val="24"/>
          <w:lang w:val="sq-AL"/>
        </w:rPr>
        <w:t xml:space="preserve"> dhe</w:t>
      </w:r>
      <w:r w:rsidR="008978DA">
        <w:rPr>
          <w:rFonts w:ascii="Times New Roman" w:hAnsi="Times New Roman"/>
          <w:sz w:val="24"/>
          <w:szCs w:val="24"/>
          <w:lang w:val="sq-AL"/>
        </w:rPr>
        <w:t xml:space="preserve"> ka cenuar të drejtën e aksesit në gjykatë, pra të drejtën për proces të rregullt. Këto të drejta cenohen edhe për shkak se nuk ka të drejtë ankimi ndaj </w:t>
      </w:r>
      <w:r>
        <w:rPr>
          <w:rFonts w:ascii="Times New Roman" w:hAnsi="Times New Roman"/>
          <w:sz w:val="24"/>
          <w:szCs w:val="24"/>
          <w:lang w:val="sq-AL"/>
        </w:rPr>
        <w:t>vendimit</w:t>
      </w:r>
      <w:r w:rsidR="00A5479F">
        <w:rPr>
          <w:rFonts w:ascii="Times New Roman" w:hAnsi="Times New Roman"/>
          <w:sz w:val="24"/>
          <w:szCs w:val="24"/>
          <w:lang w:val="sq-AL"/>
        </w:rPr>
        <w:t xml:space="preserve">, </w:t>
      </w:r>
      <w:r w:rsidR="00074F4B">
        <w:rPr>
          <w:rFonts w:ascii="Times New Roman" w:hAnsi="Times New Roman"/>
          <w:sz w:val="24"/>
          <w:szCs w:val="24"/>
          <w:lang w:val="sq-AL"/>
        </w:rPr>
        <w:t>pasi mbrojtësi nuk përfshihet te</w:t>
      </w:r>
      <w:r w:rsidR="00A5479F">
        <w:rPr>
          <w:rFonts w:ascii="Times New Roman" w:hAnsi="Times New Roman"/>
          <w:sz w:val="24"/>
          <w:szCs w:val="24"/>
          <w:lang w:val="sq-AL"/>
        </w:rPr>
        <w:t xml:space="preserve"> palët që mund të ankimojnë </w:t>
      </w:r>
      <w:r>
        <w:rPr>
          <w:rFonts w:ascii="Times New Roman" w:hAnsi="Times New Roman"/>
          <w:sz w:val="24"/>
          <w:szCs w:val="24"/>
          <w:lang w:val="sq-AL"/>
        </w:rPr>
        <w:t>vendimet</w:t>
      </w:r>
      <w:r w:rsidR="00A5479F">
        <w:rPr>
          <w:rFonts w:ascii="Times New Roman" w:hAnsi="Times New Roman"/>
          <w:sz w:val="24"/>
          <w:szCs w:val="24"/>
          <w:lang w:val="sq-AL"/>
        </w:rPr>
        <w:t xml:space="preserve"> në procesin penal. Për rrjedhojë, për mbrojtësin ky vendim konsiderohet vendim përfundimtar dhe i formës së prerë. </w:t>
      </w:r>
      <w:r w:rsidR="008978DA">
        <w:rPr>
          <w:rFonts w:ascii="Times New Roman" w:hAnsi="Times New Roman"/>
          <w:sz w:val="24"/>
          <w:szCs w:val="24"/>
          <w:lang w:val="sq-AL"/>
        </w:rPr>
        <w:t xml:space="preserve">   </w:t>
      </w:r>
    </w:p>
    <w:p w:rsidR="0032410C" w:rsidRPr="00E65326" w:rsidRDefault="0032410C" w:rsidP="002B6570">
      <w:pPr>
        <w:tabs>
          <w:tab w:val="left" w:pos="1080"/>
        </w:tabs>
        <w:spacing w:after="0" w:line="360" w:lineRule="auto"/>
        <w:jc w:val="center"/>
        <w:rPr>
          <w:rFonts w:ascii="Times New Roman" w:hAnsi="Times New Roman"/>
          <w:b/>
          <w:sz w:val="24"/>
          <w:szCs w:val="24"/>
          <w:lang w:val="sq-AL"/>
        </w:rPr>
      </w:pPr>
      <w:r w:rsidRPr="00E65326">
        <w:rPr>
          <w:rFonts w:ascii="Times New Roman" w:hAnsi="Times New Roman"/>
          <w:b/>
          <w:sz w:val="24"/>
          <w:szCs w:val="24"/>
          <w:lang w:val="sq-AL"/>
        </w:rPr>
        <w:t>III</w:t>
      </w:r>
    </w:p>
    <w:p w:rsidR="0032410C" w:rsidRPr="00E65326" w:rsidRDefault="0032410C" w:rsidP="002B6570">
      <w:pPr>
        <w:pStyle w:val="Heading2"/>
      </w:pPr>
      <w:r w:rsidRPr="00E65326">
        <w:t xml:space="preserve">Vlerësimi i </w:t>
      </w:r>
      <w:r w:rsidR="000F33F8">
        <w:t>Kolegjit</w:t>
      </w:r>
    </w:p>
    <w:p w:rsidR="0032410C" w:rsidRPr="00E65326" w:rsidRDefault="0032410C" w:rsidP="002B6570">
      <w:pPr>
        <w:tabs>
          <w:tab w:val="left" w:pos="720"/>
        </w:tabs>
        <w:spacing w:after="0" w:line="360" w:lineRule="auto"/>
        <w:jc w:val="both"/>
        <w:rPr>
          <w:rFonts w:ascii="Times New Roman" w:hAnsi="Times New Roman"/>
          <w:i/>
          <w:sz w:val="24"/>
          <w:szCs w:val="24"/>
          <w:lang w:val="sq-AL"/>
        </w:rPr>
      </w:pPr>
      <w:r w:rsidRPr="00E65326">
        <w:rPr>
          <w:rFonts w:ascii="Times New Roman" w:hAnsi="Times New Roman"/>
          <w:sz w:val="24"/>
          <w:szCs w:val="24"/>
          <w:lang w:val="sq-AL"/>
        </w:rPr>
        <w:tab/>
      </w:r>
      <w:r w:rsidRPr="00E65326">
        <w:rPr>
          <w:rFonts w:ascii="Times New Roman" w:hAnsi="Times New Roman"/>
          <w:i/>
          <w:sz w:val="24"/>
          <w:szCs w:val="24"/>
          <w:lang w:val="sq-AL"/>
        </w:rPr>
        <w:t>A. Për legjitimimin e kërkuesit</w:t>
      </w:r>
    </w:p>
    <w:p w:rsidR="00A5479F" w:rsidRPr="00ED1B14" w:rsidRDefault="00A5479F" w:rsidP="00ED1B14">
      <w:pPr>
        <w:pStyle w:val="ListParagraph"/>
        <w:numPr>
          <w:ilvl w:val="0"/>
          <w:numId w:val="1"/>
        </w:numPr>
        <w:tabs>
          <w:tab w:val="left" w:pos="720"/>
          <w:tab w:val="left" w:pos="1170"/>
        </w:tabs>
        <w:spacing w:after="0" w:line="360" w:lineRule="auto"/>
        <w:ind w:left="0" w:firstLine="720"/>
        <w:jc w:val="both"/>
        <w:rPr>
          <w:rFonts w:ascii="Times New Roman" w:hAnsi="Times New Roman"/>
          <w:i/>
          <w:sz w:val="24"/>
          <w:szCs w:val="24"/>
          <w:lang w:val="sq-AL"/>
        </w:rPr>
      </w:pPr>
      <w:r w:rsidRPr="00A5479F">
        <w:rPr>
          <w:rFonts w:ascii="Times New Roman" w:eastAsia="Times New Roman" w:hAnsi="Times New Roman"/>
          <w:sz w:val="24"/>
          <w:szCs w:val="24"/>
          <w:lang w:val="sq-AL"/>
        </w:rPr>
        <w:t>Çështja e legjitimimit (</w:t>
      </w:r>
      <w:r w:rsidRPr="00A5479F">
        <w:rPr>
          <w:rFonts w:ascii="Times New Roman" w:eastAsia="Times New Roman" w:hAnsi="Times New Roman"/>
          <w:i/>
          <w:iCs/>
          <w:sz w:val="24"/>
          <w:szCs w:val="24"/>
          <w:lang w:val="sq-AL"/>
        </w:rPr>
        <w:t>locus standi</w:t>
      </w:r>
      <w:r w:rsidRPr="00A5479F">
        <w:rPr>
          <w:rFonts w:ascii="Times New Roman" w:eastAsia="Times New Roman" w:hAnsi="Times New Roman"/>
          <w:sz w:val="24"/>
          <w:szCs w:val="24"/>
          <w:lang w:val="sq-AL"/>
        </w:rPr>
        <w:t>) është vlerësuar nga Gjykata si një ndër aspektet kryesore që lidhet me inicimin e një procesi kushtetues. Sipas neneve 131, pika 1, shkronja “f” dhe 134, pika 1, shkronja “i” dhe pika 2, të Kushtetutës, si dhe nenit 71 të ligjit nr. 8577/2000, çdo individ, person fizik ose juridik, subjekt i së drejtës private dhe publike, mund të vërë në lëvizje Gjykatën për gjykimin përfundimtar të ankesave kundër çdo akti të pushtetit publik ose vendimi gjyqësor që cenon të drejtat dhe liritë themelore të garantuara në Kushtetutë.</w:t>
      </w:r>
      <w:r w:rsidR="00ED1B14">
        <w:rPr>
          <w:rFonts w:ascii="Times New Roman" w:eastAsia="Times New Roman" w:hAnsi="Times New Roman"/>
          <w:sz w:val="24"/>
          <w:szCs w:val="24"/>
          <w:lang w:val="sq-AL"/>
        </w:rPr>
        <w:t xml:space="preserve"> </w:t>
      </w:r>
      <w:r w:rsidRPr="00ED1B14">
        <w:rPr>
          <w:rFonts w:ascii="Times New Roman" w:eastAsia="Times New Roman" w:hAnsi="Times New Roman"/>
          <w:sz w:val="24"/>
          <w:szCs w:val="24"/>
          <w:lang w:val="sq-AL"/>
        </w:rPr>
        <w:t xml:space="preserve">Ankimi kushtetues individual, në çdo rast, duhet të plotësojë kriteret e nenit 71/a të ligjit nr. 8577/2000, që lidhen me shterimin e mjeteve juridike, afatin e paraqitjes së kërkesës, pasojat negative të pësuara në mënyrë të drejtpërdrejtë e reale, mundësinë për rivendosjen e së drejtës së shkelur, si dhe rregullimet e veçanta ligjore të shqyrtimit paraprak të kërkesës. </w:t>
      </w:r>
    </w:p>
    <w:p w:rsidR="00A5479F" w:rsidRPr="00A5479F" w:rsidRDefault="00A5479F" w:rsidP="00A5479F">
      <w:pPr>
        <w:pStyle w:val="ListParagraph"/>
        <w:numPr>
          <w:ilvl w:val="0"/>
          <w:numId w:val="1"/>
        </w:numPr>
        <w:tabs>
          <w:tab w:val="left" w:pos="720"/>
          <w:tab w:val="left" w:pos="1170"/>
        </w:tabs>
        <w:spacing w:after="0" w:line="360" w:lineRule="auto"/>
        <w:ind w:left="0" w:firstLine="720"/>
        <w:jc w:val="both"/>
        <w:rPr>
          <w:rFonts w:ascii="Times New Roman" w:hAnsi="Times New Roman"/>
          <w:i/>
          <w:sz w:val="24"/>
          <w:szCs w:val="24"/>
          <w:lang w:val="sq-AL"/>
        </w:rPr>
      </w:pPr>
      <w:r w:rsidRPr="00A5479F">
        <w:rPr>
          <w:rFonts w:ascii="Times New Roman" w:eastAsia="Times New Roman" w:hAnsi="Times New Roman"/>
          <w:sz w:val="24"/>
          <w:szCs w:val="24"/>
          <w:lang w:val="sq-AL"/>
        </w:rPr>
        <w:t>Kolegji vlerëson se</w:t>
      </w:r>
      <w:r w:rsidR="00074F4B">
        <w:rPr>
          <w:rFonts w:ascii="Times New Roman" w:eastAsia="Times New Roman" w:hAnsi="Times New Roman"/>
          <w:sz w:val="24"/>
          <w:szCs w:val="24"/>
          <w:lang w:val="sq-AL"/>
        </w:rPr>
        <w:t>,</w:t>
      </w:r>
      <w:r w:rsidRPr="00A5479F">
        <w:rPr>
          <w:rFonts w:ascii="Times New Roman" w:eastAsia="Times New Roman" w:hAnsi="Times New Roman"/>
          <w:sz w:val="24"/>
          <w:szCs w:val="24"/>
          <w:lang w:val="sq-AL"/>
        </w:rPr>
        <w:t xml:space="preserve"> </w:t>
      </w:r>
      <w:r w:rsidRPr="00A5479F">
        <w:rPr>
          <w:rFonts w:ascii="Times New Roman" w:hAnsi="Times New Roman"/>
          <w:sz w:val="24"/>
          <w:szCs w:val="24"/>
          <w:lang w:val="sq-AL"/>
        </w:rPr>
        <w:t xml:space="preserve">bazuar në nenet 131, pika 1, shkronja “f” dhe 134, pika 1, shkronja “i”, të Kushtetutës, </w:t>
      </w:r>
      <w:r w:rsidR="00ED1B14">
        <w:rPr>
          <w:rFonts w:ascii="Times New Roman" w:eastAsia="Times New Roman" w:hAnsi="Times New Roman"/>
          <w:sz w:val="24"/>
          <w:szCs w:val="24"/>
          <w:lang w:val="sq-AL"/>
        </w:rPr>
        <w:t xml:space="preserve">kërkuesi, ndër të tjera, </w:t>
      </w:r>
      <w:r>
        <w:rPr>
          <w:rFonts w:ascii="Times New Roman" w:eastAsia="Times New Roman" w:hAnsi="Times New Roman"/>
          <w:sz w:val="24"/>
          <w:szCs w:val="24"/>
          <w:lang w:val="sq-AL"/>
        </w:rPr>
        <w:t xml:space="preserve">duhet të provojë </w:t>
      </w:r>
      <w:r w:rsidRPr="00A5479F">
        <w:rPr>
          <w:rFonts w:ascii="Times New Roman" w:eastAsia="Times New Roman" w:hAnsi="Times New Roman"/>
          <w:bCs/>
          <w:sz w:val="24"/>
          <w:szCs w:val="24"/>
          <w:lang w:val="sq-AL"/>
        </w:rPr>
        <w:t>interes</w:t>
      </w:r>
      <w:r>
        <w:rPr>
          <w:rFonts w:ascii="Times New Roman" w:eastAsia="Times New Roman" w:hAnsi="Times New Roman"/>
          <w:bCs/>
          <w:sz w:val="24"/>
          <w:szCs w:val="24"/>
          <w:lang w:val="sq-AL"/>
        </w:rPr>
        <w:t>in e tij</w:t>
      </w:r>
      <w:r w:rsidRPr="00A5479F">
        <w:rPr>
          <w:rFonts w:ascii="Times New Roman" w:eastAsia="Times New Roman" w:hAnsi="Times New Roman"/>
          <w:bCs/>
          <w:sz w:val="24"/>
          <w:szCs w:val="24"/>
          <w:lang w:val="sq-AL"/>
        </w:rPr>
        <w:t xml:space="preserve"> të drejtpërdrejtë në çështjen e parashtruar</w:t>
      </w:r>
      <w:r>
        <w:rPr>
          <w:rFonts w:ascii="Times New Roman" w:eastAsia="Times New Roman" w:hAnsi="Times New Roman"/>
          <w:bCs/>
          <w:sz w:val="24"/>
          <w:szCs w:val="24"/>
          <w:lang w:val="sq-AL"/>
        </w:rPr>
        <w:t>. A</w:t>
      </w:r>
      <w:r w:rsidRPr="00A5479F">
        <w:rPr>
          <w:rFonts w:ascii="Times New Roman" w:hAnsi="Times New Roman"/>
          <w:sz w:val="24"/>
          <w:szCs w:val="24"/>
          <w:lang w:val="sq-AL"/>
        </w:rPr>
        <w:t>rgumentimi i mënyrës konkrete të cenimit të të drejtave kushtetuese është i detyrueshëm</w:t>
      </w:r>
      <w:r w:rsidR="00074F4B">
        <w:rPr>
          <w:rFonts w:ascii="Times New Roman" w:hAnsi="Times New Roman"/>
          <w:sz w:val="24"/>
          <w:szCs w:val="24"/>
          <w:lang w:val="sq-AL"/>
        </w:rPr>
        <w:t>,</w:t>
      </w:r>
      <w:r w:rsidRPr="00A5479F">
        <w:rPr>
          <w:rFonts w:ascii="Times New Roman" w:hAnsi="Times New Roman"/>
          <w:sz w:val="24"/>
          <w:szCs w:val="24"/>
          <w:lang w:val="sq-AL"/>
        </w:rPr>
        <w:t xml:space="preserve"> në kuptim të nenit 134, pika 2, të Kushtetutës, sipas të cilit kërkuesi është subjekt i kushtëzuar, që mund të bëjë kërkesë në Gjykatën Kushtetuese vetëm për çështje që lidhen me interesat e tij të drejtpërdrejta. </w:t>
      </w:r>
    </w:p>
    <w:p w:rsidR="00B15FD0" w:rsidRPr="00B15FD0" w:rsidRDefault="00A5479F" w:rsidP="00B15FD0">
      <w:pPr>
        <w:pStyle w:val="ListParagraph"/>
        <w:numPr>
          <w:ilvl w:val="0"/>
          <w:numId w:val="1"/>
        </w:numPr>
        <w:tabs>
          <w:tab w:val="left" w:pos="720"/>
          <w:tab w:val="left" w:pos="1170"/>
        </w:tabs>
        <w:spacing w:after="0" w:line="360" w:lineRule="auto"/>
        <w:ind w:left="0" w:firstLine="720"/>
        <w:jc w:val="both"/>
        <w:rPr>
          <w:rFonts w:ascii="Times New Roman" w:hAnsi="Times New Roman"/>
          <w:i/>
          <w:sz w:val="24"/>
          <w:szCs w:val="24"/>
          <w:lang w:val="sq-AL"/>
        </w:rPr>
      </w:pPr>
      <w:r w:rsidRPr="00B15FD0">
        <w:rPr>
          <w:rFonts w:ascii="Times New Roman" w:hAnsi="Times New Roman"/>
          <w:sz w:val="24"/>
          <w:szCs w:val="24"/>
          <w:lang w:val="sq-AL"/>
        </w:rPr>
        <w:t xml:space="preserve">Në çështjen konkrete kërkuesi ka paraqitur një kërkesë </w:t>
      </w:r>
      <w:r w:rsidR="00193BE0">
        <w:rPr>
          <w:rFonts w:ascii="Times New Roman" w:hAnsi="Times New Roman"/>
          <w:sz w:val="24"/>
          <w:szCs w:val="24"/>
          <w:lang w:val="sq-AL"/>
        </w:rPr>
        <w:t>për kundërshtimin e një vendimi</w:t>
      </w:r>
      <w:r w:rsidRPr="00B15FD0">
        <w:rPr>
          <w:rFonts w:ascii="Times New Roman" w:hAnsi="Times New Roman"/>
          <w:sz w:val="24"/>
          <w:szCs w:val="24"/>
          <w:lang w:val="sq-AL"/>
        </w:rPr>
        <w:t xml:space="preserve"> të ndërmjetëm të Gjykatës së Rrethit Gjyqësor Dibër, me të cilin është vendosur përjashtimi i kërkuesit </w:t>
      </w:r>
      <w:r w:rsidR="00193BE0">
        <w:rPr>
          <w:rFonts w:ascii="Times New Roman" w:hAnsi="Times New Roman"/>
          <w:sz w:val="24"/>
          <w:szCs w:val="24"/>
          <w:lang w:val="sq-AL"/>
        </w:rPr>
        <w:t>n</w:t>
      </w:r>
      <w:r w:rsidR="003E2560">
        <w:rPr>
          <w:rFonts w:ascii="Times New Roman" w:hAnsi="Times New Roman"/>
          <w:sz w:val="24"/>
          <w:szCs w:val="24"/>
          <w:lang w:val="sq-AL"/>
        </w:rPr>
        <w:t>ë</w:t>
      </w:r>
      <w:r w:rsidR="00193BE0">
        <w:rPr>
          <w:rFonts w:ascii="Times New Roman" w:hAnsi="Times New Roman"/>
          <w:sz w:val="24"/>
          <w:szCs w:val="24"/>
          <w:lang w:val="sq-AL"/>
        </w:rPr>
        <w:t xml:space="preserve"> cil</w:t>
      </w:r>
      <w:r w:rsidR="003E2560">
        <w:rPr>
          <w:rFonts w:ascii="Times New Roman" w:hAnsi="Times New Roman"/>
          <w:sz w:val="24"/>
          <w:szCs w:val="24"/>
          <w:lang w:val="sq-AL"/>
        </w:rPr>
        <w:t>ë</w:t>
      </w:r>
      <w:r w:rsidR="00193BE0">
        <w:rPr>
          <w:rFonts w:ascii="Times New Roman" w:hAnsi="Times New Roman"/>
          <w:sz w:val="24"/>
          <w:szCs w:val="24"/>
          <w:lang w:val="sq-AL"/>
        </w:rPr>
        <w:t>sin</w:t>
      </w:r>
      <w:r w:rsidR="003E2560">
        <w:rPr>
          <w:rFonts w:ascii="Times New Roman" w:hAnsi="Times New Roman"/>
          <w:sz w:val="24"/>
          <w:szCs w:val="24"/>
          <w:lang w:val="sq-AL"/>
        </w:rPr>
        <w:t>ë</w:t>
      </w:r>
      <w:r w:rsidR="00193BE0">
        <w:rPr>
          <w:rFonts w:ascii="Times New Roman" w:hAnsi="Times New Roman"/>
          <w:sz w:val="24"/>
          <w:szCs w:val="24"/>
          <w:lang w:val="sq-AL"/>
        </w:rPr>
        <w:t xml:space="preserve"> e </w:t>
      </w:r>
      <w:r w:rsidRPr="00B15FD0">
        <w:rPr>
          <w:rFonts w:ascii="Times New Roman" w:hAnsi="Times New Roman"/>
          <w:sz w:val="24"/>
          <w:szCs w:val="24"/>
          <w:lang w:val="sq-AL"/>
        </w:rPr>
        <w:t>avokat</w:t>
      </w:r>
      <w:r w:rsidR="00193BE0">
        <w:rPr>
          <w:rFonts w:ascii="Times New Roman" w:hAnsi="Times New Roman"/>
          <w:sz w:val="24"/>
          <w:szCs w:val="24"/>
          <w:lang w:val="sq-AL"/>
        </w:rPr>
        <w:t>it p</w:t>
      </w:r>
      <w:r w:rsidRPr="00B15FD0">
        <w:rPr>
          <w:rFonts w:ascii="Times New Roman" w:hAnsi="Times New Roman"/>
          <w:sz w:val="24"/>
          <w:szCs w:val="24"/>
          <w:lang w:val="sq-AL"/>
        </w:rPr>
        <w:t>ërfaqës</w:t>
      </w:r>
      <w:r w:rsidR="00193BE0">
        <w:rPr>
          <w:rFonts w:ascii="Times New Roman" w:hAnsi="Times New Roman"/>
          <w:sz w:val="24"/>
          <w:szCs w:val="24"/>
          <w:lang w:val="sq-AL"/>
        </w:rPr>
        <w:t>ues t</w:t>
      </w:r>
      <w:r w:rsidR="003E2560">
        <w:rPr>
          <w:rFonts w:ascii="Times New Roman" w:hAnsi="Times New Roman"/>
          <w:sz w:val="24"/>
          <w:szCs w:val="24"/>
          <w:lang w:val="sq-AL"/>
        </w:rPr>
        <w:t>ë</w:t>
      </w:r>
      <w:r w:rsidR="00193BE0">
        <w:rPr>
          <w:rFonts w:ascii="Times New Roman" w:hAnsi="Times New Roman"/>
          <w:sz w:val="24"/>
          <w:szCs w:val="24"/>
          <w:lang w:val="sq-AL"/>
        </w:rPr>
        <w:t xml:space="preserve"> </w:t>
      </w:r>
      <w:r w:rsidRPr="00B15FD0">
        <w:rPr>
          <w:rFonts w:ascii="Times New Roman" w:hAnsi="Times New Roman"/>
          <w:sz w:val="24"/>
          <w:szCs w:val="24"/>
          <w:lang w:val="sq-AL"/>
        </w:rPr>
        <w:t xml:space="preserve">kallëzuesit A.B. në procesin penal ku po shqyrtohej kërkesa e prokurorit për pushimin e procedimit penal të iniciuar nga ky shtetas si kallëzues. Në ankimin e tij kushtetues kërkuesi pretendon cenimin e </w:t>
      </w:r>
      <w:r w:rsidR="00074F4B">
        <w:rPr>
          <w:rFonts w:ascii="Times New Roman" w:hAnsi="Times New Roman"/>
          <w:sz w:val="24"/>
          <w:szCs w:val="24"/>
          <w:lang w:val="sq-AL"/>
        </w:rPr>
        <w:t>s</w:t>
      </w:r>
      <w:r w:rsidRPr="00B15FD0">
        <w:rPr>
          <w:rFonts w:ascii="Times New Roman" w:hAnsi="Times New Roman"/>
          <w:sz w:val="24"/>
          <w:szCs w:val="24"/>
          <w:lang w:val="sq-AL"/>
        </w:rPr>
        <w:t xml:space="preserve">ë drejtës së aksesit në gjykatë, </w:t>
      </w:r>
      <w:r w:rsidR="00ED1B14">
        <w:rPr>
          <w:rFonts w:ascii="Times New Roman" w:hAnsi="Times New Roman"/>
          <w:sz w:val="24"/>
          <w:szCs w:val="24"/>
          <w:lang w:val="sq-AL"/>
        </w:rPr>
        <w:t xml:space="preserve">për shkak të përjashtimit të tij si përfaqësues i </w:t>
      </w:r>
      <w:r w:rsidR="00074F4B">
        <w:rPr>
          <w:rFonts w:ascii="Times New Roman" w:hAnsi="Times New Roman"/>
          <w:sz w:val="24"/>
          <w:szCs w:val="24"/>
          <w:lang w:val="sq-AL"/>
        </w:rPr>
        <w:t>kallëzuesit</w:t>
      </w:r>
      <w:r w:rsidRPr="00B15FD0">
        <w:rPr>
          <w:rFonts w:ascii="Times New Roman" w:hAnsi="Times New Roman"/>
          <w:sz w:val="24"/>
          <w:szCs w:val="24"/>
          <w:lang w:val="sq-AL"/>
        </w:rPr>
        <w:t>. Nga aktet bashkëlidhur kërkesës rezulton se palë në procesin gjyqësor nuk është kërkuesi</w:t>
      </w:r>
      <w:r w:rsidR="0040671E">
        <w:rPr>
          <w:rFonts w:ascii="Times New Roman" w:hAnsi="Times New Roman"/>
          <w:sz w:val="24"/>
          <w:szCs w:val="24"/>
          <w:lang w:val="sq-AL"/>
        </w:rPr>
        <w:t>,</w:t>
      </w:r>
      <w:r w:rsidRPr="00B15FD0">
        <w:rPr>
          <w:rFonts w:ascii="Times New Roman" w:hAnsi="Times New Roman"/>
          <w:sz w:val="24"/>
          <w:szCs w:val="24"/>
          <w:lang w:val="sq-AL"/>
        </w:rPr>
        <w:t xml:space="preserve"> por i përfaqësuari prej tij. Po ashtu</w:t>
      </w:r>
      <w:r w:rsidR="00074F4B">
        <w:rPr>
          <w:rFonts w:ascii="Times New Roman" w:hAnsi="Times New Roman"/>
          <w:sz w:val="24"/>
          <w:szCs w:val="24"/>
          <w:lang w:val="sq-AL"/>
        </w:rPr>
        <w:t>,</w:t>
      </w:r>
      <w:r w:rsidRPr="00B15FD0">
        <w:rPr>
          <w:rFonts w:ascii="Times New Roman" w:hAnsi="Times New Roman"/>
          <w:sz w:val="24"/>
          <w:szCs w:val="24"/>
          <w:lang w:val="sq-AL"/>
        </w:rPr>
        <w:t xml:space="preserve"> rezulton se gjykata i ka lënë kohë</w:t>
      </w:r>
      <w:r w:rsidR="0040671E">
        <w:rPr>
          <w:rFonts w:ascii="Times New Roman" w:hAnsi="Times New Roman"/>
          <w:sz w:val="24"/>
          <w:szCs w:val="24"/>
          <w:lang w:val="sq-AL"/>
        </w:rPr>
        <w:t xml:space="preserve"> </w:t>
      </w:r>
      <w:r w:rsidR="003F0B42">
        <w:rPr>
          <w:rFonts w:ascii="Times New Roman" w:hAnsi="Times New Roman"/>
          <w:sz w:val="24"/>
          <w:szCs w:val="24"/>
          <w:lang w:val="sq-AL"/>
        </w:rPr>
        <w:t>kallëzuesit</w:t>
      </w:r>
      <w:r w:rsidR="0040671E">
        <w:rPr>
          <w:rFonts w:ascii="Times New Roman" w:hAnsi="Times New Roman"/>
          <w:sz w:val="24"/>
          <w:szCs w:val="24"/>
          <w:lang w:val="sq-AL"/>
        </w:rPr>
        <w:t xml:space="preserve"> A.B.</w:t>
      </w:r>
      <w:r w:rsidR="00074F4B">
        <w:rPr>
          <w:rFonts w:ascii="Times New Roman" w:hAnsi="Times New Roman"/>
          <w:sz w:val="24"/>
          <w:szCs w:val="24"/>
          <w:lang w:val="sq-AL"/>
        </w:rPr>
        <w:t>,</w:t>
      </w:r>
      <w:r w:rsidR="0040671E">
        <w:rPr>
          <w:rFonts w:ascii="Times New Roman" w:hAnsi="Times New Roman"/>
          <w:sz w:val="24"/>
          <w:szCs w:val="24"/>
          <w:lang w:val="sq-AL"/>
        </w:rPr>
        <w:t xml:space="preserve"> </w:t>
      </w:r>
      <w:r w:rsidRPr="00B15FD0">
        <w:rPr>
          <w:rFonts w:ascii="Times New Roman" w:hAnsi="Times New Roman"/>
          <w:sz w:val="24"/>
          <w:szCs w:val="24"/>
          <w:lang w:val="sq-AL"/>
        </w:rPr>
        <w:t>që të zgjedh</w:t>
      </w:r>
      <w:r w:rsidR="003E2560">
        <w:rPr>
          <w:rFonts w:ascii="Times New Roman" w:hAnsi="Times New Roman"/>
          <w:sz w:val="24"/>
          <w:szCs w:val="24"/>
          <w:lang w:val="sq-AL"/>
        </w:rPr>
        <w:t>ë</w:t>
      </w:r>
      <w:r w:rsidRPr="00B15FD0">
        <w:rPr>
          <w:rFonts w:ascii="Times New Roman" w:hAnsi="Times New Roman"/>
          <w:sz w:val="24"/>
          <w:szCs w:val="24"/>
          <w:lang w:val="sq-AL"/>
        </w:rPr>
        <w:t xml:space="preserve"> një mbrojtës tjetër dhe e ka njohur me të drejtën që të kundërshtojë këtë vendim bashkë me vendimin përfundimtar. Për rrjedhojë, në procesin gjyqësor ku kërkuesi ka qenë </w:t>
      </w:r>
      <w:r w:rsidR="0040671E">
        <w:rPr>
          <w:rFonts w:ascii="Times New Roman" w:hAnsi="Times New Roman"/>
          <w:sz w:val="24"/>
          <w:szCs w:val="24"/>
          <w:lang w:val="sq-AL"/>
        </w:rPr>
        <w:t>p</w:t>
      </w:r>
      <w:r w:rsidR="003E2560">
        <w:rPr>
          <w:rFonts w:ascii="Times New Roman" w:hAnsi="Times New Roman"/>
          <w:sz w:val="24"/>
          <w:szCs w:val="24"/>
          <w:lang w:val="sq-AL"/>
        </w:rPr>
        <w:t>ë</w:t>
      </w:r>
      <w:r w:rsidR="0040671E">
        <w:rPr>
          <w:rFonts w:ascii="Times New Roman" w:hAnsi="Times New Roman"/>
          <w:sz w:val="24"/>
          <w:szCs w:val="24"/>
          <w:lang w:val="sq-AL"/>
        </w:rPr>
        <w:t>rfaq</w:t>
      </w:r>
      <w:r w:rsidR="003E2560">
        <w:rPr>
          <w:rFonts w:ascii="Times New Roman" w:hAnsi="Times New Roman"/>
          <w:sz w:val="24"/>
          <w:szCs w:val="24"/>
          <w:lang w:val="sq-AL"/>
        </w:rPr>
        <w:t>ë</w:t>
      </w:r>
      <w:r w:rsidR="0040671E">
        <w:rPr>
          <w:rFonts w:ascii="Times New Roman" w:hAnsi="Times New Roman"/>
          <w:sz w:val="24"/>
          <w:szCs w:val="24"/>
          <w:lang w:val="sq-AL"/>
        </w:rPr>
        <w:t xml:space="preserve">sues i A.B. </w:t>
      </w:r>
      <w:r w:rsidRPr="00B15FD0">
        <w:rPr>
          <w:rFonts w:ascii="Times New Roman" w:hAnsi="Times New Roman"/>
          <w:sz w:val="24"/>
          <w:szCs w:val="24"/>
          <w:lang w:val="sq-AL"/>
        </w:rPr>
        <w:t xml:space="preserve">nuk janë vënë në diskutim të drejtat e tij si mbrojtës, por të drejtat e </w:t>
      </w:r>
      <w:r w:rsidR="0040671E">
        <w:rPr>
          <w:rFonts w:ascii="Times New Roman" w:hAnsi="Times New Roman"/>
          <w:sz w:val="24"/>
          <w:szCs w:val="24"/>
          <w:lang w:val="sq-AL"/>
        </w:rPr>
        <w:t>subjektit q</w:t>
      </w:r>
      <w:r w:rsidR="003E2560">
        <w:rPr>
          <w:rFonts w:ascii="Times New Roman" w:hAnsi="Times New Roman"/>
          <w:sz w:val="24"/>
          <w:szCs w:val="24"/>
          <w:lang w:val="sq-AL"/>
        </w:rPr>
        <w:t>ë</w:t>
      </w:r>
      <w:r w:rsidR="0040671E">
        <w:rPr>
          <w:rFonts w:ascii="Times New Roman" w:hAnsi="Times New Roman"/>
          <w:sz w:val="24"/>
          <w:szCs w:val="24"/>
          <w:lang w:val="sq-AL"/>
        </w:rPr>
        <w:t xml:space="preserve"> ka </w:t>
      </w:r>
      <w:r w:rsidRPr="00B15FD0">
        <w:rPr>
          <w:rFonts w:ascii="Times New Roman" w:hAnsi="Times New Roman"/>
          <w:sz w:val="24"/>
          <w:szCs w:val="24"/>
          <w:lang w:val="sq-AL"/>
        </w:rPr>
        <w:t>përfaqësu</w:t>
      </w:r>
      <w:r w:rsidR="0040671E">
        <w:rPr>
          <w:rFonts w:ascii="Times New Roman" w:hAnsi="Times New Roman"/>
          <w:sz w:val="24"/>
          <w:szCs w:val="24"/>
          <w:lang w:val="sq-AL"/>
        </w:rPr>
        <w:t>ar n</w:t>
      </w:r>
      <w:r w:rsidR="003E2560">
        <w:rPr>
          <w:rFonts w:ascii="Times New Roman" w:hAnsi="Times New Roman"/>
          <w:sz w:val="24"/>
          <w:szCs w:val="24"/>
          <w:lang w:val="sq-AL"/>
        </w:rPr>
        <w:t>ë</w:t>
      </w:r>
      <w:r w:rsidR="0040671E">
        <w:rPr>
          <w:rFonts w:ascii="Times New Roman" w:hAnsi="Times New Roman"/>
          <w:sz w:val="24"/>
          <w:szCs w:val="24"/>
          <w:lang w:val="sq-AL"/>
        </w:rPr>
        <w:t xml:space="preserve"> gjykim</w:t>
      </w:r>
      <w:r w:rsidRPr="00B15FD0">
        <w:rPr>
          <w:rFonts w:ascii="Times New Roman" w:hAnsi="Times New Roman"/>
          <w:sz w:val="24"/>
          <w:szCs w:val="24"/>
          <w:lang w:val="sq-AL"/>
        </w:rPr>
        <w:t xml:space="preserve">, i cili nuk rezulton të këtë </w:t>
      </w:r>
      <w:r w:rsidR="00B15FD0" w:rsidRPr="00B15FD0">
        <w:rPr>
          <w:rFonts w:ascii="Times New Roman" w:hAnsi="Times New Roman"/>
          <w:sz w:val="24"/>
          <w:szCs w:val="24"/>
          <w:lang w:val="sq-AL"/>
        </w:rPr>
        <w:t xml:space="preserve">nënshkruar kërkesën drejtuar Gjykatës. </w:t>
      </w:r>
      <w:r w:rsidRPr="00B15FD0">
        <w:rPr>
          <w:rFonts w:ascii="Times New Roman" w:hAnsi="Times New Roman"/>
          <w:bCs/>
          <w:sz w:val="24"/>
          <w:szCs w:val="24"/>
          <w:lang w:val="sq-AL"/>
        </w:rPr>
        <w:t xml:space="preserve">Në këtë drejtim, </w:t>
      </w:r>
      <w:r w:rsidR="00B15FD0" w:rsidRPr="00B15FD0">
        <w:rPr>
          <w:rFonts w:ascii="Times New Roman" w:hAnsi="Times New Roman"/>
          <w:bCs/>
          <w:sz w:val="24"/>
          <w:szCs w:val="24"/>
          <w:lang w:val="sq-AL"/>
        </w:rPr>
        <w:t xml:space="preserve">kërkuesi nuk ka arritur të provojë se vendimi i ndërmjetëm i kundërshtuar </w:t>
      </w:r>
      <w:r w:rsidR="00193BE0">
        <w:rPr>
          <w:rFonts w:ascii="Times New Roman" w:hAnsi="Times New Roman"/>
          <w:bCs/>
          <w:sz w:val="24"/>
          <w:szCs w:val="24"/>
          <w:lang w:val="sq-AL"/>
        </w:rPr>
        <w:t xml:space="preserve">ka </w:t>
      </w:r>
      <w:r w:rsidRPr="00B15FD0">
        <w:rPr>
          <w:rFonts w:ascii="Times New Roman" w:hAnsi="Times New Roman"/>
          <w:sz w:val="24"/>
          <w:szCs w:val="24"/>
          <w:lang w:val="sq-AL"/>
        </w:rPr>
        <w:t xml:space="preserve">ndikuar në mënyrë të drejtpërdrejtë tek interesat e </w:t>
      </w:r>
      <w:r w:rsidR="00B15FD0" w:rsidRPr="00B15FD0">
        <w:rPr>
          <w:rFonts w:ascii="Times New Roman" w:hAnsi="Times New Roman"/>
          <w:sz w:val="24"/>
          <w:szCs w:val="24"/>
          <w:lang w:val="sq-AL"/>
        </w:rPr>
        <w:t>tij</w:t>
      </w:r>
      <w:r w:rsidRPr="00B15FD0">
        <w:rPr>
          <w:rFonts w:ascii="Times New Roman" w:hAnsi="Times New Roman"/>
          <w:sz w:val="24"/>
          <w:szCs w:val="24"/>
          <w:lang w:val="sq-AL"/>
        </w:rPr>
        <w:t xml:space="preserve">, në kuptimin e cenimit thelbësor të të drejtave kushtetuese të tij. </w:t>
      </w:r>
    </w:p>
    <w:p w:rsidR="00B15FD0" w:rsidRPr="00B15FD0" w:rsidRDefault="00B15FD0" w:rsidP="00B15FD0">
      <w:pPr>
        <w:pStyle w:val="ListParagraph"/>
        <w:numPr>
          <w:ilvl w:val="0"/>
          <w:numId w:val="1"/>
        </w:numPr>
        <w:tabs>
          <w:tab w:val="left" w:pos="720"/>
          <w:tab w:val="left" w:pos="1170"/>
        </w:tabs>
        <w:spacing w:after="0" w:line="360" w:lineRule="auto"/>
        <w:ind w:left="0" w:firstLine="720"/>
        <w:jc w:val="both"/>
        <w:rPr>
          <w:rFonts w:ascii="Times New Roman" w:hAnsi="Times New Roman"/>
          <w:i/>
          <w:sz w:val="24"/>
          <w:szCs w:val="24"/>
          <w:lang w:val="sq-AL"/>
        </w:rPr>
      </w:pPr>
      <w:r>
        <w:rPr>
          <w:rFonts w:ascii="Times New Roman" w:hAnsi="Times New Roman"/>
          <w:sz w:val="24"/>
          <w:szCs w:val="24"/>
          <w:lang w:val="sq-AL"/>
        </w:rPr>
        <w:t>Nga ana tjetër, në thelbin e kërkesës së tij, kërkuesi kundërshton një vendim të ndërmjetëm të gjykatës, për të cilin pretendon se është përfundimtar</w:t>
      </w:r>
      <w:r w:rsidR="003F0B42">
        <w:rPr>
          <w:rFonts w:ascii="Times New Roman" w:hAnsi="Times New Roman"/>
          <w:sz w:val="24"/>
          <w:szCs w:val="24"/>
          <w:lang w:val="sq-AL"/>
        </w:rPr>
        <w:t>,</w:t>
      </w:r>
      <w:r>
        <w:rPr>
          <w:rFonts w:ascii="Times New Roman" w:hAnsi="Times New Roman"/>
          <w:sz w:val="24"/>
          <w:szCs w:val="24"/>
          <w:lang w:val="sq-AL"/>
        </w:rPr>
        <w:t xml:space="preserve"> për sa kohë mbrojtësi nuk përfshihet në kategorinë e subjekteve që</w:t>
      </w:r>
      <w:r w:rsidR="00074F4B">
        <w:rPr>
          <w:rFonts w:ascii="Times New Roman" w:hAnsi="Times New Roman"/>
          <w:sz w:val="24"/>
          <w:szCs w:val="24"/>
          <w:lang w:val="sq-AL"/>
        </w:rPr>
        <w:t>,</w:t>
      </w:r>
      <w:r>
        <w:rPr>
          <w:rFonts w:ascii="Times New Roman" w:hAnsi="Times New Roman"/>
          <w:sz w:val="24"/>
          <w:szCs w:val="24"/>
          <w:lang w:val="sq-AL"/>
        </w:rPr>
        <w:t xml:space="preserve"> sipas KPP-së</w:t>
      </w:r>
      <w:r w:rsidR="00074F4B">
        <w:rPr>
          <w:rFonts w:ascii="Times New Roman" w:hAnsi="Times New Roman"/>
          <w:sz w:val="24"/>
          <w:szCs w:val="24"/>
          <w:lang w:val="sq-AL"/>
        </w:rPr>
        <w:t>, mund t</w:t>
      </w:r>
      <w:r>
        <w:rPr>
          <w:rFonts w:ascii="Times New Roman" w:hAnsi="Times New Roman"/>
          <w:sz w:val="24"/>
          <w:szCs w:val="24"/>
          <w:lang w:val="sq-AL"/>
        </w:rPr>
        <w:t xml:space="preserve">a ankimojnë atë. </w:t>
      </w:r>
    </w:p>
    <w:p w:rsidR="00B15FD0" w:rsidRPr="00B15FD0" w:rsidRDefault="00B15FD0" w:rsidP="00B15FD0">
      <w:pPr>
        <w:pStyle w:val="ListParagraph"/>
        <w:numPr>
          <w:ilvl w:val="0"/>
          <w:numId w:val="1"/>
        </w:numPr>
        <w:tabs>
          <w:tab w:val="left" w:pos="720"/>
          <w:tab w:val="left" w:pos="1170"/>
        </w:tabs>
        <w:spacing w:after="0" w:line="360" w:lineRule="auto"/>
        <w:ind w:left="0" w:firstLine="720"/>
        <w:jc w:val="both"/>
        <w:rPr>
          <w:rFonts w:ascii="Times New Roman" w:hAnsi="Times New Roman"/>
          <w:i/>
          <w:sz w:val="24"/>
          <w:szCs w:val="24"/>
          <w:lang w:val="sq-AL"/>
        </w:rPr>
      </w:pPr>
      <w:r>
        <w:rPr>
          <w:rFonts w:ascii="Times New Roman" w:hAnsi="Times New Roman"/>
          <w:sz w:val="24"/>
          <w:szCs w:val="24"/>
          <w:lang w:val="sq-AL"/>
        </w:rPr>
        <w:t xml:space="preserve">Kolegji vëren se sipas </w:t>
      </w:r>
      <w:r w:rsidR="00A5479F" w:rsidRPr="00B15FD0">
        <w:rPr>
          <w:rFonts w:ascii="Times New Roman" w:hAnsi="Times New Roman"/>
          <w:sz w:val="24"/>
          <w:szCs w:val="24"/>
          <w:lang w:val="sq-AL" w:eastAsia="sq-AL"/>
        </w:rPr>
        <w:t>neni</w:t>
      </w:r>
      <w:r>
        <w:rPr>
          <w:rFonts w:ascii="Times New Roman" w:hAnsi="Times New Roman"/>
          <w:sz w:val="24"/>
          <w:szCs w:val="24"/>
          <w:lang w:val="sq-AL" w:eastAsia="sq-AL"/>
        </w:rPr>
        <w:t>t</w:t>
      </w:r>
      <w:r w:rsidR="00A5479F" w:rsidRPr="00B15FD0">
        <w:rPr>
          <w:rFonts w:ascii="Times New Roman" w:hAnsi="Times New Roman"/>
          <w:sz w:val="24"/>
          <w:szCs w:val="24"/>
          <w:lang w:val="sq-AL" w:eastAsia="sq-AL"/>
        </w:rPr>
        <w:t xml:space="preserve"> </w:t>
      </w:r>
      <w:r w:rsidR="00A5479F" w:rsidRPr="00B15FD0">
        <w:rPr>
          <w:rFonts w:ascii="Times New Roman" w:hAnsi="Times New Roman"/>
          <w:color w:val="000000"/>
          <w:sz w:val="24"/>
          <w:szCs w:val="24"/>
          <w:lang w:val="sq-AL" w:eastAsia="sq-AL"/>
        </w:rPr>
        <w:t xml:space="preserve">131, pika 1, shkronja “f”, </w:t>
      </w:r>
      <w:r>
        <w:rPr>
          <w:rFonts w:ascii="Times New Roman" w:hAnsi="Times New Roman"/>
          <w:color w:val="000000"/>
          <w:sz w:val="24"/>
          <w:szCs w:val="24"/>
          <w:lang w:val="sq-AL" w:eastAsia="sq-AL"/>
        </w:rPr>
        <w:t>të</w:t>
      </w:r>
      <w:r w:rsidR="00A5479F" w:rsidRPr="00B15FD0">
        <w:rPr>
          <w:rFonts w:ascii="Times New Roman" w:hAnsi="Times New Roman"/>
          <w:color w:val="000000"/>
          <w:sz w:val="24"/>
          <w:szCs w:val="24"/>
          <w:lang w:val="sq-AL" w:eastAsia="sq-AL"/>
        </w:rPr>
        <w:t xml:space="preserve"> Kushtetutës, Gjykata bën gjykimin përfundimtar të ankesave individuale kundër çdo vendimi gjyqësor</w:t>
      </w:r>
      <w:r w:rsidR="00A5479F" w:rsidRPr="00B15FD0">
        <w:rPr>
          <w:rFonts w:ascii="Times New Roman" w:hAnsi="Times New Roman"/>
          <w:color w:val="000000"/>
          <w:sz w:val="24"/>
          <w:szCs w:val="24"/>
          <w:lang w:val="sq-AL" w:eastAsia="fr-FR"/>
        </w:rPr>
        <w:t xml:space="preserve">, pasi të jenë shteruar të gjitha mjetet juridike efektive për mbrojtjen e të drejtave dhe lirive themelore kushtetuese, që pretendohet se janë cenuar. Bazuar </w:t>
      </w:r>
      <w:r w:rsidR="00A5479F" w:rsidRPr="00B15FD0">
        <w:rPr>
          <w:rFonts w:ascii="Times New Roman" w:hAnsi="Times New Roman"/>
          <w:sz w:val="24"/>
          <w:szCs w:val="24"/>
          <w:lang w:val="sq-AL"/>
        </w:rPr>
        <w:t>në nenin 71/a, pika 1, shkronja “a”, të ligjit nr. 8577/2000, ankimi kushtetues individual shqyrtohet nga Gjykata kur: i) kur kërkuesi ka shteruar të gjitha mjetet juridike efektive para se t’i drejtohet Gjykatës; ose ii) kur legjislacioni i brendshëm nuk parashikon mjete efektive në dispozicion</w:t>
      </w:r>
      <w:r w:rsidR="00A5479F" w:rsidRPr="00B15FD0">
        <w:rPr>
          <w:rFonts w:ascii="Times New Roman" w:hAnsi="Times New Roman"/>
          <w:color w:val="000000"/>
          <w:sz w:val="24"/>
          <w:szCs w:val="24"/>
          <w:lang w:val="sq-AL" w:eastAsia="sq-AL"/>
        </w:rPr>
        <w:t>.</w:t>
      </w:r>
      <w:r w:rsidR="00A5479F" w:rsidRPr="00B15FD0">
        <w:rPr>
          <w:rFonts w:ascii="Times New Roman" w:hAnsi="Times New Roman"/>
          <w:color w:val="000000"/>
          <w:sz w:val="24"/>
          <w:szCs w:val="24"/>
          <w:lang w:val="sq-AL" w:eastAsia="fr-FR"/>
        </w:rPr>
        <w:t xml:space="preserve"> </w:t>
      </w:r>
    </w:p>
    <w:p w:rsidR="00B15FD0" w:rsidRPr="00B15FD0" w:rsidRDefault="00A5479F" w:rsidP="00B15FD0">
      <w:pPr>
        <w:pStyle w:val="ListParagraph"/>
        <w:numPr>
          <w:ilvl w:val="0"/>
          <w:numId w:val="1"/>
        </w:numPr>
        <w:tabs>
          <w:tab w:val="left" w:pos="720"/>
          <w:tab w:val="left" w:pos="1170"/>
        </w:tabs>
        <w:spacing w:after="0" w:line="360" w:lineRule="auto"/>
        <w:ind w:left="0" w:firstLine="720"/>
        <w:jc w:val="both"/>
        <w:rPr>
          <w:rFonts w:ascii="Times New Roman" w:hAnsi="Times New Roman"/>
          <w:i/>
          <w:sz w:val="24"/>
          <w:szCs w:val="24"/>
          <w:lang w:val="sq-AL"/>
        </w:rPr>
      </w:pPr>
      <w:r w:rsidRPr="00B15FD0">
        <w:rPr>
          <w:rFonts w:ascii="Times New Roman" w:hAnsi="Times New Roman"/>
          <w:sz w:val="24"/>
          <w:szCs w:val="24"/>
          <w:lang w:val="sq-AL"/>
        </w:rPr>
        <w:t>Kolegji thekson se cenimi i së drejtës për një proces të rregullt ligjor, në çdo aspekt të saj, mund të pretendoh</w:t>
      </w:r>
      <w:r w:rsidR="00074F4B">
        <w:rPr>
          <w:rFonts w:ascii="Times New Roman" w:hAnsi="Times New Roman"/>
          <w:sz w:val="24"/>
          <w:szCs w:val="24"/>
          <w:lang w:val="sq-AL"/>
        </w:rPr>
        <w:t>et në Gjykatë pas shterimit të</w:t>
      </w:r>
      <w:r w:rsidRPr="00B15FD0">
        <w:rPr>
          <w:rFonts w:ascii="Times New Roman" w:hAnsi="Times New Roman"/>
          <w:sz w:val="24"/>
          <w:szCs w:val="24"/>
          <w:lang w:val="sq-AL"/>
        </w:rPr>
        <w:t xml:space="preserve"> </w:t>
      </w:r>
      <w:r w:rsidR="00193BE0">
        <w:rPr>
          <w:rFonts w:ascii="Times New Roman" w:hAnsi="Times New Roman"/>
          <w:sz w:val="24"/>
          <w:szCs w:val="24"/>
          <w:lang w:val="sq-AL"/>
        </w:rPr>
        <w:t xml:space="preserve">mjeteve juridike efektive </w:t>
      </w:r>
      <w:r w:rsidRPr="00B15FD0">
        <w:rPr>
          <w:rFonts w:ascii="Times New Roman" w:hAnsi="Times New Roman"/>
          <w:sz w:val="24"/>
          <w:szCs w:val="24"/>
          <w:lang w:val="sq-AL"/>
        </w:rPr>
        <w:t>që ofron sistemi i padive dhe apelimeve. Vetëm pasi individët të kenë konsumuar edhe shkallën e fundit të kontrollit gjyqësor të zakonshëm, këto vendime mund të kontrollohen nga Gjykata nga pikëpamja e kushtetutshmërisë së tyre. Mbi këtë bazë, bëhen objekt shqyrtimi në Gjykatë ato çështje gjyqësore të paraqitura nga individët për shkeljen e të drejtave të tyre, vetëm pasi vendimi i gjykatës të ketë marrë formë të prerë dhe nëse nuk ekzistojnë më mjete dhe rrugë ligjore për mbrojtjen e këtyre të drejtave</w:t>
      </w:r>
      <w:r w:rsidRPr="00B15FD0">
        <w:rPr>
          <w:rFonts w:ascii="Times New Roman" w:hAnsi="Times New Roman"/>
          <w:iCs/>
          <w:spacing w:val="2"/>
          <w:sz w:val="24"/>
          <w:szCs w:val="24"/>
          <w:lang w:val="sq-AL"/>
        </w:rPr>
        <w:t xml:space="preserve">. </w:t>
      </w:r>
      <w:r w:rsidRPr="00B15FD0">
        <w:rPr>
          <w:rFonts w:ascii="Times New Roman" w:hAnsi="Times New Roman"/>
          <w:sz w:val="24"/>
          <w:szCs w:val="24"/>
          <w:lang w:val="sq-AL"/>
        </w:rPr>
        <w:t>Në rast se do të pranohej e kundërta, atëherë i njëjti individ do të mund t’i drejtohej Gjykatës disa herë veçmas për çdo pretendim, brenda të njëjtit proces gjyqësor dhe më pas, pas përfundimit të tij dhe dhënies së një vendimi përfundimtar, edhe për pretendime të tjera që lidhen me të njëjtin proces gjyqësor.</w:t>
      </w:r>
    </w:p>
    <w:p w:rsidR="00B15FD0" w:rsidRPr="00B15FD0" w:rsidRDefault="00B15FD0" w:rsidP="00B15FD0">
      <w:pPr>
        <w:pStyle w:val="ListParagraph"/>
        <w:numPr>
          <w:ilvl w:val="0"/>
          <w:numId w:val="1"/>
        </w:numPr>
        <w:tabs>
          <w:tab w:val="left" w:pos="720"/>
          <w:tab w:val="left" w:pos="1170"/>
        </w:tabs>
        <w:spacing w:after="0" w:line="360" w:lineRule="auto"/>
        <w:ind w:left="0" w:firstLine="720"/>
        <w:jc w:val="both"/>
        <w:rPr>
          <w:rFonts w:ascii="Times New Roman" w:hAnsi="Times New Roman"/>
          <w:i/>
          <w:sz w:val="24"/>
          <w:szCs w:val="24"/>
          <w:lang w:val="sq-AL"/>
        </w:rPr>
      </w:pPr>
      <w:r>
        <w:rPr>
          <w:rFonts w:ascii="Times New Roman" w:hAnsi="Times New Roman"/>
          <w:sz w:val="24"/>
          <w:szCs w:val="24"/>
          <w:lang w:val="sq-AL"/>
        </w:rPr>
        <w:t xml:space="preserve">Për sa më sipër, </w:t>
      </w:r>
      <w:r w:rsidR="00A5479F" w:rsidRPr="00B15FD0">
        <w:rPr>
          <w:rFonts w:ascii="Times New Roman" w:hAnsi="Times New Roman"/>
          <w:sz w:val="24"/>
          <w:szCs w:val="24"/>
          <w:lang w:val="sq-AL"/>
        </w:rPr>
        <w:t>Kolegji vëren se</w:t>
      </w:r>
      <w:r>
        <w:rPr>
          <w:rFonts w:ascii="Times New Roman" w:hAnsi="Times New Roman"/>
          <w:sz w:val="24"/>
          <w:szCs w:val="24"/>
          <w:lang w:val="sq-AL"/>
        </w:rPr>
        <w:t xml:space="preserve"> vendimi i kundërshtuar nuk</w:t>
      </w:r>
      <w:r w:rsidR="00A5479F" w:rsidRPr="00B15FD0">
        <w:rPr>
          <w:rFonts w:ascii="Times New Roman" w:hAnsi="Times New Roman"/>
          <w:sz w:val="24"/>
          <w:szCs w:val="24"/>
          <w:lang w:val="sq-AL"/>
        </w:rPr>
        <w:t xml:space="preserve"> konsiderohe</w:t>
      </w:r>
      <w:r>
        <w:rPr>
          <w:rFonts w:ascii="Times New Roman" w:hAnsi="Times New Roman"/>
          <w:sz w:val="24"/>
          <w:szCs w:val="24"/>
          <w:lang w:val="sq-AL"/>
        </w:rPr>
        <w:t>t</w:t>
      </w:r>
      <w:r w:rsidR="00A5479F" w:rsidRPr="00B15FD0">
        <w:rPr>
          <w:rFonts w:ascii="Times New Roman" w:hAnsi="Times New Roman"/>
          <w:sz w:val="24"/>
          <w:szCs w:val="24"/>
          <w:lang w:val="sq-AL"/>
        </w:rPr>
        <w:t xml:space="preserve"> përfundimtar për efekt të gjykimit kushtetues, në kuptim të nenit 131, pika 1, shkronja “f”, të Kushtetutës, pasi a</w:t>
      </w:r>
      <w:r>
        <w:rPr>
          <w:rFonts w:ascii="Times New Roman" w:hAnsi="Times New Roman"/>
          <w:sz w:val="24"/>
          <w:szCs w:val="24"/>
          <w:lang w:val="sq-AL"/>
        </w:rPr>
        <w:t xml:space="preserve">i </w:t>
      </w:r>
      <w:r w:rsidR="00A5479F" w:rsidRPr="00B15FD0">
        <w:rPr>
          <w:rFonts w:ascii="Times New Roman" w:hAnsi="Times New Roman"/>
          <w:sz w:val="24"/>
          <w:szCs w:val="24"/>
          <w:lang w:val="sq-AL"/>
        </w:rPr>
        <w:t xml:space="preserve">nuk </w:t>
      </w:r>
      <w:r>
        <w:rPr>
          <w:rFonts w:ascii="Times New Roman" w:hAnsi="Times New Roman"/>
          <w:sz w:val="24"/>
          <w:szCs w:val="24"/>
          <w:lang w:val="sq-AL"/>
        </w:rPr>
        <w:t xml:space="preserve">provohet të ketë </w:t>
      </w:r>
      <w:r w:rsidR="00A5479F" w:rsidRPr="00B15FD0">
        <w:rPr>
          <w:rFonts w:ascii="Times New Roman" w:hAnsi="Times New Roman"/>
          <w:sz w:val="24"/>
          <w:szCs w:val="24"/>
          <w:lang w:val="sq-AL"/>
        </w:rPr>
        <w:t xml:space="preserve">masën e duhur të autonomisë nga gjykimi i çështjes në themel dhe nuk vendos në mënyrë përfundimtare për themelin e çështjes. </w:t>
      </w:r>
    </w:p>
    <w:p w:rsidR="008978DA" w:rsidRPr="00B15FD0" w:rsidRDefault="003E2560" w:rsidP="00B15FD0">
      <w:pPr>
        <w:pStyle w:val="ListParagraph"/>
        <w:numPr>
          <w:ilvl w:val="0"/>
          <w:numId w:val="1"/>
        </w:numPr>
        <w:tabs>
          <w:tab w:val="left" w:pos="720"/>
          <w:tab w:val="left" w:pos="1170"/>
        </w:tabs>
        <w:spacing w:after="0" w:line="360" w:lineRule="auto"/>
        <w:ind w:left="0" w:firstLine="720"/>
        <w:jc w:val="both"/>
        <w:rPr>
          <w:rFonts w:ascii="Times New Roman" w:hAnsi="Times New Roman"/>
          <w:i/>
          <w:sz w:val="24"/>
          <w:szCs w:val="24"/>
          <w:lang w:val="sq-AL"/>
        </w:rPr>
      </w:pPr>
      <w:r>
        <w:rPr>
          <w:rFonts w:ascii="Times New Roman" w:hAnsi="Times New Roman"/>
          <w:sz w:val="24"/>
          <w:szCs w:val="24"/>
          <w:lang w:val="sq-AL"/>
        </w:rPr>
        <w:t xml:space="preserve">Si përfundim, </w:t>
      </w:r>
      <w:r w:rsidR="00A5479F" w:rsidRPr="00B15FD0">
        <w:rPr>
          <w:rFonts w:ascii="Times New Roman" w:hAnsi="Times New Roman"/>
          <w:sz w:val="24"/>
          <w:szCs w:val="24"/>
          <w:lang w:val="sq-AL"/>
        </w:rPr>
        <w:t xml:space="preserve">kërkuesi nuk legjitimohet për t’iu drejtuar Gjykatës, pasi </w:t>
      </w:r>
      <w:r w:rsidR="00B15FD0">
        <w:rPr>
          <w:rFonts w:ascii="Times New Roman" w:hAnsi="Times New Roman"/>
          <w:sz w:val="24"/>
          <w:szCs w:val="24"/>
          <w:lang w:val="sq-AL"/>
        </w:rPr>
        <w:t xml:space="preserve">jo vetëm që nuk provon interesin e tij në lidhje me këtë çështje, por edhe sepse vendimi i kundërshtuar nuk konsiderohet përfundimtar për efekt të vënies në lëvizje të juridiksionit kushtetues. </w:t>
      </w:r>
      <w:r w:rsidR="008978DA" w:rsidRPr="00B15FD0">
        <w:rPr>
          <w:rFonts w:ascii="Times New Roman" w:hAnsi="Times New Roman"/>
          <w:sz w:val="24"/>
          <w:szCs w:val="24"/>
          <w:lang w:val="sq-AL"/>
        </w:rPr>
        <w:t>Për rrjedhojë, kërkesa nuk mund të kalojë për shqyrtim në seancë plenare.</w:t>
      </w:r>
    </w:p>
    <w:p w:rsidR="008978DA" w:rsidRPr="00B15FD0" w:rsidRDefault="008978DA" w:rsidP="008978DA">
      <w:pPr>
        <w:spacing w:after="0" w:line="360" w:lineRule="auto"/>
        <w:jc w:val="center"/>
        <w:rPr>
          <w:rFonts w:ascii="Times New Roman" w:eastAsia="Times New Roman" w:hAnsi="Times New Roman"/>
          <w:sz w:val="24"/>
          <w:szCs w:val="24"/>
          <w:lang w:val="sq-AL"/>
        </w:rPr>
      </w:pPr>
      <w:r w:rsidRPr="00B15FD0">
        <w:rPr>
          <w:rFonts w:ascii="Times New Roman" w:eastAsia="Times New Roman" w:hAnsi="Times New Roman"/>
          <w:b/>
          <w:sz w:val="24"/>
          <w:szCs w:val="24"/>
          <w:lang w:val="sq-AL"/>
        </w:rPr>
        <w:t>PËR KËTO ARSYE,</w:t>
      </w:r>
    </w:p>
    <w:p w:rsidR="008978DA" w:rsidRDefault="008978DA" w:rsidP="008978DA">
      <w:pPr>
        <w:tabs>
          <w:tab w:val="left" w:pos="851"/>
        </w:tabs>
        <w:spacing w:after="0" w:line="360" w:lineRule="auto"/>
        <w:ind w:firstLine="720"/>
        <w:jc w:val="both"/>
        <w:rPr>
          <w:rFonts w:ascii="Times New Roman" w:eastAsiaTheme="minorHAnsi" w:hAnsi="Times New Roman"/>
          <w:sz w:val="24"/>
          <w:szCs w:val="24"/>
          <w:lang w:val="sq-AL"/>
        </w:rPr>
      </w:pPr>
      <w:r>
        <w:rPr>
          <w:rFonts w:ascii="Times New Roman" w:hAnsi="Times New Roman"/>
          <w:sz w:val="24"/>
          <w:szCs w:val="24"/>
          <w:lang w:val="sq-AL"/>
        </w:rPr>
        <w:t xml:space="preserve">Kolegji i Gjykatës Kushtetuese të Republikës së Shqipërisë, në bazë të neneve 31 dhe 31/a, pika 2, </w:t>
      </w:r>
      <w:r w:rsidRPr="00ED1B14">
        <w:rPr>
          <w:rFonts w:ascii="Times New Roman" w:hAnsi="Times New Roman"/>
          <w:sz w:val="24"/>
          <w:szCs w:val="24"/>
          <w:lang w:val="sq-AL"/>
        </w:rPr>
        <w:t>shkronja</w:t>
      </w:r>
      <w:r w:rsidR="00B15FD0" w:rsidRPr="00ED1B14">
        <w:rPr>
          <w:rFonts w:ascii="Times New Roman" w:hAnsi="Times New Roman"/>
          <w:sz w:val="24"/>
          <w:szCs w:val="24"/>
          <w:lang w:val="sq-AL"/>
        </w:rPr>
        <w:t>t</w:t>
      </w:r>
      <w:r w:rsidRPr="00ED1B14">
        <w:rPr>
          <w:rFonts w:ascii="Times New Roman" w:hAnsi="Times New Roman"/>
          <w:sz w:val="24"/>
          <w:szCs w:val="24"/>
          <w:lang w:val="sq-AL"/>
        </w:rPr>
        <w:t xml:space="preserve"> “</w:t>
      </w:r>
      <w:r w:rsidR="00B15FD0" w:rsidRPr="00ED1B14">
        <w:rPr>
          <w:rFonts w:ascii="Times New Roman" w:hAnsi="Times New Roman"/>
          <w:sz w:val="24"/>
          <w:szCs w:val="24"/>
          <w:lang w:val="sq-AL"/>
        </w:rPr>
        <w:t>b” dhe “d”,</w:t>
      </w:r>
      <w:r w:rsidRPr="00ED1B14">
        <w:rPr>
          <w:rFonts w:ascii="Times New Roman" w:hAnsi="Times New Roman"/>
          <w:sz w:val="24"/>
          <w:szCs w:val="24"/>
          <w:lang w:val="sq-AL"/>
        </w:rPr>
        <w:t xml:space="preserve"> të ligjit</w:t>
      </w:r>
      <w:r>
        <w:rPr>
          <w:rFonts w:ascii="Times New Roman" w:hAnsi="Times New Roman"/>
          <w:sz w:val="24"/>
          <w:szCs w:val="24"/>
          <w:lang w:val="sq-AL"/>
        </w:rPr>
        <w:t xml:space="preserve"> nr. 8577, datë 10.02.2000 “Për organizimin dhe funksionimin e Gjykatës Kushtetuese të Republikës së Shqipërisë”, të ndryshuar,</w:t>
      </w:r>
    </w:p>
    <w:p w:rsidR="008978DA" w:rsidRDefault="008978DA" w:rsidP="008978DA">
      <w:pPr>
        <w:tabs>
          <w:tab w:val="left" w:pos="720"/>
          <w:tab w:val="left" w:pos="1080"/>
          <w:tab w:val="left" w:pos="1260"/>
        </w:tabs>
        <w:suppressAutoHyphens/>
        <w:spacing w:after="0" w:line="360" w:lineRule="auto"/>
        <w:jc w:val="both"/>
        <w:outlineLvl w:val="0"/>
        <w:rPr>
          <w:rFonts w:ascii="Times New Roman" w:hAnsi="Times New Roman"/>
          <w:sz w:val="24"/>
          <w:szCs w:val="24"/>
          <w:lang w:val="sq-AL"/>
        </w:rPr>
      </w:pPr>
    </w:p>
    <w:p w:rsidR="008978DA" w:rsidRDefault="008978DA" w:rsidP="008978DA">
      <w:pPr>
        <w:tabs>
          <w:tab w:val="left" w:pos="851"/>
        </w:tabs>
        <w:spacing w:after="0" w:line="360" w:lineRule="auto"/>
        <w:jc w:val="center"/>
        <w:rPr>
          <w:rFonts w:ascii="Times New Roman" w:hAnsi="Times New Roman"/>
          <w:b/>
          <w:sz w:val="24"/>
          <w:szCs w:val="24"/>
          <w:u w:val="single"/>
          <w:lang w:val="sq-AL"/>
        </w:rPr>
      </w:pPr>
      <w:r>
        <w:rPr>
          <w:rFonts w:ascii="Times New Roman" w:hAnsi="Times New Roman"/>
          <w:b/>
          <w:sz w:val="24"/>
          <w:szCs w:val="24"/>
          <w:lang w:val="sq-AL"/>
        </w:rPr>
        <w:t>V E N D O S I:</w:t>
      </w:r>
    </w:p>
    <w:p w:rsidR="008978DA" w:rsidRDefault="008978DA" w:rsidP="008978DA">
      <w:pPr>
        <w:pStyle w:val="ListParagraph"/>
        <w:tabs>
          <w:tab w:val="left" w:pos="851"/>
        </w:tabs>
        <w:spacing w:after="0" w:line="360" w:lineRule="auto"/>
        <w:ind w:left="0" w:firstLine="567"/>
        <w:rPr>
          <w:rFonts w:ascii="Times New Roman" w:hAnsi="Times New Roman"/>
          <w:sz w:val="24"/>
          <w:szCs w:val="24"/>
          <w:lang w:val="sq-AL"/>
        </w:rPr>
      </w:pPr>
      <w:r>
        <w:rPr>
          <w:rFonts w:ascii="Times New Roman" w:hAnsi="Times New Roman"/>
          <w:sz w:val="24"/>
          <w:szCs w:val="24"/>
          <w:lang w:val="sq-AL"/>
        </w:rPr>
        <w:t>Moskalimin e çështjes për shqyrtim në seancë plenare.</w:t>
      </w:r>
    </w:p>
    <w:p w:rsidR="008978DA" w:rsidRDefault="008978DA" w:rsidP="008978DA">
      <w:pPr>
        <w:tabs>
          <w:tab w:val="left" w:pos="851"/>
        </w:tabs>
        <w:spacing w:after="0" w:line="360" w:lineRule="auto"/>
        <w:rPr>
          <w:rFonts w:ascii="Times New Roman" w:hAnsi="Times New Roman"/>
          <w:b/>
          <w:bCs/>
          <w:sz w:val="24"/>
          <w:szCs w:val="24"/>
          <w:lang w:val="sq-AL"/>
        </w:rPr>
      </w:pPr>
    </w:p>
    <w:sectPr w:rsidR="008978DA" w:rsidSect="002B6570">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368D" w:rsidRDefault="0087368D" w:rsidP="002B6570">
      <w:pPr>
        <w:spacing w:after="0" w:line="240" w:lineRule="auto"/>
      </w:pPr>
      <w:r>
        <w:separator/>
      </w:r>
    </w:p>
  </w:endnote>
  <w:endnote w:type="continuationSeparator" w:id="0">
    <w:p w:rsidR="0087368D" w:rsidRDefault="0087368D" w:rsidP="002B65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5257493"/>
      <w:docPartObj>
        <w:docPartGallery w:val="Page Numbers (Bottom of Page)"/>
        <w:docPartUnique/>
      </w:docPartObj>
    </w:sdtPr>
    <w:sdtEndPr>
      <w:rPr>
        <w:noProof/>
      </w:rPr>
    </w:sdtEndPr>
    <w:sdtContent>
      <w:p w:rsidR="00177311" w:rsidRDefault="008733BD">
        <w:pPr>
          <w:pStyle w:val="Footer"/>
          <w:jc w:val="right"/>
        </w:pPr>
        <w:r>
          <w:fldChar w:fldCharType="begin"/>
        </w:r>
        <w:r w:rsidR="00177311">
          <w:instrText xml:space="preserve"> PAGE   \* MERGEFORMAT </w:instrText>
        </w:r>
        <w:r>
          <w:fldChar w:fldCharType="separate"/>
        </w:r>
        <w:r w:rsidR="00D109FE">
          <w:rPr>
            <w:noProof/>
          </w:rPr>
          <w:t>2</w:t>
        </w:r>
        <w:r>
          <w:rPr>
            <w:noProof/>
          </w:rPr>
          <w:fldChar w:fldCharType="end"/>
        </w:r>
      </w:p>
    </w:sdtContent>
  </w:sdt>
  <w:p w:rsidR="002B6570" w:rsidRPr="00177311" w:rsidRDefault="002B6570" w:rsidP="001773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368D" w:rsidRDefault="0087368D" w:rsidP="002B6570">
      <w:pPr>
        <w:spacing w:after="0" w:line="240" w:lineRule="auto"/>
      </w:pPr>
      <w:r>
        <w:separator/>
      </w:r>
    </w:p>
  </w:footnote>
  <w:footnote w:type="continuationSeparator" w:id="0">
    <w:p w:rsidR="0087368D" w:rsidRDefault="0087368D" w:rsidP="002B65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EB5C7D"/>
    <w:multiLevelType w:val="multilevel"/>
    <w:tmpl w:val="9DBCC25A"/>
    <w:lvl w:ilvl="0">
      <w:start w:val="8"/>
      <w:numFmt w:val="decimal"/>
      <w:lvlText w:val="%1."/>
      <w:lvlJc w:val="left"/>
      <w:pPr>
        <w:ind w:left="1080" w:hanging="360"/>
      </w:pPr>
      <w:rPr>
        <w:rFonts w:hint="default"/>
        <w:b w:val="0"/>
        <w:i w:val="0"/>
        <w:color w:val="auto"/>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786E5E9F"/>
    <w:multiLevelType w:val="multilevel"/>
    <w:tmpl w:val="5AA6F16E"/>
    <w:lvl w:ilvl="0">
      <w:start w:val="1"/>
      <w:numFmt w:val="decimal"/>
      <w:lvlText w:val="%1."/>
      <w:lvlJc w:val="left"/>
      <w:pPr>
        <w:ind w:left="1260" w:hanging="360"/>
      </w:pPr>
      <w:rPr>
        <w:b w:val="0"/>
        <w:i w:val="0"/>
      </w:rPr>
    </w:lvl>
    <w:lvl w:ilvl="1">
      <w:start w:val="1"/>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32410C"/>
    <w:rsid w:val="00027B87"/>
    <w:rsid w:val="00074F4B"/>
    <w:rsid w:val="000836CA"/>
    <w:rsid w:val="000975AA"/>
    <w:rsid w:val="000F33F8"/>
    <w:rsid w:val="00177311"/>
    <w:rsid w:val="00193BE0"/>
    <w:rsid w:val="0028077F"/>
    <w:rsid w:val="002B6570"/>
    <w:rsid w:val="002D7919"/>
    <w:rsid w:val="0032410C"/>
    <w:rsid w:val="00337139"/>
    <w:rsid w:val="0033791B"/>
    <w:rsid w:val="00346F8E"/>
    <w:rsid w:val="003701DE"/>
    <w:rsid w:val="00397E0D"/>
    <w:rsid w:val="003E2560"/>
    <w:rsid w:val="003F0B42"/>
    <w:rsid w:val="0040671E"/>
    <w:rsid w:val="00526173"/>
    <w:rsid w:val="005405E8"/>
    <w:rsid w:val="00545254"/>
    <w:rsid w:val="005A746A"/>
    <w:rsid w:val="005B2D3E"/>
    <w:rsid w:val="005E74F1"/>
    <w:rsid w:val="00612468"/>
    <w:rsid w:val="006255A4"/>
    <w:rsid w:val="0062682A"/>
    <w:rsid w:val="006C16E3"/>
    <w:rsid w:val="007771AD"/>
    <w:rsid w:val="007B3840"/>
    <w:rsid w:val="007D44BB"/>
    <w:rsid w:val="008733BD"/>
    <w:rsid w:val="0087368D"/>
    <w:rsid w:val="00893216"/>
    <w:rsid w:val="008978DA"/>
    <w:rsid w:val="008D26EA"/>
    <w:rsid w:val="0092366D"/>
    <w:rsid w:val="009A643F"/>
    <w:rsid w:val="009D55BC"/>
    <w:rsid w:val="009F4638"/>
    <w:rsid w:val="00A5479F"/>
    <w:rsid w:val="00A945AF"/>
    <w:rsid w:val="00A95539"/>
    <w:rsid w:val="00AD4434"/>
    <w:rsid w:val="00AD50CC"/>
    <w:rsid w:val="00B15FD0"/>
    <w:rsid w:val="00B44D62"/>
    <w:rsid w:val="00BB32A2"/>
    <w:rsid w:val="00C11475"/>
    <w:rsid w:val="00CC2829"/>
    <w:rsid w:val="00D109FE"/>
    <w:rsid w:val="00D75DD2"/>
    <w:rsid w:val="00E333E0"/>
    <w:rsid w:val="00E50401"/>
    <w:rsid w:val="00ED1B14"/>
    <w:rsid w:val="00F33541"/>
    <w:rsid w:val="00F6591D"/>
    <w:rsid w:val="00F95E6B"/>
    <w:rsid w:val="00FA54AF"/>
    <w:rsid w:val="00FB0C80"/>
  </w:rsids>
  <m:mathPr>
    <m:mathFont m:val="Cambria Math"/>
    <m:brkBin m:val="before"/>
    <m:brkBinSub m:val="--"/>
    <m:smallFrac m:val="off"/>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10C"/>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32410C"/>
    <w:pPr>
      <w:keepNext/>
      <w:spacing w:after="0" w:line="360" w:lineRule="auto"/>
      <w:ind w:left="2160" w:hanging="2160"/>
      <w:jc w:val="center"/>
      <w:outlineLvl w:val="0"/>
    </w:pPr>
    <w:rPr>
      <w:rFonts w:ascii="Times New Roman" w:eastAsiaTheme="minorHAnsi" w:hAnsi="Times New Roman"/>
      <w:b/>
      <w:sz w:val="24"/>
      <w:szCs w:val="24"/>
      <w:lang w:val="sq-AL"/>
    </w:rPr>
  </w:style>
  <w:style w:type="paragraph" w:styleId="Heading2">
    <w:name w:val="heading 2"/>
    <w:basedOn w:val="Normal"/>
    <w:next w:val="Normal"/>
    <w:link w:val="Heading2Char"/>
    <w:uiPriority w:val="9"/>
    <w:unhideWhenUsed/>
    <w:qFormat/>
    <w:rsid w:val="0032410C"/>
    <w:pPr>
      <w:keepNext/>
      <w:tabs>
        <w:tab w:val="left" w:pos="1080"/>
      </w:tabs>
      <w:spacing w:after="0" w:line="360" w:lineRule="auto"/>
      <w:jc w:val="center"/>
      <w:outlineLvl w:val="1"/>
    </w:pPr>
    <w:rPr>
      <w:rFonts w:ascii="Times New Roman" w:eastAsiaTheme="minorHAnsi" w:hAnsi="Times New Roman"/>
      <w:b/>
      <w:sz w:val="24"/>
      <w:szCs w:val="24"/>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410C"/>
    <w:rPr>
      <w:rFonts w:ascii="Times New Roman" w:hAnsi="Times New Roman" w:cs="Times New Roman"/>
      <w:b/>
      <w:sz w:val="24"/>
      <w:szCs w:val="24"/>
      <w:lang w:val="sq-AL"/>
    </w:rPr>
  </w:style>
  <w:style w:type="character" w:customStyle="1" w:styleId="Heading2Char">
    <w:name w:val="Heading 2 Char"/>
    <w:basedOn w:val="DefaultParagraphFont"/>
    <w:link w:val="Heading2"/>
    <w:uiPriority w:val="9"/>
    <w:rsid w:val="0032410C"/>
    <w:rPr>
      <w:rFonts w:ascii="Times New Roman" w:hAnsi="Times New Roman" w:cs="Times New Roman"/>
      <w:b/>
      <w:sz w:val="24"/>
      <w:szCs w:val="24"/>
      <w:lang w:val="sq-AL"/>
    </w:rPr>
  </w:style>
  <w:style w:type="paragraph" w:styleId="ListParagraph">
    <w:name w:val="List Paragraph"/>
    <w:aliases w:val="List Paragraph2"/>
    <w:basedOn w:val="Normal"/>
    <w:link w:val="ListParagraphChar"/>
    <w:uiPriority w:val="34"/>
    <w:qFormat/>
    <w:rsid w:val="0032410C"/>
    <w:pPr>
      <w:ind w:left="720"/>
      <w:contextualSpacing/>
    </w:pPr>
  </w:style>
  <w:style w:type="character" w:customStyle="1" w:styleId="ListParagraphChar">
    <w:name w:val="List Paragraph Char"/>
    <w:aliases w:val="List Paragraph2 Char"/>
    <w:basedOn w:val="DefaultParagraphFont"/>
    <w:link w:val="ListParagraph"/>
    <w:uiPriority w:val="34"/>
    <w:locked/>
    <w:rsid w:val="0032410C"/>
    <w:rPr>
      <w:rFonts w:ascii="Calibri" w:eastAsia="Calibri" w:hAnsi="Calibri" w:cs="Times New Roman"/>
    </w:rPr>
  </w:style>
  <w:style w:type="paragraph" w:styleId="Header">
    <w:name w:val="header"/>
    <w:basedOn w:val="Normal"/>
    <w:link w:val="HeaderChar"/>
    <w:uiPriority w:val="99"/>
    <w:unhideWhenUsed/>
    <w:rsid w:val="0032410C"/>
    <w:pPr>
      <w:tabs>
        <w:tab w:val="center" w:pos="4680"/>
        <w:tab w:val="right" w:pos="9360"/>
      </w:tabs>
      <w:spacing w:after="0" w:line="240" w:lineRule="auto"/>
      <w:jc w:val="center"/>
    </w:pPr>
    <w:rPr>
      <w:rFonts w:ascii="Times New Roman" w:eastAsiaTheme="minorHAnsi" w:hAnsi="Times New Roman"/>
      <w:sz w:val="24"/>
      <w:szCs w:val="24"/>
      <w:lang w:val="sq-AL"/>
    </w:rPr>
  </w:style>
  <w:style w:type="character" w:customStyle="1" w:styleId="HeaderChar">
    <w:name w:val="Header Char"/>
    <w:basedOn w:val="DefaultParagraphFont"/>
    <w:link w:val="Header"/>
    <w:uiPriority w:val="99"/>
    <w:rsid w:val="0032410C"/>
    <w:rPr>
      <w:rFonts w:ascii="Times New Roman" w:hAnsi="Times New Roman" w:cs="Times New Roman"/>
      <w:sz w:val="24"/>
      <w:szCs w:val="24"/>
      <w:lang w:val="sq-AL"/>
    </w:rPr>
  </w:style>
  <w:style w:type="paragraph" w:styleId="BodyTextIndent3">
    <w:name w:val="Body Text Indent 3"/>
    <w:basedOn w:val="Normal"/>
    <w:link w:val="BodyTextIndent3Char"/>
    <w:uiPriority w:val="99"/>
    <w:unhideWhenUsed/>
    <w:rsid w:val="0032410C"/>
    <w:pPr>
      <w:spacing w:after="0" w:line="360" w:lineRule="auto"/>
      <w:ind w:left="2160" w:hanging="2160"/>
      <w:jc w:val="both"/>
    </w:pPr>
    <w:rPr>
      <w:rFonts w:ascii="Times New Roman" w:eastAsiaTheme="minorHAnsi" w:hAnsi="Times New Roman"/>
      <w:b/>
      <w:sz w:val="24"/>
      <w:szCs w:val="24"/>
      <w:lang w:val="sq-AL"/>
    </w:rPr>
  </w:style>
  <w:style w:type="character" w:customStyle="1" w:styleId="BodyTextIndent3Char">
    <w:name w:val="Body Text Indent 3 Char"/>
    <w:basedOn w:val="DefaultParagraphFont"/>
    <w:link w:val="BodyTextIndent3"/>
    <w:uiPriority w:val="99"/>
    <w:rsid w:val="0032410C"/>
    <w:rPr>
      <w:rFonts w:ascii="Times New Roman" w:hAnsi="Times New Roman" w:cs="Times New Roman"/>
      <w:b/>
      <w:sz w:val="24"/>
      <w:szCs w:val="24"/>
      <w:lang w:val="sq-AL"/>
    </w:rPr>
  </w:style>
  <w:style w:type="paragraph" w:styleId="Footer">
    <w:name w:val="footer"/>
    <w:basedOn w:val="Normal"/>
    <w:link w:val="FooterChar"/>
    <w:uiPriority w:val="99"/>
    <w:unhideWhenUsed/>
    <w:rsid w:val="002B65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6570"/>
    <w:rPr>
      <w:rFonts w:ascii="Calibri" w:eastAsia="Calibri" w:hAnsi="Calibri" w:cs="Times New Roman"/>
    </w:rPr>
  </w:style>
  <w:style w:type="paragraph" w:styleId="BalloonText">
    <w:name w:val="Balloon Text"/>
    <w:basedOn w:val="Normal"/>
    <w:link w:val="BalloonTextChar"/>
    <w:uiPriority w:val="99"/>
    <w:semiHidden/>
    <w:unhideWhenUsed/>
    <w:rsid w:val="00A945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5AF"/>
    <w:rPr>
      <w:rFonts w:ascii="Segoe UI" w:eastAsia="Calibr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11138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18C90-1820-4D50-A3BC-A2BD0BFA5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1633</Words>
  <Characters>9313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Blerina</cp:lastModifiedBy>
  <cp:revision>3</cp:revision>
  <cp:lastPrinted>2022-01-18T14:17:00Z</cp:lastPrinted>
  <dcterms:created xsi:type="dcterms:W3CDTF">2022-01-18T14:18:00Z</dcterms:created>
  <dcterms:modified xsi:type="dcterms:W3CDTF">2022-01-19T10:13:00Z</dcterms:modified>
</cp:coreProperties>
</file>