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CC" w:rsidRPr="00572012" w:rsidRDefault="00E341CC" w:rsidP="00FB02DB">
      <w:pPr>
        <w:spacing w:after="0" w:line="360" w:lineRule="auto"/>
        <w:rPr>
          <w:rFonts w:ascii="Times New Roman" w:hAnsi="Times New Roman"/>
          <w:b/>
          <w:bCs/>
          <w:sz w:val="24"/>
          <w:szCs w:val="24"/>
        </w:rPr>
      </w:pPr>
      <w:r w:rsidRPr="00572012">
        <w:rPr>
          <w:rFonts w:ascii="Times New Roman" w:hAnsi="Times New Roman"/>
          <w:b/>
          <w:bCs/>
          <w:sz w:val="24"/>
          <w:szCs w:val="24"/>
        </w:rPr>
        <w:tab/>
      </w:r>
      <w:r w:rsidRPr="00572012">
        <w:rPr>
          <w:rFonts w:ascii="Times New Roman" w:hAnsi="Times New Roman"/>
          <w:b/>
          <w:bCs/>
          <w:sz w:val="24"/>
          <w:szCs w:val="24"/>
        </w:rPr>
        <w:tab/>
      </w:r>
      <w:r w:rsidRPr="00572012">
        <w:rPr>
          <w:rFonts w:ascii="Times New Roman" w:hAnsi="Times New Roman"/>
          <w:b/>
          <w:bCs/>
          <w:sz w:val="24"/>
          <w:szCs w:val="24"/>
        </w:rPr>
        <w:tab/>
      </w:r>
      <w:r w:rsidRPr="00572012">
        <w:rPr>
          <w:rFonts w:ascii="Times New Roman" w:hAnsi="Times New Roman"/>
          <w:b/>
          <w:bCs/>
          <w:sz w:val="24"/>
          <w:szCs w:val="24"/>
        </w:rPr>
        <w:tab/>
      </w:r>
      <w:r w:rsidR="004E2838">
        <w:rPr>
          <w:rFonts w:ascii="Times New Roman" w:hAnsi="Times New Roman"/>
          <w:b/>
          <w:bCs/>
          <w:sz w:val="24"/>
          <w:szCs w:val="24"/>
        </w:rPr>
        <w:t xml:space="preserve">  </w:t>
      </w:r>
      <w:r w:rsidR="00FB02DB">
        <w:rPr>
          <w:rFonts w:ascii="Times New Roman" w:hAnsi="Times New Roman"/>
          <w:b/>
          <w:bCs/>
          <w:sz w:val="24"/>
          <w:szCs w:val="24"/>
        </w:rPr>
        <w:t>Vendim nr. 159 dat</w:t>
      </w:r>
      <w:r w:rsidR="00FB02DB" w:rsidRPr="00FB02DB">
        <w:rPr>
          <w:rFonts w:ascii="Times New Roman" w:hAnsi="Times New Roman"/>
          <w:b/>
          <w:sz w:val="24"/>
          <w:szCs w:val="24"/>
        </w:rPr>
        <w:t>ë</w:t>
      </w:r>
      <w:r w:rsidR="00FB02DB">
        <w:rPr>
          <w:rFonts w:ascii="Times New Roman" w:hAnsi="Times New Roman"/>
          <w:b/>
          <w:sz w:val="24"/>
          <w:szCs w:val="24"/>
        </w:rPr>
        <w:t xml:space="preserve"> </w:t>
      </w:r>
      <w:r w:rsidR="00FB02DB" w:rsidRPr="00FB02DB">
        <w:rPr>
          <w:rFonts w:ascii="Times New Roman" w:hAnsi="Times New Roman"/>
          <w:b/>
          <w:sz w:val="24"/>
          <w:szCs w:val="24"/>
        </w:rPr>
        <w:t>23.12.2021</w:t>
      </w:r>
    </w:p>
    <w:p w:rsidR="00E341CC" w:rsidRPr="00572012" w:rsidRDefault="00E341CC" w:rsidP="00B803E7">
      <w:pPr>
        <w:spacing w:after="0" w:line="360" w:lineRule="auto"/>
        <w:jc w:val="center"/>
        <w:rPr>
          <w:rFonts w:ascii="Times New Roman" w:hAnsi="Times New Roman"/>
          <w:b/>
          <w:bCs/>
          <w:sz w:val="24"/>
          <w:szCs w:val="24"/>
        </w:rPr>
      </w:pPr>
    </w:p>
    <w:p w:rsidR="00E341CC" w:rsidRPr="00572012" w:rsidRDefault="00E341CC" w:rsidP="00B803E7">
      <w:pPr>
        <w:tabs>
          <w:tab w:val="left" w:pos="0"/>
          <w:tab w:val="left" w:pos="720"/>
        </w:tabs>
        <w:spacing w:after="0" w:line="360" w:lineRule="auto"/>
        <w:rPr>
          <w:rFonts w:ascii="Times New Roman" w:hAnsi="Times New Roman"/>
          <w:sz w:val="24"/>
          <w:szCs w:val="24"/>
        </w:rPr>
      </w:pPr>
      <w:r w:rsidRPr="00572012">
        <w:rPr>
          <w:rFonts w:ascii="Times New Roman" w:hAnsi="Times New Roman"/>
          <w:sz w:val="24"/>
          <w:szCs w:val="24"/>
        </w:rPr>
        <w:tab/>
        <w:t>Kolegji i Gjykatës Kushtetuese të Republikës së Shqipërisë, i përbërë nga:</w:t>
      </w:r>
    </w:p>
    <w:p w:rsidR="00E341CC" w:rsidRPr="00572012" w:rsidRDefault="00E341CC" w:rsidP="00B803E7">
      <w:pPr>
        <w:tabs>
          <w:tab w:val="left" w:pos="0"/>
          <w:tab w:val="left" w:pos="720"/>
        </w:tabs>
        <w:spacing w:after="0" w:line="360" w:lineRule="auto"/>
        <w:rPr>
          <w:rFonts w:ascii="Times New Roman" w:hAnsi="Times New Roman"/>
          <w:sz w:val="24"/>
          <w:szCs w:val="24"/>
        </w:rPr>
      </w:pPr>
    </w:p>
    <w:p w:rsidR="00E341CC" w:rsidRPr="00D74A41" w:rsidRDefault="00E341CC" w:rsidP="004E2838">
      <w:pPr>
        <w:spacing w:after="0" w:line="360" w:lineRule="auto"/>
        <w:ind w:left="2160" w:firstLine="720"/>
        <w:rPr>
          <w:rFonts w:ascii="Times New Roman" w:hAnsi="Times New Roman"/>
          <w:bCs/>
          <w:sz w:val="24"/>
          <w:szCs w:val="24"/>
        </w:rPr>
      </w:pPr>
      <w:r w:rsidRPr="00D74A41">
        <w:rPr>
          <w:rFonts w:ascii="Times New Roman" w:hAnsi="Times New Roman"/>
          <w:bCs/>
          <w:sz w:val="24"/>
          <w:szCs w:val="24"/>
        </w:rPr>
        <w:t>Vitore Tusha,</w:t>
      </w:r>
      <w:r w:rsidRPr="00D74A41">
        <w:rPr>
          <w:rFonts w:ascii="Times New Roman" w:hAnsi="Times New Roman"/>
          <w:bCs/>
          <w:sz w:val="24"/>
          <w:szCs w:val="24"/>
        </w:rPr>
        <w:tab/>
        <w:t xml:space="preserve"> </w:t>
      </w:r>
      <w:r w:rsidRPr="00D74A41">
        <w:rPr>
          <w:rFonts w:ascii="Times New Roman" w:hAnsi="Times New Roman"/>
          <w:bCs/>
          <w:sz w:val="24"/>
          <w:szCs w:val="24"/>
        </w:rPr>
        <w:tab/>
      </w:r>
      <w:r>
        <w:rPr>
          <w:rFonts w:ascii="Times New Roman" w:hAnsi="Times New Roman"/>
          <w:bCs/>
          <w:sz w:val="24"/>
          <w:szCs w:val="24"/>
        </w:rPr>
        <w:t xml:space="preserve">Kryetare </w:t>
      </w:r>
    </w:p>
    <w:p w:rsidR="0085122C" w:rsidRDefault="00E341CC" w:rsidP="004E2838">
      <w:pPr>
        <w:spacing w:after="0" w:line="360" w:lineRule="auto"/>
        <w:ind w:left="2160" w:firstLine="720"/>
        <w:rPr>
          <w:rFonts w:ascii="Times New Roman" w:hAnsi="Times New Roman"/>
          <w:bCs/>
          <w:sz w:val="24"/>
          <w:szCs w:val="24"/>
        </w:rPr>
      </w:pPr>
      <w:r>
        <w:rPr>
          <w:rFonts w:ascii="Times New Roman" w:hAnsi="Times New Roman"/>
          <w:bCs/>
          <w:sz w:val="24"/>
          <w:szCs w:val="24"/>
        </w:rPr>
        <w:t>Sonila Bejtja</w:t>
      </w:r>
      <w:r w:rsidRPr="00D74A41">
        <w:rPr>
          <w:rFonts w:ascii="Times New Roman" w:hAnsi="Times New Roman"/>
          <w:bCs/>
          <w:sz w:val="24"/>
          <w:szCs w:val="24"/>
        </w:rPr>
        <w:t>,</w:t>
      </w:r>
      <w:r w:rsidRPr="00D74A41">
        <w:rPr>
          <w:rFonts w:ascii="Times New Roman" w:hAnsi="Times New Roman"/>
          <w:bCs/>
          <w:sz w:val="24"/>
          <w:szCs w:val="24"/>
        </w:rPr>
        <w:tab/>
      </w:r>
      <w:r w:rsidRPr="00D74A41">
        <w:rPr>
          <w:rFonts w:ascii="Times New Roman" w:hAnsi="Times New Roman"/>
          <w:bCs/>
          <w:sz w:val="24"/>
          <w:szCs w:val="24"/>
        </w:rPr>
        <w:tab/>
        <w:t xml:space="preserve">Anëtare </w:t>
      </w:r>
      <w:r>
        <w:rPr>
          <w:rFonts w:ascii="Times New Roman" w:hAnsi="Times New Roman"/>
          <w:bCs/>
          <w:sz w:val="24"/>
          <w:szCs w:val="24"/>
        </w:rPr>
        <w:t xml:space="preserve"> </w:t>
      </w:r>
    </w:p>
    <w:p w:rsidR="00E341CC" w:rsidRPr="00717149" w:rsidRDefault="00E341CC" w:rsidP="004E2838">
      <w:pPr>
        <w:spacing w:after="0" w:line="360" w:lineRule="auto"/>
        <w:ind w:left="2160" w:firstLine="720"/>
        <w:rPr>
          <w:rFonts w:ascii="Times New Roman" w:hAnsi="Times New Roman"/>
          <w:bCs/>
          <w:sz w:val="24"/>
          <w:szCs w:val="24"/>
        </w:rPr>
      </w:pPr>
      <w:r w:rsidRPr="00717149">
        <w:rPr>
          <w:rFonts w:ascii="Times New Roman" w:hAnsi="Times New Roman"/>
          <w:bCs/>
          <w:sz w:val="24"/>
          <w:szCs w:val="24"/>
        </w:rPr>
        <w:t>Fiona Papajorgji,</w:t>
      </w:r>
      <w:r w:rsidRPr="00717149">
        <w:rPr>
          <w:rFonts w:ascii="Times New Roman" w:hAnsi="Times New Roman"/>
          <w:bCs/>
          <w:sz w:val="24"/>
          <w:szCs w:val="24"/>
        </w:rPr>
        <w:tab/>
        <w:t xml:space="preserve">Anëtare  </w:t>
      </w:r>
    </w:p>
    <w:p w:rsidR="00E341CC" w:rsidRPr="00717149" w:rsidRDefault="00E341CC" w:rsidP="00B803E7">
      <w:pPr>
        <w:spacing w:after="0" w:line="360" w:lineRule="auto"/>
        <w:rPr>
          <w:rFonts w:ascii="Times New Roman" w:hAnsi="Times New Roman"/>
          <w:sz w:val="24"/>
          <w:szCs w:val="24"/>
        </w:rPr>
      </w:pPr>
    </w:p>
    <w:p w:rsidR="00E341CC" w:rsidRPr="00572012" w:rsidRDefault="004968A6" w:rsidP="004E2838">
      <w:pPr>
        <w:spacing w:after="0" w:line="360" w:lineRule="auto"/>
        <w:ind w:firstLine="720"/>
        <w:jc w:val="both"/>
        <w:rPr>
          <w:rFonts w:ascii="Times New Roman" w:hAnsi="Times New Roman"/>
          <w:sz w:val="24"/>
          <w:szCs w:val="24"/>
        </w:rPr>
      </w:pPr>
      <w:r>
        <w:rPr>
          <w:rFonts w:ascii="Times New Roman" w:hAnsi="Times New Roman"/>
          <w:sz w:val="24"/>
          <w:szCs w:val="24"/>
        </w:rPr>
        <w:t>në datën 23</w:t>
      </w:r>
      <w:r w:rsidR="00E341CC" w:rsidRPr="00717149">
        <w:rPr>
          <w:rFonts w:ascii="Times New Roman" w:hAnsi="Times New Roman"/>
          <w:sz w:val="24"/>
          <w:szCs w:val="24"/>
        </w:rPr>
        <w:t xml:space="preserve">.12.2021 mori në shqyrtim paraprak kërkesën nr. </w:t>
      </w:r>
      <w:r w:rsidR="00717149">
        <w:rPr>
          <w:rFonts w:ascii="Times New Roman" w:hAnsi="Times New Roman"/>
          <w:sz w:val="24"/>
          <w:szCs w:val="24"/>
        </w:rPr>
        <w:t>12 (A) 2021</w:t>
      </w:r>
      <w:r w:rsidR="00E341CC" w:rsidRPr="00717149">
        <w:rPr>
          <w:rFonts w:ascii="Times New Roman" w:hAnsi="Times New Roman"/>
          <w:sz w:val="24"/>
          <w:szCs w:val="24"/>
        </w:rPr>
        <w:t xml:space="preserve"> </w:t>
      </w:r>
      <w:r w:rsidR="0085122C">
        <w:rPr>
          <w:rFonts w:ascii="Times New Roman" w:hAnsi="Times New Roman"/>
          <w:sz w:val="24"/>
          <w:szCs w:val="24"/>
        </w:rPr>
        <w:t>të</w:t>
      </w:r>
      <w:r w:rsidR="00E341CC" w:rsidRPr="00717149">
        <w:rPr>
          <w:rFonts w:ascii="Times New Roman" w:hAnsi="Times New Roman"/>
          <w:sz w:val="24"/>
          <w:szCs w:val="24"/>
        </w:rPr>
        <w:t xml:space="preserve"> Regjistrit</w:t>
      </w:r>
      <w:r w:rsidR="00E341CC">
        <w:rPr>
          <w:rFonts w:ascii="Times New Roman" w:hAnsi="Times New Roman"/>
          <w:sz w:val="24"/>
          <w:szCs w:val="24"/>
        </w:rPr>
        <w:t xml:space="preserve"> Themeltar</w:t>
      </w:r>
      <w:r w:rsidR="00E341CC" w:rsidRPr="00572012">
        <w:rPr>
          <w:rFonts w:ascii="Times New Roman" w:hAnsi="Times New Roman"/>
          <w:sz w:val="24"/>
          <w:szCs w:val="24"/>
        </w:rPr>
        <w:t>, që i përket:</w:t>
      </w:r>
      <w:r w:rsidR="004E2838">
        <w:rPr>
          <w:rFonts w:ascii="Times New Roman" w:hAnsi="Times New Roman"/>
          <w:sz w:val="24"/>
          <w:szCs w:val="24"/>
        </w:rPr>
        <w:t xml:space="preserve"> </w:t>
      </w:r>
    </w:p>
    <w:p w:rsidR="00E341CC" w:rsidRPr="00572012" w:rsidRDefault="00E341CC" w:rsidP="00B803E7">
      <w:pPr>
        <w:spacing w:after="0" w:line="360" w:lineRule="auto"/>
        <w:rPr>
          <w:rFonts w:ascii="Times New Roman" w:hAnsi="Times New Roman"/>
          <w:b/>
          <w:sz w:val="24"/>
          <w:szCs w:val="24"/>
        </w:rPr>
      </w:pPr>
    </w:p>
    <w:p w:rsidR="00E341CC" w:rsidRPr="0051490D" w:rsidRDefault="00E341CC" w:rsidP="00B803E7">
      <w:pPr>
        <w:tabs>
          <w:tab w:val="left" w:pos="1710"/>
          <w:tab w:val="left" w:pos="1800"/>
        </w:tabs>
        <w:spacing w:after="0" w:line="360" w:lineRule="auto"/>
        <w:ind w:firstLine="720"/>
        <w:rPr>
          <w:rFonts w:ascii="Times New Roman" w:hAnsi="Times New Roman"/>
          <w:b/>
          <w:sz w:val="24"/>
          <w:szCs w:val="24"/>
        </w:rPr>
      </w:pPr>
      <w:r w:rsidRPr="00572012">
        <w:rPr>
          <w:rFonts w:ascii="Times New Roman" w:hAnsi="Times New Roman"/>
          <w:b/>
          <w:sz w:val="24"/>
          <w:szCs w:val="24"/>
        </w:rPr>
        <w:t>KËRKUES:</w:t>
      </w:r>
      <w:r w:rsidRPr="00572012">
        <w:rPr>
          <w:rFonts w:ascii="Times New Roman" w:hAnsi="Times New Roman"/>
          <w:sz w:val="24"/>
          <w:szCs w:val="24"/>
        </w:rPr>
        <w:tab/>
        <w:t xml:space="preserve">  </w:t>
      </w:r>
      <w:r w:rsidRPr="00572012">
        <w:rPr>
          <w:rFonts w:ascii="Times New Roman" w:hAnsi="Times New Roman"/>
          <w:sz w:val="24"/>
          <w:szCs w:val="24"/>
        </w:rPr>
        <w:tab/>
      </w:r>
      <w:r w:rsidRPr="00E341CC">
        <w:rPr>
          <w:rFonts w:ascii="Times New Roman" w:hAnsi="Times New Roman"/>
          <w:b/>
          <w:sz w:val="24"/>
          <w:szCs w:val="24"/>
        </w:rPr>
        <w:t>AHMET JANGULLI</w:t>
      </w:r>
    </w:p>
    <w:p w:rsidR="00E341CC" w:rsidRPr="0051490D" w:rsidRDefault="00E341CC" w:rsidP="00B803E7">
      <w:pPr>
        <w:tabs>
          <w:tab w:val="left" w:pos="0"/>
        </w:tabs>
        <w:spacing w:after="0" w:line="360" w:lineRule="auto"/>
        <w:ind w:left="2880" w:hanging="2160"/>
        <w:rPr>
          <w:rFonts w:ascii="Times New Roman" w:hAnsi="Times New Roman"/>
          <w:b/>
          <w:sz w:val="24"/>
          <w:szCs w:val="24"/>
        </w:rPr>
      </w:pPr>
    </w:p>
    <w:p w:rsidR="00E341CC" w:rsidRDefault="00E341CC" w:rsidP="00C30CA9">
      <w:pPr>
        <w:tabs>
          <w:tab w:val="left" w:pos="0"/>
        </w:tabs>
        <w:spacing w:after="0" w:line="360" w:lineRule="auto"/>
        <w:ind w:left="2880" w:hanging="2160"/>
        <w:jc w:val="both"/>
        <w:rPr>
          <w:rFonts w:ascii="Times New Roman" w:hAnsi="Times New Roman"/>
          <w:b/>
          <w:sz w:val="24"/>
          <w:szCs w:val="24"/>
        </w:rPr>
      </w:pPr>
      <w:r w:rsidRPr="00572012">
        <w:rPr>
          <w:rFonts w:ascii="Times New Roman" w:hAnsi="Times New Roman"/>
          <w:b/>
          <w:sz w:val="24"/>
          <w:szCs w:val="24"/>
        </w:rPr>
        <w:t>OBJEKTI:</w:t>
      </w:r>
      <w:r w:rsidRPr="00572012">
        <w:rPr>
          <w:rFonts w:ascii="Times New Roman" w:hAnsi="Times New Roman"/>
          <w:b/>
          <w:sz w:val="24"/>
          <w:szCs w:val="24"/>
        </w:rPr>
        <w:tab/>
        <w:t xml:space="preserve">Shfuqizimi </w:t>
      </w:r>
      <w:r w:rsidR="00C30CA9">
        <w:rPr>
          <w:rFonts w:ascii="Times New Roman" w:hAnsi="Times New Roman"/>
          <w:b/>
          <w:sz w:val="24"/>
          <w:szCs w:val="24"/>
        </w:rPr>
        <w:t>i</w:t>
      </w:r>
      <w:r>
        <w:rPr>
          <w:rFonts w:ascii="Times New Roman" w:hAnsi="Times New Roman"/>
          <w:b/>
          <w:sz w:val="24"/>
          <w:szCs w:val="24"/>
        </w:rPr>
        <w:t xml:space="preserve"> vendimit penal nr. 115, datë 09.07.2021 të Gjykatës së Rrethit Gjyqësor Dibër</w:t>
      </w:r>
      <w:r w:rsidR="00C30CA9">
        <w:rPr>
          <w:rFonts w:ascii="Times New Roman" w:hAnsi="Times New Roman"/>
          <w:b/>
          <w:sz w:val="24"/>
          <w:szCs w:val="24"/>
        </w:rPr>
        <w:t>,</w:t>
      </w:r>
      <w:r w:rsidR="00C30CA9" w:rsidRPr="00C30CA9">
        <w:rPr>
          <w:rFonts w:ascii="Times New Roman" w:hAnsi="Times New Roman"/>
          <w:b/>
          <w:sz w:val="24"/>
          <w:szCs w:val="24"/>
        </w:rPr>
        <w:t xml:space="preserve"> </w:t>
      </w:r>
      <w:r w:rsidR="00C30CA9" w:rsidRPr="00572012">
        <w:rPr>
          <w:rFonts w:ascii="Times New Roman" w:hAnsi="Times New Roman"/>
          <w:b/>
          <w:sz w:val="24"/>
          <w:szCs w:val="24"/>
        </w:rPr>
        <w:t xml:space="preserve">si </w:t>
      </w:r>
      <w:r w:rsidR="00C30CA9">
        <w:rPr>
          <w:rFonts w:ascii="Times New Roman" w:hAnsi="Times New Roman"/>
          <w:b/>
          <w:sz w:val="24"/>
          <w:szCs w:val="24"/>
        </w:rPr>
        <w:t>i papajtuesh</w:t>
      </w:r>
      <w:r w:rsidR="00C30CA9" w:rsidRPr="0051490D">
        <w:rPr>
          <w:rFonts w:ascii="Times New Roman" w:hAnsi="Times New Roman"/>
          <w:b/>
          <w:sz w:val="24"/>
          <w:szCs w:val="24"/>
        </w:rPr>
        <w:t>ë</w:t>
      </w:r>
      <w:r w:rsidR="00C30CA9">
        <w:rPr>
          <w:rFonts w:ascii="Times New Roman" w:hAnsi="Times New Roman"/>
          <w:b/>
          <w:sz w:val="24"/>
          <w:szCs w:val="24"/>
        </w:rPr>
        <w:t>m me Kushtetut</w:t>
      </w:r>
      <w:r w:rsidR="00C30CA9" w:rsidRPr="0051490D">
        <w:rPr>
          <w:rFonts w:ascii="Times New Roman" w:hAnsi="Times New Roman"/>
          <w:b/>
          <w:sz w:val="24"/>
          <w:szCs w:val="24"/>
        </w:rPr>
        <w:t>ë</w:t>
      </w:r>
      <w:r w:rsidR="00C30CA9">
        <w:rPr>
          <w:rFonts w:ascii="Times New Roman" w:hAnsi="Times New Roman"/>
          <w:b/>
          <w:sz w:val="24"/>
          <w:szCs w:val="24"/>
        </w:rPr>
        <w:t>n</w:t>
      </w:r>
      <w:r w:rsidR="0085122C">
        <w:rPr>
          <w:rFonts w:ascii="Times New Roman" w:hAnsi="Times New Roman"/>
          <w:b/>
          <w:sz w:val="24"/>
          <w:szCs w:val="24"/>
        </w:rPr>
        <w:t xml:space="preserve"> e Republikës së Shqipërisë.</w:t>
      </w:r>
    </w:p>
    <w:p w:rsidR="00E341CC" w:rsidRPr="00572012" w:rsidRDefault="00BD46C7" w:rsidP="00E71CC1">
      <w:pPr>
        <w:tabs>
          <w:tab w:val="left" w:pos="0"/>
        </w:tabs>
        <w:spacing w:after="0" w:line="360" w:lineRule="auto"/>
        <w:ind w:left="2880" w:hanging="2160"/>
        <w:jc w:val="both"/>
        <w:rPr>
          <w:rFonts w:ascii="Times New Roman" w:hAnsi="Times New Roman"/>
          <w:b/>
          <w:sz w:val="24"/>
          <w:szCs w:val="24"/>
        </w:rPr>
      </w:pPr>
      <w:r>
        <w:rPr>
          <w:rFonts w:ascii="Times New Roman" w:hAnsi="Times New Roman"/>
          <w:b/>
          <w:sz w:val="24"/>
          <w:szCs w:val="24"/>
        </w:rPr>
        <w:tab/>
      </w:r>
      <w:r w:rsidR="00E341CC">
        <w:rPr>
          <w:rFonts w:ascii="Times New Roman" w:hAnsi="Times New Roman"/>
          <w:b/>
          <w:sz w:val="24"/>
          <w:szCs w:val="24"/>
        </w:rPr>
        <w:tab/>
      </w:r>
      <w:r w:rsidR="00E341CC">
        <w:rPr>
          <w:rFonts w:ascii="Times New Roman" w:hAnsi="Times New Roman"/>
          <w:b/>
          <w:sz w:val="24"/>
          <w:szCs w:val="24"/>
        </w:rPr>
        <w:tab/>
      </w:r>
    </w:p>
    <w:p w:rsidR="00073C66" w:rsidRDefault="00E341CC" w:rsidP="00B803E7">
      <w:pPr>
        <w:spacing w:after="0" w:line="360" w:lineRule="auto"/>
        <w:ind w:left="2880" w:hanging="2160"/>
        <w:jc w:val="both"/>
        <w:rPr>
          <w:rFonts w:ascii="Times New Roman" w:hAnsi="Times New Roman"/>
          <w:sz w:val="24"/>
          <w:szCs w:val="24"/>
        </w:rPr>
      </w:pPr>
      <w:r w:rsidRPr="00572012">
        <w:rPr>
          <w:rFonts w:ascii="Times New Roman" w:hAnsi="Times New Roman"/>
          <w:b/>
          <w:sz w:val="24"/>
          <w:szCs w:val="24"/>
        </w:rPr>
        <w:t>BAZA LIGJORE:</w:t>
      </w:r>
      <w:r w:rsidRPr="00572012">
        <w:rPr>
          <w:rFonts w:ascii="Times New Roman" w:hAnsi="Times New Roman"/>
          <w:b/>
          <w:sz w:val="24"/>
          <w:szCs w:val="24"/>
        </w:rPr>
        <w:tab/>
      </w:r>
      <w:r w:rsidR="00630EDD" w:rsidRPr="00E65326">
        <w:rPr>
          <w:rFonts w:ascii="Times New Roman" w:eastAsia="MS Mincho" w:hAnsi="Times New Roman"/>
          <w:sz w:val="24"/>
          <w:szCs w:val="24"/>
        </w:rPr>
        <w:t xml:space="preserve">Nenet 4, </w:t>
      </w:r>
      <w:r w:rsidR="00630EDD">
        <w:rPr>
          <w:rFonts w:ascii="Times New Roman" w:eastAsia="MS Mincho" w:hAnsi="Times New Roman"/>
          <w:sz w:val="24"/>
          <w:szCs w:val="24"/>
        </w:rPr>
        <w:t>7, 17</w:t>
      </w:r>
      <w:r w:rsidR="00630EDD" w:rsidRPr="00E65326">
        <w:rPr>
          <w:rFonts w:ascii="Times New Roman" w:eastAsia="MS Mincho" w:hAnsi="Times New Roman"/>
          <w:sz w:val="24"/>
          <w:szCs w:val="24"/>
        </w:rPr>
        <w:t>,</w:t>
      </w:r>
      <w:r w:rsidR="00630EDD">
        <w:rPr>
          <w:rFonts w:ascii="Times New Roman" w:eastAsia="MS Mincho" w:hAnsi="Times New Roman"/>
          <w:sz w:val="24"/>
          <w:szCs w:val="24"/>
        </w:rPr>
        <w:t xml:space="preserve"> 42, 116</w:t>
      </w:r>
      <w:r w:rsidR="002413CA">
        <w:rPr>
          <w:rFonts w:ascii="Times New Roman" w:eastAsia="MS Mincho" w:hAnsi="Times New Roman"/>
          <w:sz w:val="24"/>
          <w:szCs w:val="24"/>
        </w:rPr>
        <w:t>,</w:t>
      </w:r>
      <w:r w:rsidR="00630EDD">
        <w:rPr>
          <w:rFonts w:ascii="Times New Roman" w:eastAsia="MS Mincho" w:hAnsi="Times New Roman"/>
          <w:sz w:val="24"/>
          <w:szCs w:val="24"/>
        </w:rPr>
        <w:t xml:space="preserve"> </w:t>
      </w:r>
      <w:r w:rsidR="002413CA" w:rsidRPr="00E65326">
        <w:rPr>
          <w:rFonts w:ascii="Times New Roman" w:eastAsia="MS Mincho" w:hAnsi="Times New Roman"/>
          <w:sz w:val="24"/>
          <w:szCs w:val="24"/>
        </w:rPr>
        <w:t xml:space="preserve">131, </w:t>
      </w:r>
      <w:r w:rsidR="002413CA">
        <w:rPr>
          <w:rFonts w:ascii="Times New Roman" w:eastAsia="MS Mincho" w:hAnsi="Times New Roman"/>
          <w:sz w:val="24"/>
          <w:szCs w:val="24"/>
        </w:rPr>
        <w:t xml:space="preserve">pika 1, </w:t>
      </w:r>
      <w:r w:rsidR="002413CA" w:rsidRPr="00E65326">
        <w:rPr>
          <w:rFonts w:ascii="Times New Roman" w:eastAsia="MS Mincho" w:hAnsi="Times New Roman"/>
          <w:sz w:val="24"/>
          <w:szCs w:val="24"/>
        </w:rPr>
        <w:t>shkronja “f”</w:t>
      </w:r>
      <w:r w:rsidR="002413CA">
        <w:rPr>
          <w:rFonts w:ascii="Times New Roman" w:eastAsia="MS Mincho" w:hAnsi="Times New Roman"/>
          <w:sz w:val="24"/>
          <w:szCs w:val="24"/>
        </w:rPr>
        <w:t xml:space="preserve"> dhe 134, pika 1, shkronja “i”, </w:t>
      </w:r>
      <w:r w:rsidR="00630EDD" w:rsidRPr="00E65326">
        <w:rPr>
          <w:rFonts w:ascii="Times New Roman" w:eastAsia="MS Mincho" w:hAnsi="Times New Roman"/>
          <w:sz w:val="24"/>
          <w:szCs w:val="24"/>
        </w:rPr>
        <w:t xml:space="preserve">të Kushtetutës së Republikës </w:t>
      </w:r>
      <w:r w:rsidR="0085122C">
        <w:rPr>
          <w:rFonts w:ascii="Times New Roman" w:eastAsia="MS Mincho" w:hAnsi="Times New Roman"/>
          <w:sz w:val="24"/>
          <w:szCs w:val="24"/>
        </w:rPr>
        <w:t>së Shqipërisë; nenet</w:t>
      </w:r>
      <w:r w:rsidR="00630EDD" w:rsidRPr="00E65326">
        <w:rPr>
          <w:rFonts w:ascii="Times New Roman" w:eastAsia="MS Mincho" w:hAnsi="Times New Roman"/>
          <w:sz w:val="24"/>
          <w:szCs w:val="24"/>
        </w:rPr>
        <w:t xml:space="preserve"> 6</w:t>
      </w:r>
      <w:r w:rsidR="00630EDD">
        <w:rPr>
          <w:rFonts w:ascii="Times New Roman" w:eastAsia="MS Mincho" w:hAnsi="Times New Roman"/>
          <w:sz w:val="24"/>
          <w:szCs w:val="24"/>
        </w:rPr>
        <w:t xml:space="preserve"> dhe 13</w:t>
      </w:r>
      <w:r w:rsidR="0085122C">
        <w:rPr>
          <w:rFonts w:ascii="Times New Roman" w:eastAsia="MS Mincho" w:hAnsi="Times New Roman"/>
          <w:sz w:val="24"/>
          <w:szCs w:val="24"/>
        </w:rPr>
        <w:t xml:space="preserve"> të</w:t>
      </w:r>
      <w:r w:rsidR="00630EDD" w:rsidRPr="00E65326">
        <w:rPr>
          <w:rFonts w:ascii="Times New Roman" w:eastAsia="MS Mincho" w:hAnsi="Times New Roman"/>
          <w:sz w:val="24"/>
          <w:szCs w:val="24"/>
        </w:rPr>
        <w:t xml:space="preserve"> Konventës Evropiane për të Drejtat e Njeriut; </w:t>
      </w:r>
      <w:r w:rsidR="00630EDD" w:rsidRPr="00E65326">
        <w:rPr>
          <w:rFonts w:ascii="Times New Roman" w:hAnsi="Times New Roman"/>
          <w:sz w:val="24"/>
          <w:szCs w:val="24"/>
          <w:lang w:eastAsia="sq-AL"/>
        </w:rPr>
        <w:t>ligji nr. 8577, datë 10.02.2000 “</w:t>
      </w:r>
      <w:r w:rsidR="00630EDD" w:rsidRPr="00E65326">
        <w:rPr>
          <w:rFonts w:ascii="Times New Roman" w:hAnsi="Times New Roman"/>
          <w:iCs/>
          <w:sz w:val="24"/>
          <w:szCs w:val="24"/>
          <w:lang w:eastAsia="sq-AL"/>
        </w:rPr>
        <w:t>Për organizimin dhe funksionimin e Gjykatës Kushtetuese të Republikës së Shqipërisë</w:t>
      </w:r>
      <w:r w:rsidR="00630EDD" w:rsidRPr="00E65326">
        <w:rPr>
          <w:rFonts w:ascii="Times New Roman" w:hAnsi="Times New Roman"/>
          <w:sz w:val="24"/>
          <w:szCs w:val="24"/>
          <w:lang w:eastAsia="sq-AL"/>
        </w:rPr>
        <w:t>”, i ndryshuar (</w:t>
      </w:r>
      <w:r w:rsidR="00630EDD" w:rsidRPr="00E65326">
        <w:rPr>
          <w:rFonts w:ascii="Times New Roman" w:hAnsi="Times New Roman"/>
          <w:i/>
          <w:sz w:val="24"/>
          <w:szCs w:val="24"/>
          <w:lang w:eastAsia="sq-AL"/>
        </w:rPr>
        <w:t>ligji nr. 8577/2000</w:t>
      </w:r>
      <w:r w:rsidR="00630EDD" w:rsidRPr="00E65326">
        <w:rPr>
          <w:rFonts w:ascii="Times New Roman" w:hAnsi="Times New Roman"/>
          <w:sz w:val="24"/>
          <w:szCs w:val="24"/>
          <w:lang w:eastAsia="sq-AL"/>
        </w:rPr>
        <w:t>)</w:t>
      </w:r>
      <w:r w:rsidR="002413CA">
        <w:rPr>
          <w:rFonts w:ascii="Times New Roman" w:hAnsi="Times New Roman"/>
          <w:sz w:val="24"/>
          <w:szCs w:val="24"/>
        </w:rPr>
        <w:t>.</w:t>
      </w:r>
    </w:p>
    <w:p w:rsidR="00C30CA9" w:rsidRPr="009B3D08" w:rsidRDefault="00C30CA9" w:rsidP="00B803E7">
      <w:pPr>
        <w:spacing w:after="0" w:line="360" w:lineRule="auto"/>
        <w:ind w:left="2880" w:hanging="2160"/>
        <w:jc w:val="both"/>
        <w:rPr>
          <w:rFonts w:ascii="Times New Roman" w:hAnsi="Times New Roman"/>
          <w:sz w:val="24"/>
          <w:szCs w:val="24"/>
        </w:rPr>
      </w:pPr>
    </w:p>
    <w:p w:rsidR="009B3D08" w:rsidRPr="009B3D08" w:rsidRDefault="009B3D08" w:rsidP="00B803E7">
      <w:pPr>
        <w:spacing w:after="0" w:line="360" w:lineRule="auto"/>
        <w:ind w:firstLine="567"/>
        <w:contextualSpacing/>
        <w:jc w:val="both"/>
        <w:rPr>
          <w:rFonts w:ascii="Times New Roman" w:hAnsi="Times New Roman" w:cs="Times New Roman"/>
          <w:sz w:val="24"/>
          <w:szCs w:val="24"/>
          <w:lang w:eastAsia="fr-FR"/>
        </w:rPr>
      </w:pPr>
      <w:r w:rsidRPr="009B3D08">
        <w:rPr>
          <w:rFonts w:ascii="Times New Roman" w:eastAsia="Calibri" w:hAnsi="Times New Roman" w:cs="Times New Roman"/>
          <w:sz w:val="24"/>
          <w:szCs w:val="24"/>
          <w:lang w:eastAsia="fr-FR"/>
        </w:rPr>
        <w:t xml:space="preserve">Kolegji i Gjykatës Kushtetuese </w:t>
      </w:r>
      <w:r w:rsidRPr="009B3D08">
        <w:rPr>
          <w:rFonts w:ascii="Times New Roman" w:eastAsia="Calibri" w:hAnsi="Times New Roman" w:cs="Times New Roman"/>
          <w:sz w:val="24"/>
          <w:szCs w:val="24"/>
        </w:rPr>
        <w:t>(</w:t>
      </w:r>
      <w:r w:rsidRPr="009B3D08">
        <w:rPr>
          <w:rFonts w:ascii="Times New Roman" w:eastAsia="Calibri" w:hAnsi="Times New Roman" w:cs="Times New Roman"/>
          <w:i/>
          <w:iCs/>
          <w:sz w:val="24"/>
          <w:szCs w:val="24"/>
        </w:rPr>
        <w:t>Kolegji</w:t>
      </w:r>
      <w:r w:rsidRPr="009B3D08">
        <w:rPr>
          <w:rFonts w:ascii="Times New Roman" w:eastAsia="Calibri" w:hAnsi="Times New Roman" w:cs="Times New Roman"/>
          <w:sz w:val="24"/>
          <w:szCs w:val="24"/>
        </w:rPr>
        <w:t>)</w:t>
      </w:r>
      <w:r w:rsidRPr="009B3D08">
        <w:rPr>
          <w:rFonts w:ascii="Times New Roman" w:eastAsia="Calibri" w:hAnsi="Times New Roman" w:cs="Times New Roman"/>
          <w:sz w:val="24"/>
          <w:szCs w:val="24"/>
          <w:lang w:eastAsia="fr-FR"/>
        </w:rPr>
        <w:t>, pasi dëgjoi relatoren e çështjes Fiona Papajorgji, shqyrtoi kërkesën, dokumentet shoqëruese dhe diskutoi çështjen në tërësi,</w:t>
      </w:r>
    </w:p>
    <w:p w:rsidR="009B3D08" w:rsidRPr="009B3D08" w:rsidRDefault="009B3D08" w:rsidP="00B803E7">
      <w:pPr>
        <w:spacing w:after="0" w:line="360" w:lineRule="auto"/>
        <w:jc w:val="center"/>
        <w:rPr>
          <w:rFonts w:ascii="Times New Roman" w:eastAsia="Calibri" w:hAnsi="Times New Roman" w:cs="Times New Roman"/>
          <w:b/>
          <w:sz w:val="24"/>
          <w:szCs w:val="24"/>
        </w:rPr>
      </w:pPr>
      <w:r w:rsidRPr="009B3D08">
        <w:rPr>
          <w:rFonts w:ascii="Times New Roman" w:eastAsia="Calibri" w:hAnsi="Times New Roman" w:cs="Times New Roman"/>
          <w:b/>
          <w:sz w:val="24"/>
          <w:szCs w:val="24"/>
        </w:rPr>
        <w:t>V Ë R E N:</w:t>
      </w:r>
    </w:p>
    <w:p w:rsidR="00AF7EBD" w:rsidRDefault="009B3D08" w:rsidP="00B803E7">
      <w:pPr>
        <w:spacing w:after="0" w:line="360" w:lineRule="auto"/>
        <w:jc w:val="center"/>
        <w:rPr>
          <w:rFonts w:ascii="Times New Roman" w:eastAsia="Calibri" w:hAnsi="Times New Roman" w:cs="Times New Roman"/>
          <w:b/>
          <w:sz w:val="24"/>
          <w:szCs w:val="24"/>
        </w:rPr>
      </w:pPr>
      <w:r w:rsidRPr="009B3D08">
        <w:rPr>
          <w:rFonts w:ascii="Times New Roman" w:eastAsia="Calibri" w:hAnsi="Times New Roman" w:cs="Times New Roman"/>
          <w:b/>
          <w:sz w:val="24"/>
          <w:szCs w:val="24"/>
        </w:rPr>
        <w:t>I</w:t>
      </w:r>
    </w:p>
    <w:p w:rsidR="0085122C" w:rsidRDefault="0085122C" w:rsidP="00B803E7">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Rrethanat e çështjes</w:t>
      </w:r>
    </w:p>
    <w:p w:rsidR="00E47017" w:rsidRPr="00E71CC1" w:rsidRDefault="002F486E" w:rsidP="00521CDF">
      <w:pPr>
        <w:pStyle w:val="ListParagraph"/>
        <w:numPr>
          <w:ilvl w:val="0"/>
          <w:numId w:val="1"/>
        </w:numPr>
        <w:tabs>
          <w:tab w:val="left" w:pos="993"/>
        </w:tabs>
        <w:spacing w:after="0" w:line="360" w:lineRule="auto"/>
        <w:ind w:left="0" w:firstLine="630"/>
        <w:jc w:val="both"/>
        <w:rPr>
          <w:rFonts w:ascii="Times New Roman" w:eastAsia="Calibri" w:hAnsi="Times New Roman" w:cs="Times New Roman"/>
          <w:sz w:val="24"/>
          <w:szCs w:val="24"/>
        </w:rPr>
      </w:pPr>
      <w:r w:rsidRPr="00B803E7">
        <w:rPr>
          <w:rFonts w:ascii="Times New Roman" w:eastAsia="Calibri" w:hAnsi="Times New Roman" w:cs="Times New Roman"/>
          <w:sz w:val="24"/>
          <w:szCs w:val="24"/>
        </w:rPr>
        <w:t>Gjykat</w:t>
      </w:r>
      <w:r w:rsidR="00E71CC1">
        <w:rPr>
          <w:rFonts w:ascii="Times New Roman" w:eastAsia="Calibri" w:hAnsi="Times New Roman" w:cs="Times New Roman"/>
          <w:sz w:val="24"/>
          <w:szCs w:val="24"/>
        </w:rPr>
        <w:t xml:space="preserve">a </w:t>
      </w:r>
      <w:r w:rsidRPr="00B803E7">
        <w:rPr>
          <w:rFonts w:ascii="Times New Roman" w:eastAsia="Calibri" w:hAnsi="Times New Roman" w:cs="Times New Roman"/>
          <w:sz w:val="24"/>
          <w:szCs w:val="24"/>
        </w:rPr>
        <w:t xml:space="preserve">e Rrethit Gjyqësor Dibër </w:t>
      </w:r>
      <w:r w:rsidR="00E71CC1">
        <w:rPr>
          <w:rFonts w:ascii="Times New Roman" w:eastAsia="Calibri" w:hAnsi="Times New Roman" w:cs="Times New Roman"/>
          <w:sz w:val="24"/>
          <w:szCs w:val="24"/>
        </w:rPr>
        <w:t xml:space="preserve">ka </w:t>
      </w:r>
      <w:r w:rsidRPr="00B803E7">
        <w:rPr>
          <w:rFonts w:ascii="Times New Roman" w:eastAsia="Calibri" w:hAnsi="Times New Roman" w:cs="Times New Roman"/>
          <w:sz w:val="24"/>
          <w:szCs w:val="24"/>
        </w:rPr>
        <w:t>regjistruar për gjykim çështj</w:t>
      </w:r>
      <w:r w:rsidR="00E71CC1">
        <w:rPr>
          <w:rFonts w:ascii="Times New Roman" w:eastAsia="Calibri" w:hAnsi="Times New Roman" w:cs="Times New Roman"/>
          <w:sz w:val="24"/>
          <w:szCs w:val="24"/>
        </w:rPr>
        <w:t>en</w:t>
      </w:r>
      <w:r w:rsidRPr="00B803E7">
        <w:rPr>
          <w:rFonts w:ascii="Times New Roman" w:eastAsia="Calibri" w:hAnsi="Times New Roman" w:cs="Times New Roman"/>
          <w:sz w:val="24"/>
          <w:szCs w:val="24"/>
        </w:rPr>
        <w:t xml:space="preserve"> penale nr. (71018-00292-33-2021)161, datë 07.05.2021 me palë ndërgjyqëse Prokurori</w:t>
      </w:r>
      <w:r w:rsidR="0085122C">
        <w:rPr>
          <w:rFonts w:ascii="Times New Roman" w:eastAsia="Calibri" w:hAnsi="Times New Roman" w:cs="Times New Roman"/>
          <w:sz w:val="24"/>
          <w:szCs w:val="24"/>
        </w:rPr>
        <w:t>në</w:t>
      </w:r>
      <w:r w:rsidR="003612B0">
        <w:rPr>
          <w:rFonts w:ascii="Times New Roman" w:eastAsia="Calibri" w:hAnsi="Times New Roman" w:cs="Times New Roman"/>
          <w:sz w:val="24"/>
          <w:szCs w:val="24"/>
        </w:rPr>
        <w:t xml:space="preserve"> e</w:t>
      </w:r>
      <w:r w:rsidRPr="00B803E7">
        <w:rPr>
          <w:rFonts w:ascii="Times New Roman" w:eastAsia="Calibri" w:hAnsi="Times New Roman" w:cs="Times New Roman"/>
          <w:sz w:val="24"/>
          <w:szCs w:val="24"/>
        </w:rPr>
        <w:t xml:space="preserve"> Rrethit Gjyqësor Dibër dhe kallëzues</w:t>
      </w:r>
      <w:r w:rsidR="003612B0">
        <w:rPr>
          <w:rFonts w:ascii="Times New Roman" w:eastAsia="Calibri" w:hAnsi="Times New Roman" w:cs="Times New Roman"/>
          <w:sz w:val="24"/>
          <w:szCs w:val="24"/>
        </w:rPr>
        <w:t>in</w:t>
      </w:r>
      <w:r w:rsidRPr="00B803E7">
        <w:rPr>
          <w:rFonts w:ascii="Times New Roman" w:eastAsia="Calibri" w:hAnsi="Times New Roman" w:cs="Times New Roman"/>
          <w:sz w:val="24"/>
          <w:szCs w:val="24"/>
        </w:rPr>
        <w:t xml:space="preserve"> A</w:t>
      </w:r>
      <w:r w:rsidR="00B13E6A">
        <w:rPr>
          <w:rFonts w:ascii="Times New Roman" w:eastAsia="Calibri" w:hAnsi="Times New Roman" w:cs="Times New Roman"/>
          <w:sz w:val="24"/>
          <w:szCs w:val="24"/>
        </w:rPr>
        <w:t>.</w:t>
      </w:r>
      <w:r w:rsidRPr="00B803E7">
        <w:rPr>
          <w:rFonts w:ascii="Times New Roman" w:eastAsia="Calibri" w:hAnsi="Times New Roman" w:cs="Times New Roman"/>
          <w:sz w:val="24"/>
          <w:szCs w:val="24"/>
        </w:rPr>
        <w:t>B</w:t>
      </w:r>
      <w:r w:rsidR="00B13E6A">
        <w:rPr>
          <w:rFonts w:ascii="Times New Roman" w:eastAsia="Calibri" w:hAnsi="Times New Roman" w:cs="Times New Roman"/>
          <w:sz w:val="24"/>
          <w:szCs w:val="24"/>
        </w:rPr>
        <w:t>.</w:t>
      </w:r>
      <w:r w:rsidR="0085122C">
        <w:rPr>
          <w:rFonts w:ascii="Times New Roman" w:eastAsia="Calibri" w:hAnsi="Times New Roman" w:cs="Times New Roman"/>
          <w:sz w:val="24"/>
          <w:szCs w:val="24"/>
        </w:rPr>
        <w:t>,</w:t>
      </w:r>
      <w:r w:rsidRPr="00B803E7">
        <w:rPr>
          <w:rFonts w:ascii="Times New Roman" w:eastAsia="Calibri" w:hAnsi="Times New Roman" w:cs="Times New Roman"/>
          <w:sz w:val="24"/>
          <w:szCs w:val="24"/>
        </w:rPr>
        <w:t xml:space="preserve"> i përfaqësuar nga avokati Ahmet Jangulli me objekt</w:t>
      </w:r>
      <w:r w:rsidR="0085122C">
        <w:rPr>
          <w:rFonts w:ascii="Times New Roman" w:eastAsia="Calibri" w:hAnsi="Times New Roman" w:cs="Times New Roman"/>
          <w:sz w:val="24"/>
          <w:szCs w:val="24"/>
        </w:rPr>
        <w:t>:</w:t>
      </w:r>
      <w:r w:rsidRPr="00B803E7">
        <w:rPr>
          <w:rFonts w:ascii="Times New Roman" w:eastAsia="Calibri" w:hAnsi="Times New Roman" w:cs="Times New Roman"/>
          <w:sz w:val="24"/>
          <w:szCs w:val="24"/>
        </w:rPr>
        <w:t xml:space="preserve"> </w:t>
      </w:r>
      <w:r w:rsidRPr="00B803E7">
        <w:rPr>
          <w:rFonts w:ascii="Times New Roman" w:eastAsia="Calibri" w:hAnsi="Times New Roman" w:cs="Times New Roman"/>
          <w:i/>
          <w:sz w:val="24"/>
          <w:szCs w:val="24"/>
        </w:rPr>
        <w:t>“Pushimin e procedimit penal nr. 359/2018 për veprën penale “të shpërdorimit të detyrës</w:t>
      </w:r>
      <w:r w:rsidR="009B1C09">
        <w:rPr>
          <w:rFonts w:ascii="Times New Roman" w:eastAsia="Calibri" w:hAnsi="Times New Roman" w:cs="Times New Roman"/>
          <w:i/>
          <w:sz w:val="24"/>
          <w:szCs w:val="24"/>
        </w:rPr>
        <w:t>”</w:t>
      </w:r>
      <w:r w:rsidRPr="003612B0">
        <w:rPr>
          <w:rFonts w:ascii="Times New Roman" w:eastAsia="Calibri" w:hAnsi="Times New Roman" w:cs="Times New Roman"/>
          <w:i/>
          <w:sz w:val="24"/>
          <w:szCs w:val="24"/>
        </w:rPr>
        <w:t>”</w:t>
      </w:r>
      <w:r w:rsidR="00925E53">
        <w:rPr>
          <w:rFonts w:ascii="Times New Roman" w:eastAsia="Calibri" w:hAnsi="Times New Roman" w:cs="Times New Roman"/>
          <w:i/>
          <w:sz w:val="24"/>
          <w:szCs w:val="24"/>
        </w:rPr>
        <w:t>,</w:t>
      </w:r>
      <w:r w:rsidRPr="003612B0">
        <w:rPr>
          <w:rFonts w:ascii="Times New Roman" w:eastAsia="Calibri" w:hAnsi="Times New Roman" w:cs="Times New Roman"/>
          <w:sz w:val="24"/>
          <w:szCs w:val="24"/>
        </w:rPr>
        <w:t xml:space="preserve"> </w:t>
      </w:r>
      <w:r w:rsidR="003612B0">
        <w:rPr>
          <w:rFonts w:ascii="Times New Roman" w:eastAsia="Calibri" w:hAnsi="Times New Roman" w:cs="Times New Roman"/>
          <w:sz w:val="24"/>
          <w:szCs w:val="24"/>
        </w:rPr>
        <w:t>të</w:t>
      </w:r>
      <w:r w:rsidR="005F2C18">
        <w:rPr>
          <w:rFonts w:ascii="Times New Roman" w:eastAsia="Calibri" w:hAnsi="Times New Roman" w:cs="Times New Roman"/>
          <w:sz w:val="24"/>
          <w:szCs w:val="24"/>
        </w:rPr>
        <w:t xml:space="preserve"> parashikuar nga neni 248 i Kodit Penal </w:t>
      </w:r>
      <w:r w:rsidR="005F2C18" w:rsidRPr="005F2C18">
        <w:rPr>
          <w:rFonts w:ascii="Times New Roman" w:eastAsia="Calibri" w:hAnsi="Times New Roman" w:cs="Times New Roman"/>
          <w:i/>
          <w:iCs/>
          <w:sz w:val="24"/>
          <w:szCs w:val="24"/>
        </w:rPr>
        <w:t>(KP)</w:t>
      </w:r>
      <w:r w:rsidRPr="005F2C18">
        <w:rPr>
          <w:rFonts w:ascii="Times New Roman" w:eastAsia="Calibri" w:hAnsi="Times New Roman" w:cs="Times New Roman"/>
          <w:i/>
          <w:iCs/>
          <w:sz w:val="24"/>
          <w:szCs w:val="24"/>
        </w:rPr>
        <w:t>.</w:t>
      </w:r>
      <w:r w:rsidR="005A7B92" w:rsidRPr="00B803E7">
        <w:rPr>
          <w:rFonts w:ascii="Times New Roman" w:eastAsia="Calibri" w:hAnsi="Times New Roman" w:cs="Times New Roman"/>
          <w:sz w:val="24"/>
          <w:szCs w:val="24"/>
        </w:rPr>
        <w:t xml:space="preserve"> </w:t>
      </w:r>
      <w:r w:rsidR="003612B0">
        <w:rPr>
          <w:rFonts w:ascii="Times New Roman" w:eastAsia="Calibri" w:hAnsi="Times New Roman" w:cs="Times New Roman"/>
          <w:sz w:val="24"/>
          <w:szCs w:val="24"/>
        </w:rPr>
        <w:t>R</w:t>
      </w:r>
      <w:r w:rsidR="001B522A" w:rsidRPr="00E71CC1">
        <w:rPr>
          <w:rFonts w:ascii="Times New Roman" w:eastAsia="Calibri" w:hAnsi="Times New Roman" w:cs="Times New Roman"/>
          <w:sz w:val="24"/>
          <w:szCs w:val="24"/>
        </w:rPr>
        <w:t>ezulton</w:t>
      </w:r>
      <w:r w:rsidR="0056047F" w:rsidRPr="00E71CC1">
        <w:rPr>
          <w:rFonts w:ascii="Times New Roman" w:eastAsia="Calibri" w:hAnsi="Times New Roman" w:cs="Times New Roman"/>
          <w:sz w:val="24"/>
          <w:szCs w:val="24"/>
        </w:rPr>
        <w:t xml:space="preserve"> </w:t>
      </w:r>
      <w:r w:rsidR="001B522A" w:rsidRPr="00E71CC1">
        <w:rPr>
          <w:rFonts w:ascii="Times New Roman" w:eastAsia="Calibri" w:hAnsi="Times New Roman" w:cs="Times New Roman"/>
          <w:sz w:val="24"/>
          <w:szCs w:val="24"/>
        </w:rPr>
        <w:t>se me prokurën e posaçme të datës 23.04.2021 dhe me deklarim</w:t>
      </w:r>
      <w:r w:rsidR="009B1C09">
        <w:rPr>
          <w:rFonts w:ascii="Times New Roman" w:eastAsia="Calibri" w:hAnsi="Times New Roman" w:cs="Times New Roman"/>
          <w:sz w:val="24"/>
          <w:szCs w:val="24"/>
        </w:rPr>
        <w:t>in</w:t>
      </w:r>
      <w:r w:rsidR="001B522A" w:rsidRPr="00E71CC1">
        <w:rPr>
          <w:rFonts w:ascii="Times New Roman" w:eastAsia="Calibri" w:hAnsi="Times New Roman" w:cs="Times New Roman"/>
          <w:sz w:val="24"/>
          <w:szCs w:val="24"/>
        </w:rPr>
        <w:t xml:space="preserve"> në seancë, ka zgjedhur të përfaqësohet në këtë proces nga avokati Ahmet Jangulli </w:t>
      </w:r>
      <w:r w:rsidR="001B522A" w:rsidRPr="0085122C">
        <w:rPr>
          <w:rFonts w:ascii="Times New Roman" w:eastAsia="Calibri" w:hAnsi="Times New Roman" w:cs="Times New Roman"/>
          <w:i/>
          <w:sz w:val="24"/>
          <w:szCs w:val="24"/>
        </w:rPr>
        <w:t>(kërkuesi).</w:t>
      </w:r>
    </w:p>
    <w:p w:rsidR="003B7105" w:rsidRDefault="003612B0" w:rsidP="00521CDF">
      <w:pPr>
        <w:pStyle w:val="ListParagraph"/>
        <w:numPr>
          <w:ilvl w:val="0"/>
          <w:numId w:val="1"/>
        </w:numPr>
        <w:tabs>
          <w:tab w:val="left" w:pos="993"/>
        </w:tabs>
        <w:spacing w:after="0" w:line="360" w:lineRule="auto"/>
        <w:ind w:left="0" w:firstLine="630"/>
        <w:jc w:val="both"/>
        <w:rPr>
          <w:rFonts w:ascii="Times New Roman" w:eastAsia="Calibri" w:hAnsi="Times New Roman" w:cs="Times New Roman"/>
          <w:sz w:val="24"/>
          <w:szCs w:val="24"/>
        </w:rPr>
      </w:pPr>
      <w:r>
        <w:rPr>
          <w:rFonts w:ascii="Times New Roman" w:eastAsia="Calibri" w:hAnsi="Times New Roman" w:cs="Times New Roman"/>
          <w:sz w:val="24"/>
          <w:szCs w:val="24"/>
        </w:rPr>
        <w:t>Kallëzuesi A.B. n</w:t>
      </w:r>
      <w:r w:rsidR="00E47017" w:rsidRPr="00E47017">
        <w:rPr>
          <w:rFonts w:ascii="Times New Roman" w:eastAsia="Calibri" w:hAnsi="Times New Roman" w:cs="Times New Roman"/>
          <w:sz w:val="24"/>
          <w:szCs w:val="24"/>
        </w:rPr>
        <w:t>ë seancë</w:t>
      </w:r>
      <w:r w:rsidR="001C5B0C">
        <w:rPr>
          <w:rFonts w:ascii="Times New Roman" w:eastAsia="Calibri" w:hAnsi="Times New Roman" w:cs="Times New Roman"/>
          <w:sz w:val="24"/>
          <w:szCs w:val="24"/>
        </w:rPr>
        <w:t>n</w:t>
      </w:r>
      <w:r w:rsidR="00E47017" w:rsidRPr="00E47017">
        <w:rPr>
          <w:rFonts w:ascii="Times New Roman" w:eastAsia="Calibri" w:hAnsi="Times New Roman" w:cs="Times New Roman"/>
          <w:sz w:val="24"/>
          <w:szCs w:val="24"/>
        </w:rPr>
        <w:t xml:space="preserve"> gjyqësore të datës 06.07.2021, prokurori </w:t>
      </w:r>
      <w:r w:rsidR="001C5B0C">
        <w:rPr>
          <w:rFonts w:ascii="Times New Roman" w:eastAsia="Calibri" w:hAnsi="Times New Roman" w:cs="Times New Roman"/>
          <w:sz w:val="24"/>
          <w:szCs w:val="24"/>
        </w:rPr>
        <w:t>i ç</w:t>
      </w:r>
      <w:r w:rsidR="001D589D">
        <w:rPr>
          <w:rFonts w:ascii="Times New Roman" w:eastAsia="Calibri" w:hAnsi="Times New Roman" w:cs="Times New Roman"/>
          <w:sz w:val="24"/>
          <w:szCs w:val="24"/>
        </w:rPr>
        <w:t>ë</w:t>
      </w:r>
      <w:r w:rsidR="001C5B0C">
        <w:rPr>
          <w:rFonts w:ascii="Times New Roman" w:eastAsia="Calibri" w:hAnsi="Times New Roman" w:cs="Times New Roman"/>
          <w:sz w:val="24"/>
          <w:szCs w:val="24"/>
        </w:rPr>
        <w:t xml:space="preserve">shtjes </w:t>
      </w:r>
      <w:r w:rsidR="00E47017" w:rsidRPr="00E47017">
        <w:rPr>
          <w:rFonts w:ascii="Times New Roman" w:eastAsia="Calibri" w:hAnsi="Times New Roman" w:cs="Times New Roman"/>
          <w:sz w:val="24"/>
          <w:szCs w:val="24"/>
        </w:rPr>
        <w:t xml:space="preserve">ka paraqitur </w:t>
      </w:r>
      <w:r w:rsidR="001C5B0C">
        <w:rPr>
          <w:rFonts w:ascii="Times New Roman" w:eastAsia="Calibri" w:hAnsi="Times New Roman" w:cs="Times New Roman"/>
          <w:sz w:val="24"/>
          <w:szCs w:val="24"/>
        </w:rPr>
        <w:t>p</w:t>
      </w:r>
      <w:r w:rsidR="001D589D">
        <w:rPr>
          <w:rFonts w:ascii="Times New Roman" w:eastAsia="Calibri" w:hAnsi="Times New Roman" w:cs="Times New Roman"/>
          <w:sz w:val="24"/>
          <w:szCs w:val="24"/>
        </w:rPr>
        <w:t>ë</w:t>
      </w:r>
      <w:r w:rsidR="001C5B0C">
        <w:rPr>
          <w:rFonts w:ascii="Times New Roman" w:eastAsia="Calibri" w:hAnsi="Times New Roman" w:cs="Times New Roman"/>
          <w:sz w:val="24"/>
          <w:szCs w:val="24"/>
        </w:rPr>
        <w:t>r</w:t>
      </w:r>
      <w:r w:rsidR="00E47017" w:rsidRPr="00E47017">
        <w:rPr>
          <w:rFonts w:ascii="Times New Roman" w:eastAsia="Calibri" w:hAnsi="Times New Roman" w:cs="Times New Roman"/>
          <w:sz w:val="24"/>
          <w:szCs w:val="24"/>
        </w:rPr>
        <w:t xml:space="preserve">para </w:t>
      </w:r>
      <w:r w:rsidR="00E71CC1" w:rsidRPr="00B803E7">
        <w:rPr>
          <w:rFonts w:ascii="Times New Roman" w:eastAsia="Calibri" w:hAnsi="Times New Roman" w:cs="Times New Roman"/>
          <w:sz w:val="24"/>
          <w:szCs w:val="24"/>
        </w:rPr>
        <w:t>Gjykat</w:t>
      </w:r>
      <w:r w:rsidR="003D6B3C">
        <w:rPr>
          <w:rFonts w:ascii="Times New Roman" w:eastAsia="Calibri" w:hAnsi="Times New Roman" w:cs="Times New Roman"/>
          <w:sz w:val="24"/>
          <w:szCs w:val="24"/>
        </w:rPr>
        <w:t>ë</w:t>
      </w:r>
      <w:r w:rsidR="00E71CC1">
        <w:rPr>
          <w:rFonts w:ascii="Times New Roman" w:eastAsia="Calibri" w:hAnsi="Times New Roman" w:cs="Times New Roman"/>
          <w:sz w:val="24"/>
          <w:szCs w:val="24"/>
        </w:rPr>
        <w:t>s s</w:t>
      </w:r>
      <w:r w:rsidR="003D6B3C">
        <w:rPr>
          <w:rFonts w:ascii="Times New Roman" w:eastAsia="Calibri" w:hAnsi="Times New Roman" w:cs="Times New Roman"/>
          <w:sz w:val="24"/>
          <w:szCs w:val="24"/>
        </w:rPr>
        <w:t>ë</w:t>
      </w:r>
      <w:r w:rsidR="00E71CC1">
        <w:rPr>
          <w:rFonts w:ascii="Times New Roman" w:eastAsia="Calibri" w:hAnsi="Times New Roman" w:cs="Times New Roman"/>
          <w:sz w:val="24"/>
          <w:szCs w:val="24"/>
        </w:rPr>
        <w:t xml:space="preserve"> </w:t>
      </w:r>
      <w:r w:rsidR="00E71CC1" w:rsidRPr="00B803E7">
        <w:rPr>
          <w:rFonts w:ascii="Times New Roman" w:eastAsia="Calibri" w:hAnsi="Times New Roman" w:cs="Times New Roman"/>
          <w:sz w:val="24"/>
          <w:szCs w:val="24"/>
        </w:rPr>
        <w:t xml:space="preserve">Rrethit Gjyqësor Dibër </w:t>
      </w:r>
      <w:r w:rsidR="00E47017" w:rsidRPr="00E47017">
        <w:rPr>
          <w:rFonts w:ascii="Times New Roman" w:eastAsia="Calibri" w:hAnsi="Times New Roman" w:cs="Times New Roman"/>
          <w:sz w:val="24"/>
          <w:szCs w:val="24"/>
        </w:rPr>
        <w:t>kërkesë paraprake</w:t>
      </w:r>
      <w:r w:rsidR="009B1C09">
        <w:rPr>
          <w:rFonts w:ascii="Times New Roman" w:eastAsia="Calibri" w:hAnsi="Times New Roman" w:cs="Times New Roman"/>
          <w:sz w:val="24"/>
          <w:szCs w:val="24"/>
        </w:rPr>
        <w:t>,</w:t>
      </w:r>
      <w:r>
        <w:rPr>
          <w:rFonts w:ascii="Times New Roman" w:eastAsia="Calibri" w:hAnsi="Times New Roman" w:cs="Times New Roman"/>
          <w:sz w:val="24"/>
          <w:szCs w:val="24"/>
        </w:rPr>
        <w:t xml:space="preserve"> për</w:t>
      </w:r>
      <w:r w:rsidR="001C5B0C">
        <w:rPr>
          <w:rFonts w:ascii="Times New Roman" w:eastAsia="Calibri" w:hAnsi="Times New Roman" w:cs="Times New Roman"/>
          <w:sz w:val="24"/>
          <w:szCs w:val="24"/>
        </w:rPr>
        <w:t xml:space="preserve"> pranin</w:t>
      </w:r>
      <w:r w:rsidR="001D589D">
        <w:rPr>
          <w:rFonts w:ascii="Times New Roman" w:eastAsia="Calibri" w:hAnsi="Times New Roman" w:cs="Times New Roman"/>
          <w:sz w:val="24"/>
          <w:szCs w:val="24"/>
        </w:rPr>
        <w:t>ë</w:t>
      </w:r>
      <w:r w:rsidR="001C5B0C">
        <w:rPr>
          <w:rFonts w:ascii="Times New Roman" w:eastAsia="Calibri" w:hAnsi="Times New Roman" w:cs="Times New Roman"/>
          <w:sz w:val="24"/>
          <w:szCs w:val="24"/>
        </w:rPr>
        <w:t xml:space="preserve"> e k</w:t>
      </w:r>
      <w:r w:rsidR="00E47017" w:rsidRPr="00E47017">
        <w:rPr>
          <w:rFonts w:ascii="Times New Roman" w:eastAsia="Calibri" w:hAnsi="Times New Roman" w:cs="Times New Roman"/>
          <w:sz w:val="24"/>
          <w:szCs w:val="24"/>
        </w:rPr>
        <w:t>onflikti</w:t>
      </w:r>
      <w:r w:rsidR="001C5B0C">
        <w:rPr>
          <w:rFonts w:ascii="Times New Roman" w:eastAsia="Calibri" w:hAnsi="Times New Roman" w:cs="Times New Roman"/>
          <w:sz w:val="24"/>
          <w:szCs w:val="24"/>
        </w:rPr>
        <w:t>t t</w:t>
      </w:r>
      <w:r w:rsidR="001D589D">
        <w:rPr>
          <w:rFonts w:ascii="Times New Roman" w:eastAsia="Calibri" w:hAnsi="Times New Roman" w:cs="Times New Roman"/>
          <w:sz w:val="24"/>
          <w:szCs w:val="24"/>
        </w:rPr>
        <w:t>ë</w:t>
      </w:r>
      <w:r w:rsidR="001C5B0C">
        <w:rPr>
          <w:rFonts w:ascii="Times New Roman" w:eastAsia="Calibri" w:hAnsi="Times New Roman" w:cs="Times New Roman"/>
          <w:sz w:val="24"/>
          <w:szCs w:val="24"/>
        </w:rPr>
        <w:t xml:space="preserve"> </w:t>
      </w:r>
      <w:r w:rsidR="00E47017" w:rsidRPr="00E47017">
        <w:rPr>
          <w:rFonts w:ascii="Times New Roman" w:eastAsia="Calibri" w:hAnsi="Times New Roman" w:cs="Times New Roman"/>
          <w:sz w:val="24"/>
          <w:szCs w:val="24"/>
        </w:rPr>
        <w:t>interesit mes kallëzuesit dhe mbrojtësit të tij. I pyetur nga gjykata</w:t>
      </w:r>
      <w:r w:rsidR="001C5B0C">
        <w:rPr>
          <w:rFonts w:ascii="Times New Roman" w:eastAsia="Calibri" w:hAnsi="Times New Roman" w:cs="Times New Roman"/>
          <w:sz w:val="24"/>
          <w:szCs w:val="24"/>
        </w:rPr>
        <w:t xml:space="preserve"> rreth k</w:t>
      </w:r>
      <w:r w:rsidR="001D589D">
        <w:rPr>
          <w:rFonts w:ascii="Times New Roman" w:eastAsia="Calibri" w:hAnsi="Times New Roman" w:cs="Times New Roman"/>
          <w:sz w:val="24"/>
          <w:szCs w:val="24"/>
        </w:rPr>
        <w:t>ë</w:t>
      </w:r>
      <w:r w:rsidR="001C5B0C">
        <w:rPr>
          <w:rFonts w:ascii="Times New Roman" w:eastAsia="Calibri" w:hAnsi="Times New Roman" w:cs="Times New Roman"/>
          <w:sz w:val="24"/>
          <w:szCs w:val="24"/>
        </w:rPr>
        <w:t>saj k</w:t>
      </w:r>
      <w:r w:rsidR="001D589D">
        <w:rPr>
          <w:rFonts w:ascii="Times New Roman" w:eastAsia="Calibri" w:hAnsi="Times New Roman" w:cs="Times New Roman"/>
          <w:sz w:val="24"/>
          <w:szCs w:val="24"/>
        </w:rPr>
        <w:t>ë</w:t>
      </w:r>
      <w:r w:rsidR="001C5B0C">
        <w:rPr>
          <w:rFonts w:ascii="Times New Roman" w:eastAsia="Calibri" w:hAnsi="Times New Roman" w:cs="Times New Roman"/>
          <w:sz w:val="24"/>
          <w:szCs w:val="24"/>
        </w:rPr>
        <w:t>rkese</w:t>
      </w:r>
      <w:r w:rsidR="00E47017" w:rsidRPr="00E47017">
        <w:rPr>
          <w:rFonts w:ascii="Times New Roman" w:eastAsia="Calibri" w:hAnsi="Times New Roman" w:cs="Times New Roman"/>
          <w:sz w:val="24"/>
          <w:szCs w:val="24"/>
        </w:rPr>
        <w:t xml:space="preserve">, kërkuesi është shprehur se nuk </w:t>
      </w:r>
      <w:r w:rsidR="001C5B0C">
        <w:rPr>
          <w:rFonts w:ascii="Times New Roman" w:eastAsia="Calibri" w:hAnsi="Times New Roman" w:cs="Times New Roman"/>
          <w:sz w:val="24"/>
          <w:szCs w:val="24"/>
        </w:rPr>
        <w:t xml:space="preserve">ekziston </w:t>
      </w:r>
      <w:r w:rsidR="00E47017" w:rsidRPr="00E47017">
        <w:rPr>
          <w:rFonts w:ascii="Times New Roman" w:eastAsia="Calibri" w:hAnsi="Times New Roman" w:cs="Times New Roman"/>
          <w:sz w:val="24"/>
          <w:szCs w:val="24"/>
        </w:rPr>
        <w:t>konflikt interesi mes tij dhe të përfaqësuarit.</w:t>
      </w:r>
    </w:p>
    <w:p w:rsidR="003B7105" w:rsidRDefault="001C5B0C" w:rsidP="00521CDF">
      <w:pPr>
        <w:pStyle w:val="ListParagraph"/>
        <w:numPr>
          <w:ilvl w:val="0"/>
          <w:numId w:val="1"/>
        </w:numPr>
        <w:tabs>
          <w:tab w:val="left" w:pos="993"/>
        </w:tabs>
        <w:spacing w:after="0" w:line="360" w:lineRule="auto"/>
        <w:ind w:left="0" w:firstLine="63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56047F" w:rsidRPr="003B7105">
        <w:rPr>
          <w:rFonts w:ascii="Times New Roman" w:eastAsia="Calibri" w:hAnsi="Times New Roman" w:cs="Times New Roman"/>
          <w:sz w:val="24"/>
          <w:szCs w:val="24"/>
        </w:rPr>
        <w:t>e ve</w:t>
      </w:r>
      <w:r w:rsidR="00E71CC1">
        <w:rPr>
          <w:rFonts w:ascii="Times New Roman" w:eastAsia="Calibri" w:hAnsi="Times New Roman" w:cs="Times New Roman"/>
          <w:sz w:val="24"/>
          <w:szCs w:val="24"/>
        </w:rPr>
        <w:t>ndimin e ndërmjetëm  të datës 06</w:t>
      </w:r>
      <w:r w:rsidR="0056047F" w:rsidRPr="003B7105">
        <w:rPr>
          <w:rFonts w:ascii="Times New Roman" w:eastAsia="Calibri" w:hAnsi="Times New Roman" w:cs="Times New Roman"/>
          <w:sz w:val="24"/>
          <w:szCs w:val="24"/>
        </w:rPr>
        <w:t xml:space="preserve">.07.2021, </w:t>
      </w:r>
      <w:r w:rsidR="00E47017" w:rsidRPr="003B7105">
        <w:rPr>
          <w:rFonts w:ascii="Times New Roman" w:eastAsia="Calibri" w:hAnsi="Times New Roman" w:cs="Times New Roman"/>
          <w:sz w:val="24"/>
          <w:szCs w:val="24"/>
        </w:rPr>
        <w:t>gjykata ka vendosur të pranojë</w:t>
      </w:r>
      <w:r w:rsidR="00926725" w:rsidRPr="003B7105">
        <w:rPr>
          <w:rFonts w:ascii="Times New Roman" w:eastAsia="Calibri" w:hAnsi="Times New Roman" w:cs="Times New Roman"/>
          <w:sz w:val="24"/>
          <w:szCs w:val="24"/>
        </w:rPr>
        <w:t xml:space="preserve"> kërkesën e prokurorisë dhe të përj</w:t>
      </w:r>
      <w:r w:rsidR="0085122C">
        <w:rPr>
          <w:rFonts w:ascii="Times New Roman" w:eastAsia="Calibri" w:hAnsi="Times New Roman" w:cs="Times New Roman"/>
          <w:sz w:val="24"/>
          <w:szCs w:val="24"/>
        </w:rPr>
        <w:t>a</w:t>
      </w:r>
      <w:r w:rsidR="00926725" w:rsidRPr="003B7105">
        <w:rPr>
          <w:rFonts w:ascii="Times New Roman" w:eastAsia="Calibri" w:hAnsi="Times New Roman" w:cs="Times New Roman"/>
          <w:sz w:val="24"/>
          <w:szCs w:val="24"/>
        </w:rPr>
        <w:t>shtojë avokatin Ahmet Jangulli nga përfaqësimi i kallëzuesit A.B.</w:t>
      </w:r>
      <w:r w:rsidR="0085122C">
        <w:rPr>
          <w:rFonts w:ascii="Times New Roman" w:eastAsia="Calibri" w:hAnsi="Times New Roman" w:cs="Times New Roman"/>
          <w:sz w:val="24"/>
          <w:szCs w:val="24"/>
        </w:rPr>
        <w:t>,</w:t>
      </w:r>
      <w:r w:rsidR="00926725" w:rsidRPr="003B7105">
        <w:rPr>
          <w:rFonts w:ascii="Times New Roman" w:eastAsia="Calibri" w:hAnsi="Times New Roman" w:cs="Times New Roman"/>
          <w:sz w:val="24"/>
          <w:szCs w:val="24"/>
        </w:rPr>
        <w:t xml:space="preserve"> pasi ai ka qenë më parë gjyqtar në gjykimin e çështjes civile me paditës R.D. (i kallëzuar) dhe të paditur A.B. (i paditur), me objekt pushimin e cenimit të pronësisë, </w:t>
      </w:r>
      <w:r w:rsidR="00F670F2">
        <w:rPr>
          <w:rFonts w:ascii="Times New Roman" w:eastAsia="Calibri" w:hAnsi="Times New Roman" w:cs="Times New Roman"/>
          <w:sz w:val="24"/>
          <w:szCs w:val="24"/>
        </w:rPr>
        <w:t>ç</w:t>
      </w:r>
      <w:r w:rsidR="00926725" w:rsidRPr="003B7105">
        <w:rPr>
          <w:rFonts w:ascii="Times New Roman" w:eastAsia="Calibri" w:hAnsi="Times New Roman" w:cs="Times New Roman"/>
          <w:sz w:val="24"/>
          <w:szCs w:val="24"/>
        </w:rPr>
        <w:t>ështje në të cilën</w:t>
      </w:r>
      <w:r w:rsidR="009B1C09">
        <w:rPr>
          <w:rFonts w:ascii="Times New Roman" w:eastAsia="Calibri" w:hAnsi="Times New Roman" w:cs="Times New Roman"/>
          <w:sz w:val="24"/>
          <w:szCs w:val="24"/>
        </w:rPr>
        <w:t>,</w:t>
      </w:r>
      <w:r w:rsidR="00926725" w:rsidRPr="003B7105">
        <w:rPr>
          <w:rFonts w:ascii="Times New Roman" w:eastAsia="Calibri" w:hAnsi="Times New Roman" w:cs="Times New Roman"/>
          <w:sz w:val="24"/>
          <w:szCs w:val="24"/>
        </w:rPr>
        <w:t xml:space="preserve"> me vendimin nr. 88, datë 16.02.2010</w:t>
      </w:r>
      <w:r w:rsidR="0085122C">
        <w:rPr>
          <w:rFonts w:ascii="Times New Roman" w:eastAsia="Calibri" w:hAnsi="Times New Roman" w:cs="Times New Roman"/>
          <w:sz w:val="24"/>
          <w:szCs w:val="24"/>
        </w:rPr>
        <w:t>,</w:t>
      </w:r>
      <w:r w:rsidR="00926725" w:rsidRPr="003B7105">
        <w:rPr>
          <w:rFonts w:ascii="Times New Roman" w:eastAsia="Calibri" w:hAnsi="Times New Roman" w:cs="Times New Roman"/>
          <w:sz w:val="24"/>
          <w:szCs w:val="24"/>
        </w:rPr>
        <w:t xml:space="preserve"> është vendosur</w:t>
      </w:r>
      <w:r w:rsidR="00FA7535" w:rsidRPr="003B7105">
        <w:rPr>
          <w:rFonts w:ascii="Times New Roman" w:eastAsia="Calibri" w:hAnsi="Times New Roman" w:cs="Times New Roman"/>
          <w:sz w:val="24"/>
          <w:szCs w:val="24"/>
        </w:rPr>
        <w:t xml:space="preserve"> rrëzimi i kërkesëpadisë. Sipas gjykatës, pjes</w:t>
      </w:r>
      <w:r>
        <w:rPr>
          <w:rFonts w:ascii="Times New Roman" w:eastAsia="Calibri" w:hAnsi="Times New Roman" w:cs="Times New Roman"/>
          <w:sz w:val="24"/>
          <w:szCs w:val="24"/>
        </w:rPr>
        <w:t>a</w:t>
      </w:r>
      <w:r w:rsidR="00FA7535" w:rsidRPr="003B7105">
        <w:rPr>
          <w:rFonts w:ascii="Times New Roman" w:eastAsia="Calibri" w:hAnsi="Times New Roman" w:cs="Times New Roman"/>
          <w:sz w:val="24"/>
          <w:szCs w:val="24"/>
        </w:rPr>
        <w:t xml:space="preserve"> e arsyetimit të vendimit civil </w:t>
      </w:r>
      <w:r w:rsidR="001D589D">
        <w:rPr>
          <w:rFonts w:ascii="Times New Roman" w:eastAsia="Calibri" w:hAnsi="Times New Roman" w:cs="Times New Roman"/>
          <w:sz w:val="24"/>
          <w:szCs w:val="24"/>
        </w:rPr>
        <w:t>ë</w:t>
      </w:r>
      <w:r>
        <w:rPr>
          <w:rFonts w:ascii="Times New Roman" w:eastAsia="Calibri" w:hAnsi="Times New Roman" w:cs="Times New Roman"/>
          <w:sz w:val="24"/>
          <w:szCs w:val="24"/>
        </w:rPr>
        <w:t>sht</w:t>
      </w:r>
      <w:r w:rsidR="001D589D">
        <w:rPr>
          <w:rFonts w:ascii="Times New Roman" w:eastAsia="Calibri" w:hAnsi="Times New Roman" w:cs="Times New Roman"/>
          <w:sz w:val="24"/>
          <w:szCs w:val="24"/>
        </w:rPr>
        <w:t>ë</w:t>
      </w:r>
      <w:r>
        <w:rPr>
          <w:rFonts w:ascii="Times New Roman" w:eastAsia="Calibri" w:hAnsi="Times New Roman" w:cs="Times New Roman"/>
          <w:sz w:val="24"/>
          <w:szCs w:val="24"/>
        </w:rPr>
        <w:t xml:space="preserve"> p</w:t>
      </w:r>
      <w:r w:rsidR="001D589D">
        <w:rPr>
          <w:rFonts w:ascii="Times New Roman" w:eastAsia="Calibri" w:hAnsi="Times New Roman" w:cs="Times New Roman"/>
          <w:sz w:val="24"/>
          <w:szCs w:val="24"/>
        </w:rPr>
        <w:t>ë</w:t>
      </w:r>
      <w:r>
        <w:rPr>
          <w:rFonts w:ascii="Times New Roman" w:eastAsia="Calibri" w:hAnsi="Times New Roman" w:cs="Times New Roman"/>
          <w:sz w:val="24"/>
          <w:szCs w:val="24"/>
        </w:rPr>
        <w:t>rfshir</w:t>
      </w:r>
      <w:r w:rsidR="001D589D">
        <w:rPr>
          <w:rFonts w:ascii="Times New Roman" w:eastAsia="Calibri" w:hAnsi="Times New Roman" w:cs="Times New Roman"/>
          <w:sz w:val="24"/>
          <w:szCs w:val="24"/>
        </w:rPr>
        <w:t>ë</w:t>
      </w:r>
      <w:r>
        <w:rPr>
          <w:rFonts w:ascii="Times New Roman" w:eastAsia="Calibri" w:hAnsi="Times New Roman" w:cs="Times New Roman"/>
          <w:sz w:val="24"/>
          <w:szCs w:val="24"/>
        </w:rPr>
        <w:t xml:space="preserve"> n</w:t>
      </w:r>
      <w:r w:rsidR="001D589D">
        <w:rPr>
          <w:rFonts w:ascii="Times New Roman" w:eastAsia="Calibri" w:hAnsi="Times New Roman" w:cs="Times New Roman"/>
          <w:sz w:val="24"/>
          <w:szCs w:val="24"/>
        </w:rPr>
        <w:t>ë</w:t>
      </w:r>
      <w:r w:rsidR="00F670F2">
        <w:rPr>
          <w:rFonts w:ascii="Times New Roman" w:eastAsia="Calibri" w:hAnsi="Times New Roman" w:cs="Times New Roman"/>
          <w:sz w:val="24"/>
          <w:szCs w:val="24"/>
        </w:rPr>
        <w:t xml:space="preserve"> </w:t>
      </w:r>
      <w:r w:rsidR="00FA7535" w:rsidRPr="003B7105">
        <w:rPr>
          <w:rFonts w:ascii="Times New Roman" w:eastAsia="Calibri" w:hAnsi="Times New Roman" w:cs="Times New Roman"/>
          <w:sz w:val="24"/>
          <w:szCs w:val="24"/>
        </w:rPr>
        <w:t>fashikulli</w:t>
      </w:r>
      <w:r>
        <w:rPr>
          <w:rFonts w:ascii="Times New Roman" w:eastAsia="Calibri" w:hAnsi="Times New Roman" w:cs="Times New Roman"/>
          <w:sz w:val="24"/>
          <w:szCs w:val="24"/>
        </w:rPr>
        <w:t xml:space="preserve">n e </w:t>
      </w:r>
      <w:r w:rsidR="00FA7535" w:rsidRPr="003B7105">
        <w:rPr>
          <w:rFonts w:ascii="Times New Roman" w:eastAsia="Calibri" w:hAnsi="Times New Roman" w:cs="Times New Roman"/>
          <w:sz w:val="24"/>
          <w:szCs w:val="24"/>
        </w:rPr>
        <w:t xml:space="preserve">procedimit penal që po shqyrtohet prej saj. </w:t>
      </w:r>
      <w:r w:rsidR="00E71CC3">
        <w:rPr>
          <w:rFonts w:ascii="Times New Roman" w:eastAsia="Calibri" w:hAnsi="Times New Roman" w:cs="Times New Roman"/>
          <w:sz w:val="24"/>
          <w:szCs w:val="24"/>
        </w:rPr>
        <w:t>Ajo</w:t>
      </w:r>
      <w:r w:rsidR="00FA7535" w:rsidRPr="003B7105">
        <w:rPr>
          <w:rFonts w:ascii="Times New Roman" w:eastAsia="Calibri" w:hAnsi="Times New Roman" w:cs="Times New Roman"/>
          <w:sz w:val="24"/>
          <w:szCs w:val="24"/>
        </w:rPr>
        <w:t xml:space="preserve">, gjithashtu, i ka bërë me dije kallëzuesit se avokati Ahmet Jangulli nuk </w:t>
      </w:r>
      <w:r w:rsidR="00F670F2">
        <w:rPr>
          <w:rFonts w:ascii="Times New Roman" w:eastAsia="Calibri" w:hAnsi="Times New Roman" w:cs="Times New Roman"/>
          <w:sz w:val="24"/>
          <w:szCs w:val="24"/>
        </w:rPr>
        <w:t xml:space="preserve">mund </w:t>
      </w:r>
      <w:r w:rsidR="00FA7535" w:rsidRPr="003B7105">
        <w:rPr>
          <w:rFonts w:ascii="Times New Roman" w:eastAsia="Calibri" w:hAnsi="Times New Roman" w:cs="Times New Roman"/>
          <w:sz w:val="24"/>
          <w:szCs w:val="24"/>
        </w:rPr>
        <w:t>të mbro</w:t>
      </w:r>
      <w:r>
        <w:rPr>
          <w:rFonts w:ascii="Times New Roman" w:eastAsia="Calibri" w:hAnsi="Times New Roman" w:cs="Times New Roman"/>
          <w:sz w:val="24"/>
          <w:szCs w:val="24"/>
        </w:rPr>
        <w:t xml:space="preserve">nte </w:t>
      </w:r>
      <w:r w:rsidR="00FA7535" w:rsidRPr="003B7105">
        <w:rPr>
          <w:rFonts w:ascii="Times New Roman" w:eastAsia="Calibri" w:hAnsi="Times New Roman" w:cs="Times New Roman"/>
          <w:sz w:val="24"/>
          <w:szCs w:val="24"/>
        </w:rPr>
        <w:t>të drejtat e tij në këtë proces</w:t>
      </w:r>
      <w:r w:rsidR="001D589D">
        <w:rPr>
          <w:rFonts w:ascii="Times New Roman" w:eastAsia="Calibri" w:hAnsi="Times New Roman" w:cs="Times New Roman"/>
          <w:sz w:val="24"/>
          <w:szCs w:val="24"/>
        </w:rPr>
        <w:t>, duke i kërkuar këtij</w:t>
      </w:r>
      <w:r w:rsidR="0085122C">
        <w:rPr>
          <w:rFonts w:ascii="Times New Roman" w:eastAsia="Calibri" w:hAnsi="Times New Roman" w:cs="Times New Roman"/>
          <w:sz w:val="24"/>
          <w:szCs w:val="24"/>
        </w:rPr>
        <w:t xml:space="preserve"> </w:t>
      </w:r>
      <w:r w:rsidR="001D589D">
        <w:rPr>
          <w:rFonts w:ascii="Times New Roman" w:eastAsia="Calibri" w:hAnsi="Times New Roman" w:cs="Times New Roman"/>
          <w:sz w:val="24"/>
          <w:szCs w:val="24"/>
        </w:rPr>
        <w:t xml:space="preserve">të fundit të largohej nga </w:t>
      </w:r>
      <w:r w:rsidR="00FA7535" w:rsidRPr="003B7105">
        <w:rPr>
          <w:rFonts w:ascii="Times New Roman" w:eastAsia="Calibri" w:hAnsi="Times New Roman" w:cs="Times New Roman"/>
          <w:sz w:val="24"/>
          <w:szCs w:val="24"/>
        </w:rPr>
        <w:t>sall</w:t>
      </w:r>
      <w:r w:rsidR="001D589D">
        <w:rPr>
          <w:rFonts w:ascii="Times New Roman" w:eastAsia="Calibri" w:hAnsi="Times New Roman" w:cs="Times New Roman"/>
          <w:sz w:val="24"/>
          <w:szCs w:val="24"/>
        </w:rPr>
        <w:t>a</w:t>
      </w:r>
      <w:r w:rsidR="00FA7535" w:rsidRPr="003B7105">
        <w:rPr>
          <w:rFonts w:ascii="Times New Roman" w:eastAsia="Calibri" w:hAnsi="Times New Roman" w:cs="Times New Roman"/>
          <w:sz w:val="24"/>
          <w:szCs w:val="24"/>
        </w:rPr>
        <w:t xml:space="preserve"> e gjyqit. Gjykata ka njoftuar edhe për të drejtën </w:t>
      </w:r>
      <w:r w:rsidR="001D589D">
        <w:rPr>
          <w:rFonts w:ascii="Times New Roman" w:eastAsia="Calibri" w:hAnsi="Times New Roman" w:cs="Times New Roman"/>
          <w:sz w:val="24"/>
          <w:szCs w:val="24"/>
        </w:rPr>
        <w:t xml:space="preserve">e kundërshtimit të këtij </w:t>
      </w:r>
      <w:r w:rsidR="00FA7535" w:rsidRPr="003B7105">
        <w:rPr>
          <w:rFonts w:ascii="Times New Roman" w:eastAsia="Calibri" w:hAnsi="Times New Roman" w:cs="Times New Roman"/>
          <w:sz w:val="24"/>
          <w:szCs w:val="24"/>
        </w:rPr>
        <w:t>vendim</w:t>
      </w:r>
      <w:r w:rsidR="001D589D">
        <w:rPr>
          <w:rFonts w:ascii="Times New Roman" w:eastAsia="Calibri" w:hAnsi="Times New Roman" w:cs="Times New Roman"/>
          <w:sz w:val="24"/>
          <w:szCs w:val="24"/>
        </w:rPr>
        <w:t>i</w:t>
      </w:r>
      <w:r w:rsidR="00FA7535" w:rsidRPr="003B7105">
        <w:rPr>
          <w:rFonts w:ascii="Times New Roman" w:eastAsia="Calibri" w:hAnsi="Times New Roman" w:cs="Times New Roman"/>
          <w:sz w:val="24"/>
          <w:szCs w:val="24"/>
        </w:rPr>
        <w:t xml:space="preserve"> së</w:t>
      </w:r>
      <w:r w:rsidR="001D589D">
        <w:rPr>
          <w:rFonts w:ascii="Times New Roman" w:eastAsia="Calibri" w:hAnsi="Times New Roman" w:cs="Times New Roman"/>
          <w:sz w:val="24"/>
          <w:szCs w:val="24"/>
        </w:rPr>
        <w:t xml:space="preserve"> </w:t>
      </w:r>
      <w:r w:rsidR="00FA7535" w:rsidRPr="003B7105">
        <w:rPr>
          <w:rFonts w:ascii="Times New Roman" w:eastAsia="Calibri" w:hAnsi="Times New Roman" w:cs="Times New Roman"/>
          <w:sz w:val="24"/>
          <w:szCs w:val="24"/>
        </w:rPr>
        <w:t>bashku</w:t>
      </w:r>
      <w:r w:rsidR="003B7105" w:rsidRPr="003B7105">
        <w:rPr>
          <w:rFonts w:ascii="Times New Roman" w:eastAsia="Calibri" w:hAnsi="Times New Roman" w:cs="Times New Roman"/>
          <w:sz w:val="24"/>
          <w:szCs w:val="24"/>
        </w:rPr>
        <w:t xml:space="preserve"> me vendimin përfundimtar.</w:t>
      </w:r>
    </w:p>
    <w:p w:rsidR="003B7105" w:rsidRDefault="00E02EC4" w:rsidP="00521CDF">
      <w:pPr>
        <w:pStyle w:val="ListParagraph"/>
        <w:numPr>
          <w:ilvl w:val="0"/>
          <w:numId w:val="1"/>
        </w:numPr>
        <w:tabs>
          <w:tab w:val="left" w:pos="993"/>
        </w:tabs>
        <w:spacing w:after="0" w:line="360" w:lineRule="auto"/>
        <w:ind w:left="0" w:firstLine="630"/>
        <w:jc w:val="both"/>
        <w:rPr>
          <w:rFonts w:ascii="Times New Roman" w:eastAsia="Calibri" w:hAnsi="Times New Roman" w:cs="Times New Roman"/>
          <w:sz w:val="24"/>
          <w:szCs w:val="24"/>
        </w:rPr>
      </w:pPr>
      <w:r w:rsidRPr="003B7105">
        <w:rPr>
          <w:rFonts w:ascii="Times New Roman" w:eastAsia="Calibri" w:hAnsi="Times New Roman" w:cs="Times New Roman"/>
          <w:sz w:val="24"/>
          <w:szCs w:val="24"/>
        </w:rPr>
        <w:t>P</w:t>
      </w:r>
      <w:r w:rsidR="0048613A" w:rsidRPr="003B7105">
        <w:rPr>
          <w:rFonts w:ascii="Times New Roman" w:eastAsia="Calibri" w:hAnsi="Times New Roman" w:cs="Times New Roman"/>
          <w:sz w:val="24"/>
          <w:szCs w:val="24"/>
        </w:rPr>
        <w:t>as përfundimit të seancës, i pandehuri</w:t>
      </w:r>
      <w:r w:rsidR="009B1C09">
        <w:rPr>
          <w:rFonts w:ascii="Times New Roman" w:eastAsia="Calibri" w:hAnsi="Times New Roman" w:cs="Times New Roman"/>
          <w:sz w:val="24"/>
          <w:szCs w:val="24"/>
        </w:rPr>
        <w:t>,</w:t>
      </w:r>
      <w:r w:rsidR="0048613A" w:rsidRPr="003B7105">
        <w:rPr>
          <w:rFonts w:ascii="Times New Roman" w:eastAsia="Calibri" w:hAnsi="Times New Roman" w:cs="Times New Roman"/>
          <w:sz w:val="24"/>
          <w:szCs w:val="24"/>
        </w:rPr>
        <w:t xml:space="preserve"> nëpërmjet mbrojtësit të tij</w:t>
      </w:r>
      <w:r w:rsidR="009B1C09">
        <w:rPr>
          <w:rFonts w:ascii="Times New Roman" w:eastAsia="Calibri" w:hAnsi="Times New Roman" w:cs="Times New Roman"/>
          <w:sz w:val="24"/>
          <w:szCs w:val="24"/>
        </w:rPr>
        <w:t>,</w:t>
      </w:r>
      <w:r w:rsidR="0048613A" w:rsidRPr="003B7105">
        <w:rPr>
          <w:rFonts w:ascii="Times New Roman" w:eastAsia="Calibri" w:hAnsi="Times New Roman" w:cs="Times New Roman"/>
          <w:sz w:val="24"/>
          <w:szCs w:val="24"/>
        </w:rPr>
        <w:t xml:space="preserve"> ka kërkuar përjashtimin e trupit gjykues</w:t>
      </w:r>
      <w:r w:rsidR="0085122C">
        <w:rPr>
          <w:rFonts w:ascii="Times New Roman" w:eastAsia="Calibri" w:hAnsi="Times New Roman" w:cs="Times New Roman"/>
          <w:sz w:val="24"/>
          <w:szCs w:val="24"/>
        </w:rPr>
        <w:t>,</w:t>
      </w:r>
      <w:r w:rsidR="0048613A" w:rsidRPr="003B7105">
        <w:rPr>
          <w:rFonts w:ascii="Times New Roman" w:eastAsia="Calibri" w:hAnsi="Times New Roman" w:cs="Times New Roman"/>
          <w:sz w:val="24"/>
          <w:szCs w:val="24"/>
        </w:rPr>
        <w:t xml:space="preserve"> duke pretenduar për paragjykimin </w:t>
      </w:r>
      <w:r w:rsidR="00EE6A68" w:rsidRPr="003B7105">
        <w:rPr>
          <w:rFonts w:ascii="Times New Roman" w:eastAsia="Calibri" w:hAnsi="Times New Roman" w:cs="Times New Roman"/>
          <w:sz w:val="24"/>
          <w:szCs w:val="24"/>
        </w:rPr>
        <w:t>e çështjes.</w:t>
      </w:r>
      <w:r w:rsidRPr="003B7105">
        <w:rPr>
          <w:rFonts w:ascii="Times New Roman" w:eastAsia="Calibri" w:hAnsi="Times New Roman" w:cs="Times New Roman"/>
          <w:sz w:val="24"/>
          <w:szCs w:val="24"/>
        </w:rPr>
        <w:t xml:space="preserve"> Kërkesa është regjistruar në gjykatë në datën 08.07.2021.</w:t>
      </w:r>
    </w:p>
    <w:p w:rsidR="003B7105" w:rsidRPr="00C30CA9" w:rsidRDefault="00992F3C" w:rsidP="00521CDF">
      <w:pPr>
        <w:pStyle w:val="ListParagraph"/>
        <w:numPr>
          <w:ilvl w:val="0"/>
          <w:numId w:val="1"/>
        </w:numPr>
        <w:tabs>
          <w:tab w:val="left" w:pos="993"/>
        </w:tabs>
        <w:spacing w:after="0" w:line="360" w:lineRule="auto"/>
        <w:ind w:left="0" w:firstLine="630"/>
        <w:jc w:val="both"/>
        <w:rPr>
          <w:rFonts w:ascii="Times New Roman" w:eastAsia="Calibri" w:hAnsi="Times New Roman" w:cs="Times New Roman"/>
          <w:sz w:val="24"/>
          <w:szCs w:val="24"/>
        </w:rPr>
      </w:pPr>
      <w:r w:rsidRPr="00C30CA9">
        <w:rPr>
          <w:rFonts w:ascii="Times New Roman" w:eastAsia="Calibri" w:hAnsi="Times New Roman" w:cs="Times New Roman"/>
          <w:sz w:val="24"/>
          <w:szCs w:val="24"/>
        </w:rPr>
        <w:t xml:space="preserve">Me </w:t>
      </w:r>
      <w:r w:rsidR="001911B3" w:rsidRPr="00C30CA9">
        <w:rPr>
          <w:rFonts w:ascii="Times New Roman" w:eastAsia="Calibri" w:hAnsi="Times New Roman" w:cs="Times New Roman"/>
          <w:sz w:val="24"/>
          <w:szCs w:val="24"/>
        </w:rPr>
        <w:t>vendimin nr.115, datë 09.07.2021, Gjykata e Rrethit Gjyqësor Dibër ka vendosur</w:t>
      </w:r>
      <w:r w:rsidR="007A086D" w:rsidRPr="00C30CA9">
        <w:rPr>
          <w:rFonts w:ascii="Times New Roman" w:eastAsia="Calibri" w:hAnsi="Times New Roman" w:cs="Times New Roman"/>
          <w:sz w:val="24"/>
          <w:szCs w:val="24"/>
        </w:rPr>
        <w:t xml:space="preserve">: </w:t>
      </w:r>
      <w:r w:rsidR="009B1C09">
        <w:rPr>
          <w:rFonts w:ascii="Times New Roman" w:eastAsia="Calibri" w:hAnsi="Times New Roman" w:cs="Times New Roman"/>
          <w:i/>
          <w:sz w:val="24"/>
          <w:szCs w:val="24"/>
        </w:rPr>
        <w:t>“</w:t>
      </w:r>
      <w:r w:rsidR="007A086D" w:rsidRPr="00C30CA9">
        <w:rPr>
          <w:rFonts w:ascii="Times New Roman" w:eastAsia="Calibri" w:hAnsi="Times New Roman" w:cs="Times New Roman"/>
          <w:i/>
          <w:sz w:val="24"/>
          <w:szCs w:val="24"/>
        </w:rPr>
        <w:t>M</w:t>
      </w:r>
      <w:r w:rsidR="001911B3" w:rsidRPr="00C30CA9">
        <w:rPr>
          <w:rFonts w:ascii="Times New Roman" w:eastAsia="Calibri" w:hAnsi="Times New Roman" w:cs="Times New Roman"/>
          <w:i/>
          <w:sz w:val="24"/>
          <w:szCs w:val="24"/>
        </w:rPr>
        <w:t>ospranimin e kërkesës së paraqitur nga kërkuesi</w:t>
      </w:r>
      <w:r w:rsidR="007A086D" w:rsidRPr="00C30CA9">
        <w:rPr>
          <w:rFonts w:ascii="Times New Roman" w:eastAsia="Calibri" w:hAnsi="Times New Roman" w:cs="Times New Roman"/>
          <w:i/>
          <w:sz w:val="24"/>
          <w:szCs w:val="24"/>
        </w:rPr>
        <w:t>.</w:t>
      </w:r>
      <w:r w:rsidR="001911B3" w:rsidRPr="00C30CA9">
        <w:rPr>
          <w:rFonts w:ascii="Times New Roman" w:eastAsia="Calibri" w:hAnsi="Times New Roman" w:cs="Times New Roman"/>
          <w:i/>
          <w:sz w:val="24"/>
          <w:szCs w:val="24"/>
        </w:rPr>
        <w:t xml:space="preserve"> </w:t>
      </w:r>
      <w:r w:rsidR="007A086D" w:rsidRPr="00C30CA9">
        <w:rPr>
          <w:rFonts w:ascii="Times New Roman" w:eastAsia="Calibri" w:hAnsi="Times New Roman" w:cs="Times New Roman"/>
          <w:i/>
          <w:sz w:val="24"/>
          <w:szCs w:val="24"/>
        </w:rPr>
        <w:t xml:space="preserve">Dënimin e përfaqësuesit të palës kërkuese, Ahmet Jangulli, me gjobë, në vlerën 10.000 lekë për abuzim me kërkesën për përjashtimin e gjyqtarit. </w:t>
      </w:r>
      <w:r w:rsidR="007A086D" w:rsidRPr="00C30CA9">
        <w:rPr>
          <w:rFonts w:ascii="Times New Roman" w:hAnsi="Times New Roman"/>
          <w:i/>
          <w:sz w:val="24"/>
          <w:szCs w:val="24"/>
        </w:rPr>
        <w:t xml:space="preserve">Ngarkohet Zyra e Përmbarimit për ekzekutimin e këtij vendimi, pasi të ketë marrë formë të prerë. </w:t>
      </w:r>
      <w:r w:rsidR="007A086D" w:rsidRPr="00C30CA9">
        <w:rPr>
          <w:rFonts w:ascii="Times New Roman" w:eastAsia="Calibri" w:hAnsi="Times New Roman" w:cs="Times New Roman"/>
          <w:i/>
          <w:sz w:val="24"/>
          <w:szCs w:val="24"/>
        </w:rPr>
        <w:t>Kundër këtij vendimi lejohet ankim në Gjykatën e Apelit Tiranë, së bashku me ankimin ndaj vendimit përfundimtar.</w:t>
      </w:r>
      <w:r w:rsidR="009B1C09">
        <w:rPr>
          <w:rFonts w:ascii="Times New Roman" w:eastAsia="Calibri" w:hAnsi="Times New Roman" w:cs="Times New Roman"/>
          <w:i/>
          <w:sz w:val="24"/>
          <w:szCs w:val="24"/>
        </w:rPr>
        <w:t>”.</w:t>
      </w:r>
      <w:r w:rsidR="0085122C">
        <w:rPr>
          <w:rFonts w:ascii="Times New Roman" w:eastAsia="Calibri" w:hAnsi="Times New Roman" w:cs="Times New Roman"/>
          <w:i/>
          <w:sz w:val="24"/>
          <w:szCs w:val="24"/>
        </w:rPr>
        <w:t xml:space="preserve"> </w:t>
      </w:r>
      <w:r w:rsidR="00C30CA9" w:rsidRPr="00C30CA9">
        <w:rPr>
          <w:rFonts w:ascii="Times New Roman" w:eastAsia="Calibri" w:hAnsi="Times New Roman" w:cs="Times New Roman"/>
          <w:sz w:val="24"/>
          <w:szCs w:val="24"/>
        </w:rPr>
        <w:t>Ndaj këtij vendimi k</w:t>
      </w:r>
      <w:r w:rsidR="00290A2C" w:rsidRPr="00C30CA9">
        <w:rPr>
          <w:rFonts w:ascii="Times New Roman" w:eastAsia="Calibri" w:hAnsi="Times New Roman" w:cs="Times New Roman"/>
          <w:sz w:val="24"/>
          <w:szCs w:val="24"/>
        </w:rPr>
        <w:t xml:space="preserve">ërkuesi </w:t>
      </w:r>
      <w:r w:rsidR="00C30CA9" w:rsidRPr="00C30CA9">
        <w:rPr>
          <w:rFonts w:ascii="Times New Roman" w:eastAsia="Calibri" w:hAnsi="Times New Roman" w:cs="Times New Roman"/>
          <w:sz w:val="24"/>
          <w:szCs w:val="24"/>
        </w:rPr>
        <w:t>ka paraqitur ankim në G</w:t>
      </w:r>
      <w:r w:rsidR="00290A2C" w:rsidRPr="00C30CA9">
        <w:rPr>
          <w:rFonts w:ascii="Times New Roman" w:eastAsia="Calibri" w:hAnsi="Times New Roman" w:cs="Times New Roman"/>
          <w:sz w:val="24"/>
          <w:szCs w:val="24"/>
        </w:rPr>
        <w:t>jykatë</w:t>
      </w:r>
      <w:r w:rsidR="00C30CA9" w:rsidRPr="00C30CA9">
        <w:rPr>
          <w:rFonts w:ascii="Times New Roman" w:eastAsia="Calibri" w:hAnsi="Times New Roman" w:cs="Times New Roman"/>
          <w:sz w:val="24"/>
          <w:szCs w:val="24"/>
        </w:rPr>
        <w:t>n e</w:t>
      </w:r>
      <w:r w:rsidR="00290A2C" w:rsidRPr="00C30CA9">
        <w:rPr>
          <w:rFonts w:ascii="Times New Roman" w:eastAsia="Calibri" w:hAnsi="Times New Roman" w:cs="Times New Roman"/>
          <w:sz w:val="24"/>
          <w:szCs w:val="24"/>
        </w:rPr>
        <w:t xml:space="preserve"> Apelit Tiranë</w:t>
      </w:r>
      <w:r w:rsidR="00C30CA9" w:rsidRPr="00C30CA9">
        <w:rPr>
          <w:rFonts w:ascii="Times New Roman" w:eastAsia="Calibri" w:hAnsi="Times New Roman" w:cs="Times New Roman"/>
          <w:sz w:val="24"/>
          <w:szCs w:val="24"/>
        </w:rPr>
        <w:t>.</w:t>
      </w:r>
    </w:p>
    <w:p w:rsidR="009B3D08" w:rsidRPr="00C30CA9" w:rsidRDefault="001D589D" w:rsidP="00521CDF">
      <w:pPr>
        <w:pStyle w:val="ListParagraph"/>
        <w:numPr>
          <w:ilvl w:val="0"/>
          <w:numId w:val="1"/>
        </w:numPr>
        <w:tabs>
          <w:tab w:val="left" w:pos="993"/>
        </w:tabs>
        <w:spacing w:after="0" w:line="360" w:lineRule="auto"/>
        <w:ind w:left="0" w:firstLine="63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Në </w:t>
      </w:r>
      <w:r w:rsidR="007A086D" w:rsidRPr="00C30CA9">
        <w:rPr>
          <w:rFonts w:ascii="Times New Roman" w:eastAsia="Calibri" w:hAnsi="Times New Roman" w:cs="Times New Roman"/>
          <w:sz w:val="24"/>
          <w:szCs w:val="24"/>
        </w:rPr>
        <w:t>datë</w:t>
      </w:r>
      <w:r>
        <w:rPr>
          <w:rFonts w:ascii="Times New Roman" w:eastAsia="Calibri" w:hAnsi="Times New Roman" w:cs="Times New Roman"/>
          <w:sz w:val="24"/>
          <w:szCs w:val="24"/>
        </w:rPr>
        <w:t>n</w:t>
      </w:r>
      <w:r w:rsidR="007A086D" w:rsidRPr="00C30CA9">
        <w:rPr>
          <w:rFonts w:ascii="Times New Roman" w:eastAsia="Calibri" w:hAnsi="Times New Roman" w:cs="Times New Roman"/>
          <w:sz w:val="24"/>
          <w:szCs w:val="24"/>
        </w:rPr>
        <w:t xml:space="preserve"> 0</w:t>
      </w:r>
      <w:r w:rsidR="00C30CA9" w:rsidRPr="00C30CA9">
        <w:rPr>
          <w:rFonts w:ascii="Times New Roman" w:eastAsia="Calibri" w:hAnsi="Times New Roman" w:cs="Times New Roman"/>
          <w:sz w:val="24"/>
          <w:szCs w:val="24"/>
        </w:rPr>
        <w:t>4</w:t>
      </w:r>
      <w:r w:rsidR="007A086D" w:rsidRPr="00C30CA9">
        <w:rPr>
          <w:rFonts w:ascii="Times New Roman" w:eastAsia="Calibri" w:hAnsi="Times New Roman" w:cs="Times New Roman"/>
          <w:sz w:val="24"/>
          <w:szCs w:val="24"/>
        </w:rPr>
        <w:t>.11</w:t>
      </w:r>
      <w:r w:rsidR="009B3D08" w:rsidRPr="00C30CA9">
        <w:rPr>
          <w:rFonts w:ascii="Times New Roman" w:eastAsia="Calibri" w:hAnsi="Times New Roman" w:cs="Times New Roman"/>
          <w:sz w:val="24"/>
          <w:szCs w:val="24"/>
        </w:rPr>
        <w:t>.2021, kërkuesi i është drejtuar Gjykatës Kushtetuese</w:t>
      </w:r>
      <w:r w:rsidR="00304D89">
        <w:rPr>
          <w:rFonts w:ascii="Times New Roman" w:eastAsia="Calibri" w:hAnsi="Times New Roman" w:cs="Times New Roman"/>
          <w:sz w:val="24"/>
          <w:szCs w:val="24"/>
        </w:rPr>
        <w:t xml:space="preserve"> </w:t>
      </w:r>
      <w:r w:rsidR="00304D89" w:rsidRPr="00304D89">
        <w:rPr>
          <w:rFonts w:ascii="Times New Roman" w:eastAsia="Calibri" w:hAnsi="Times New Roman" w:cs="Times New Roman"/>
          <w:i/>
          <w:sz w:val="24"/>
          <w:szCs w:val="24"/>
        </w:rPr>
        <w:t>(Gjykata)</w:t>
      </w:r>
      <w:r w:rsidR="009B3D08" w:rsidRPr="00C30CA9">
        <w:rPr>
          <w:rFonts w:ascii="Times New Roman" w:eastAsia="Calibri" w:hAnsi="Times New Roman" w:cs="Times New Roman"/>
          <w:sz w:val="24"/>
          <w:szCs w:val="24"/>
        </w:rPr>
        <w:t xml:space="preserve"> sipas objektit</w:t>
      </w:r>
      <w:r w:rsidR="00C30CA9">
        <w:rPr>
          <w:rFonts w:ascii="Times New Roman" w:eastAsia="Calibri" w:hAnsi="Times New Roman" w:cs="Times New Roman"/>
          <w:sz w:val="24"/>
          <w:szCs w:val="24"/>
        </w:rPr>
        <w:t xml:space="preserve"> të </w:t>
      </w:r>
      <w:r w:rsidR="00E71CC3">
        <w:rPr>
          <w:rFonts w:ascii="Times New Roman" w:eastAsia="Calibri" w:hAnsi="Times New Roman" w:cs="Times New Roman"/>
          <w:sz w:val="24"/>
          <w:szCs w:val="24"/>
        </w:rPr>
        <w:t>kërkesës</w:t>
      </w:r>
      <w:r w:rsidR="009B3D08" w:rsidRPr="00C30CA9">
        <w:rPr>
          <w:rFonts w:ascii="Times New Roman" w:eastAsia="Calibri" w:hAnsi="Times New Roman" w:cs="Times New Roman"/>
          <w:sz w:val="24"/>
          <w:szCs w:val="24"/>
        </w:rPr>
        <w:t xml:space="preserve">. </w:t>
      </w:r>
    </w:p>
    <w:p w:rsidR="00B803E7" w:rsidRDefault="00B803E7" w:rsidP="00B803E7">
      <w:pPr>
        <w:keepNext/>
        <w:tabs>
          <w:tab w:val="left" w:pos="1080"/>
        </w:tabs>
        <w:spacing w:after="0" w:line="360" w:lineRule="auto"/>
        <w:jc w:val="center"/>
        <w:outlineLvl w:val="1"/>
        <w:rPr>
          <w:rFonts w:ascii="Times New Roman" w:hAnsi="Times New Roman" w:cs="Times New Roman"/>
          <w:b/>
          <w:sz w:val="24"/>
          <w:szCs w:val="24"/>
        </w:rPr>
      </w:pPr>
    </w:p>
    <w:p w:rsidR="009B3D08" w:rsidRPr="009B3D08" w:rsidRDefault="009B3D08" w:rsidP="00B803E7">
      <w:pPr>
        <w:keepNext/>
        <w:tabs>
          <w:tab w:val="left" w:pos="1080"/>
        </w:tabs>
        <w:spacing w:after="0" w:line="360" w:lineRule="auto"/>
        <w:jc w:val="center"/>
        <w:outlineLvl w:val="1"/>
        <w:rPr>
          <w:rFonts w:ascii="Times New Roman" w:hAnsi="Times New Roman" w:cs="Times New Roman"/>
          <w:b/>
          <w:sz w:val="24"/>
          <w:szCs w:val="24"/>
        </w:rPr>
      </w:pPr>
      <w:r w:rsidRPr="009B3D08">
        <w:rPr>
          <w:rFonts w:ascii="Times New Roman" w:hAnsi="Times New Roman" w:cs="Times New Roman"/>
          <w:b/>
          <w:sz w:val="24"/>
          <w:szCs w:val="24"/>
        </w:rPr>
        <w:t>II</w:t>
      </w:r>
    </w:p>
    <w:p w:rsidR="009B3D08" w:rsidRPr="009B3D08" w:rsidRDefault="009B3D08" w:rsidP="00B803E7">
      <w:pPr>
        <w:tabs>
          <w:tab w:val="left" w:pos="1080"/>
        </w:tabs>
        <w:spacing w:after="0" w:line="360" w:lineRule="auto"/>
        <w:jc w:val="center"/>
        <w:rPr>
          <w:rFonts w:ascii="Times New Roman" w:eastAsia="Calibri" w:hAnsi="Times New Roman" w:cs="Times New Roman"/>
          <w:b/>
          <w:sz w:val="24"/>
          <w:szCs w:val="24"/>
        </w:rPr>
      </w:pPr>
      <w:r w:rsidRPr="009B3D08">
        <w:rPr>
          <w:rFonts w:ascii="Times New Roman" w:eastAsia="Calibri" w:hAnsi="Times New Roman" w:cs="Times New Roman"/>
          <w:b/>
          <w:sz w:val="24"/>
          <w:szCs w:val="24"/>
        </w:rPr>
        <w:t>Pretendimet e kërkuesit</w:t>
      </w:r>
    </w:p>
    <w:p w:rsidR="003B7105" w:rsidRPr="003B7105" w:rsidRDefault="009B3D08" w:rsidP="00C30CA9">
      <w:pPr>
        <w:pStyle w:val="ListParagraph"/>
        <w:numPr>
          <w:ilvl w:val="0"/>
          <w:numId w:val="1"/>
        </w:numPr>
        <w:tabs>
          <w:tab w:val="left" w:pos="1080"/>
        </w:tabs>
        <w:spacing w:after="0" w:line="360" w:lineRule="auto"/>
        <w:ind w:left="0" w:firstLine="630"/>
        <w:jc w:val="both"/>
        <w:rPr>
          <w:rFonts w:ascii="Times New Roman" w:eastAsia="Calibri" w:hAnsi="Times New Roman" w:cs="Times New Roman"/>
          <w:bCs/>
          <w:iCs/>
          <w:sz w:val="24"/>
          <w:szCs w:val="24"/>
        </w:rPr>
      </w:pPr>
      <w:r w:rsidRPr="003B7105">
        <w:rPr>
          <w:rFonts w:ascii="Times New Roman" w:eastAsia="Calibri" w:hAnsi="Times New Roman" w:cs="Times New Roman"/>
          <w:b/>
          <w:i/>
          <w:sz w:val="24"/>
          <w:szCs w:val="24"/>
        </w:rPr>
        <w:t xml:space="preserve">Kërkuesi </w:t>
      </w:r>
      <w:r w:rsidRPr="003B7105">
        <w:rPr>
          <w:rFonts w:ascii="Times New Roman" w:eastAsia="Calibri" w:hAnsi="Times New Roman" w:cs="Times New Roman"/>
          <w:sz w:val="24"/>
          <w:szCs w:val="24"/>
        </w:rPr>
        <w:t xml:space="preserve">ka pretenduar cenimin e së drejtës për një proces të rregullt ligjor </w:t>
      </w:r>
      <w:r w:rsidR="003B7105">
        <w:rPr>
          <w:rFonts w:ascii="Times New Roman" w:eastAsia="Calibri" w:hAnsi="Times New Roman" w:cs="Times New Roman"/>
          <w:sz w:val="24"/>
          <w:szCs w:val="24"/>
        </w:rPr>
        <w:t xml:space="preserve">në lidhje me të </w:t>
      </w:r>
      <w:r w:rsidR="001D2BDE">
        <w:rPr>
          <w:rFonts w:ascii="Times New Roman" w:eastAsia="Calibri" w:hAnsi="Times New Roman" w:cs="Times New Roman"/>
          <w:sz w:val="24"/>
          <w:szCs w:val="24"/>
        </w:rPr>
        <w:t xml:space="preserve">drejtën </w:t>
      </w:r>
      <w:r w:rsidR="003B7105">
        <w:rPr>
          <w:rFonts w:ascii="Times New Roman" w:eastAsia="Calibri" w:hAnsi="Times New Roman" w:cs="Times New Roman"/>
          <w:sz w:val="24"/>
          <w:szCs w:val="24"/>
        </w:rPr>
        <w:t xml:space="preserve">e aksesit në gjykatë, duke </w:t>
      </w:r>
      <w:r w:rsidR="001D589D">
        <w:rPr>
          <w:rFonts w:ascii="Times New Roman" w:eastAsia="Calibri" w:hAnsi="Times New Roman" w:cs="Times New Roman"/>
          <w:sz w:val="24"/>
          <w:szCs w:val="24"/>
        </w:rPr>
        <w:t xml:space="preserve">parashtruar </w:t>
      </w:r>
      <w:r w:rsidR="003B7105">
        <w:rPr>
          <w:rFonts w:ascii="Times New Roman" w:eastAsia="Calibri" w:hAnsi="Times New Roman" w:cs="Times New Roman"/>
          <w:sz w:val="24"/>
          <w:szCs w:val="24"/>
        </w:rPr>
        <w:t>në mënyrë të përmbledhur se:</w:t>
      </w:r>
    </w:p>
    <w:p w:rsidR="0004051B" w:rsidRPr="0004051B" w:rsidRDefault="003B7105" w:rsidP="00E71CC1">
      <w:pPr>
        <w:pStyle w:val="ListParagraph"/>
        <w:numPr>
          <w:ilvl w:val="1"/>
          <w:numId w:val="1"/>
        </w:numPr>
        <w:tabs>
          <w:tab w:val="left" w:pos="1080"/>
        </w:tabs>
        <w:spacing w:after="0" w:line="360" w:lineRule="auto"/>
        <w:ind w:left="1170" w:hanging="540"/>
        <w:jc w:val="both"/>
        <w:rPr>
          <w:rFonts w:ascii="Times New Roman" w:eastAsia="Calibri" w:hAnsi="Times New Roman" w:cs="Times New Roman"/>
          <w:sz w:val="24"/>
          <w:szCs w:val="24"/>
        </w:rPr>
      </w:pPr>
      <w:r w:rsidRPr="003B7105">
        <w:rPr>
          <w:rFonts w:ascii="Times New Roman" w:eastAsia="Calibri" w:hAnsi="Times New Roman" w:cs="Times New Roman"/>
          <w:bCs/>
          <w:iCs/>
          <w:sz w:val="24"/>
          <w:szCs w:val="24"/>
        </w:rPr>
        <w:t xml:space="preserve"> </w:t>
      </w:r>
      <w:r w:rsidR="003D6B3C">
        <w:rPr>
          <w:rFonts w:ascii="Times New Roman" w:eastAsia="Calibri" w:hAnsi="Times New Roman" w:cs="Times New Roman"/>
          <w:bCs/>
          <w:iCs/>
          <w:sz w:val="24"/>
          <w:szCs w:val="24"/>
        </w:rPr>
        <w:t>Ë</w:t>
      </w:r>
      <w:r w:rsidR="0004051B">
        <w:rPr>
          <w:rFonts w:ascii="Times New Roman" w:eastAsia="Calibri" w:hAnsi="Times New Roman" w:cs="Times New Roman"/>
          <w:bCs/>
          <w:iCs/>
          <w:sz w:val="24"/>
          <w:szCs w:val="24"/>
        </w:rPr>
        <w:t>sht</w:t>
      </w:r>
      <w:r w:rsidR="003D6B3C">
        <w:rPr>
          <w:rFonts w:ascii="Times New Roman" w:eastAsia="Calibri" w:hAnsi="Times New Roman" w:cs="Times New Roman"/>
          <w:bCs/>
          <w:iCs/>
          <w:sz w:val="24"/>
          <w:szCs w:val="24"/>
        </w:rPr>
        <w:t>ë</w:t>
      </w:r>
      <w:r w:rsidR="0004051B">
        <w:rPr>
          <w:rFonts w:ascii="Times New Roman" w:eastAsia="Calibri" w:hAnsi="Times New Roman" w:cs="Times New Roman"/>
          <w:bCs/>
          <w:iCs/>
          <w:sz w:val="24"/>
          <w:szCs w:val="24"/>
        </w:rPr>
        <w:t xml:space="preserve"> </w:t>
      </w:r>
      <w:r w:rsidR="0004051B" w:rsidRPr="0085122C">
        <w:rPr>
          <w:rFonts w:ascii="Times New Roman" w:eastAsia="Calibri" w:hAnsi="Times New Roman" w:cs="Times New Roman"/>
          <w:bCs/>
          <w:i/>
          <w:iCs/>
          <w:sz w:val="24"/>
          <w:szCs w:val="24"/>
        </w:rPr>
        <w:t>cenuar parimi i paanshm</w:t>
      </w:r>
      <w:r w:rsidR="003D6B3C" w:rsidRPr="0085122C">
        <w:rPr>
          <w:rFonts w:ascii="Times New Roman" w:eastAsia="Calibri" w:hAnsi="Times New Roman" w:cs="Times New Roman"/>
          <w:bCs/>
          <w:i/>
          <w:iCs/>
          <w:sz w:val="24"/>
          <w:szCs w:val="24"/>
        </w:rPr>
        <w:t>ë</w:t>
      </w:r>
      <w:r w:rsidR="0004051B" w:rsidRPr="0085122C">
        <w:rPr>
          <w:rFonts w:ascii="Times New Roman" w:eastAsia="Calibri" w:hAnsi="Times New Roman" w:cs="Times New Roman"/>
          <w:bCs/>
          <w:i/>
          <w:iCs/>
          <w:sz w:val="24"/>
          <w:szCs w:val="24"/>
        </w:rPr>
        <w:t>ris</w:t>
      </w:r>
      <w:r w:rsidR="003D6B3C" w:rsidRPr="0085122C">
        <w:rPr>
          <w:rFonts w:ascii="Times New Roman" w:eastAsia="Calibri" w:hAnsi="Times New Roman" w:cs="Times New Roman"/>
          <w:bCs/>
          <w:i/>
          <w:iCs/>
          <w:sz w:val="24"/>
          <w:szCs w:val="24"/>
        </w:rPr>
        <w:t>ë</w:t>
      </w:r>
      <w:r w:rsidR="0004051B">
        <w:rPr>
          <w:rFonts w:ascii="Times New Roman" w:eastAsia="Calibri" w:hAnsi="Times New Roman" w:cs="Times New Roman"/>
          <w:bCs/>
          <w:iCs/>
          <w:sz w:val="24"/>
          <w:szCs w:val="24"/>
        </w:rPr>
        <w:t>, sepse k</w:t>
      </w:r>
      <w:r w:rsidR="003D6B3C">
        <w:rPr>
          <w:rFonts w:ascii="Times New Roman" w:eastAsia="Calibri" w:hAnsi="Times New Roman" w:cs="Times New Roman"/>
          <w:bCs/>
          <w:iCs/>
          <w:sz w:val="24"/>
          <w:szCs w:val="24"/>
        </w:rPr>
        <w:t>ë</w:t>
      </w:r>
      <w:r w:rsidR="0004051B">
        <w:rPr>
          <w:rFonts w:ascii="Times New Roman" w:eastAsia="Calibri" w:hAnsi="Times New Roman" w:cs="Times New Roman"/>
          <w:bCs/>
          <w:iCs/>
          <w:sz w:val="24"/>
          <w:szCs w:val="24"/>
        </w:rPr>
        <w:t>rkesa p</w:t>
      </w:r>
      <w:r w:rsidR="003D6B3C">
        <w:rPr>
          <w:rFonts w:ascii="Times New Roman" w:eastAsia="Calibri" w:hAnsi="Times New Roman" w:cs="Times New Roman"/>
          <w:bCs/>
          <w:iCs/>
          <w:sz w:val="24"/>
          <w:szCs w:val="24"/>
        </w:rPr>
        <w:t>ë</w:t>
      </w:r>
      <w:r w:rsidR="0004051B">
        <w:rPr>
          <w:rFonts w:ascii="Times New Roman" w:eastAsia="Calibri" w:hAnsi="Times New Roman" w:cs="Times New Roman"/>
          <w:bCs/>
          <w:iCs/>
          <w:sz w:val="24"/>
          <w:szCs w:val="24"/>
        </w:rPr>
        <w:t>r p</w:t>
      </w:r>
      <w:r w:rsidR="003D6B3C">
        <w:rPr>
          <w:rFonts w:ascii="Times New Roman" w:eastAsia="Calibri" w:hAnsi="Times New Roman" w:cs="Times New Roman"/>
          <w:bCs/>
          <w:iCs/>
          <w:sz w:val="24"/>
          <w:szCs w:val="24"/>
        </w:rPr>
        <w:t>ë</w:t>
      </w:r>
      <w:r w:rsidR="0004051B">
        <w:rPr>
          <w:rFonts w:ascii="Times New Roman" w:eastAsia="Calibri" w:hAnsi="Times New Roman" w:cs="Times New Roman"/>
          <w:bCs/>
          <w:iCs/>
          <w:sz w:val="24"/>
          <w:szCs w:val="24"/>
        </w:rPr>
        <w:t xml:space="preserve">rjashtim </w:t>
      </w:r>
      <w:r w:rsidR="003D6B3C">
        <w:rPr>
          <w:rFonts w:ascii="Times New Roman" w:eastAsia="Calibri" w:hAnsi="Times New Roman" w:cs="Times New Roman"/>
          <w:bCs/>
          <w:iCs/>
          <w:sz w:val="24"/>
          <w:szCs w:val="24"/>
        </w:rPr>
        <w:t>ë</w:t>
      </w:r>
      <w:r w:rsidR="0004051B">
        <w:rPr>
          <w:rFonts w:ascii="Times New Roman" w:eastAsia="Calibri" w:hAnsi="Times New Roman" w:cs="Times New Roman"/>
          <w:bCs/>
          <w:iCs/>
          <w:sz w:val="24"/>
          <w:szCs w:val="24"/>
        </w:rPr>
        <w:t>sht</w:t>
      </w:r>
      <w:r w:rsidR="003D6B3C">
        <w:rPr>
          <w:rFonts w:ascii="Times New Roman" w:eastAsia="Calibri" w:hAnsi="Times New Roman" w:cs="Times New Roman"/>
          <w:bCs/>
          <w:iCs/>
          <w:sz w:val="24"/>
          <w:szCs w:val="24"/>
        </w:rPr>
        <w:t>ë</w:t>
      </w:r>
      <w:r w:rsidR="0004051B">
        <w:rPr>
          <w:rFonts w:ascii="Times New Roman" w:eastAsia="Calibri" w:hAnsi="Times New Roman" w:cs="Times New Roman"/>
          <w:bCs/>
          <w:iCs/>
          <w:sz w:val="24"/>
          <w:szCs w:val="24"/>
        </w:rPr>
        <w:t xml:space="preserve"> gjykuar nga i nj</w:t>
      </w:r>
      <w:r w:rsidR="003D6B3C">
        <w:rPr>
          <w:rFonts w:ascii="Times New Roman" w:eastAsia="Calibri" w:hAnsi="Times New Roman" w:cs="Times New Roman"/>
          <w:bCs/>
          <w:iCs/>
          <w:sz w:val="24"/>
          <w:szCs w:val="24"/>
        </w:rPr>
        <w:t>ë</w:t>
      </w:r>
      <w:r w:rsidR="0004051B">
        <w:rPr>
          <w:rFonts w:ascii="Times New Roman" w:eastAsia="Calibri" w:hAnsi="Times New Roman" w:cs="Times New Roman"/>
          <w:bCs/>
          <w:iCs/>
          <w:sz w:val="24"/>
          <w:szCs w:val="24"/>
        </w:rPr>
        <w:t>jti gjyqtar q</w:t>
      </w:r>
      <w:r w:rsidR="003D6B3C">
        <w:rPr>
          <w:rFonts w:ascii="Times New Roman" w:eastAsia="Calibri" w:hAnsi="Times New Roman" w:cs="Times New Roman"/>
          <w:bCs/>
          <w:iCs/>
          <w:sz w:val="24"/>
          <w:szCs w:val="24"/>
        </w:rPr>
        <w:t>ë</w:t>
      </w:r>
      <w:r w:rsidR="0004051B">
        <w:rPr>
          <w:rFonts w:ascii="Times New Roman" w:eastAsia="Calibri" w:hAnsi="Times New Roman" w:cs="Times New Roman"/>
          <w:bCs/>
          <w:iCs/>
          <w:sz w:val="24"/>
          <w:szCs w:val="24"/>
        </w:rPr>
        <w:t xml:space="preserve"> ka gjykuar ç</w:t>
      </w:r>
      <w:r w:rsidR="003D6B3C">
        <w:rPr>
          <w:rFonts w:ascii="Times New Roman" w:eastAsia="Calibri" w:hAnsi="Times New Roman" w:cs="Times New Roman"/>
          <w:bCs/>
          <w:iCs/>
          <w:sz w:val="24"/>
          <w:szCs w:val="24"/>
        </w:rPr>
        <w:t>ë</w:t>
      </w:r>
      <w:r w:rsidR="00E71CC3">
        <w:rPr>
          <w:rFonts w:ascii="Times New Roman" w:eastAsia="Calibri" w:hAnsi="Times New Roman" w:cs="Times New Roman"/>
          <w:bCs/>
          <w:iCs/>
          <w:sz w:val="24"/>
          <w:szCs w:val="24"/>
        </w:rPr>
        <w:t>shtjen me objekt</w:t>
      </w:r>
      <w:r w:rsidR="009B1C09">
        <w:rPr>
          <w:rFonts w:ascii="Times New Roman" w:eastAsia="Calibri" w:hAnsi="Times New Roman" w:cs="Times New Roman"/>
          <w:bCs/>
          <w:iCs/>
          <w:sz w:val="24"/>
          <w:szCs w:val="24"/>
        </w:rPr>
        <w:t>:</w:t>
      </w:r>
      <w:r w:rsidR="00E71CC3">
        <w:rPr>
          <w:rFonts w:ascii="Times New Roman" w:eastAsia="Calibri" w:hAnsi="Times New Roman" w:cs="Times New Roman"/>
          <w:bCs/>
          <w:iCs/>
          <w:sz w:val="24"/>
          <w:szCs w:val="24"/>
        </w:rPr>
        <w:t xml:space="preserve"> “</w:t>
      </w:r>
      <w:r w:rsidR="00E71CC3" w:rsidRPr="009B1C09">
        <w:rPr>
          <w:rFonts w:ascii="Times New Roman" w:eastAsia="Calibri" w:hAnsi="Times New Roman" w:cs="Times New Roman"/>
          <w:bCs/>
          <w:i/>
          <w:iCs/>
          <w:sz w:val="24"/>
          <w:szCs w:val="24"/>
        </w:rPr>
        <w:t>P</w:t>
      </w:r>
      <w:r w:rsidR="003D6B3C" w:rsidRPr="009B1C09">
        <w:rPr>
          <w:rFonts w:ascii="Times New Roman" w:eastAsia="Calibri" w:hAnsi="Times New Roman" w:cs="Times New Roman"/>
          <w:bCs/>
          <w:i/>
          <w:iCs/>
          <w:sz w:val="24"/>
          <w:szCs w:val="24"/>
        </w:rPr>
        <w:t>ë</w:t>
      </w:r>
      <w:r w:rsidR="0004051B" w:rsidRPr="009B1C09">
        <w:rPr>
          <w:rFonts w:ascii="Times New Roman" w:eastAsia="Calibri" w:hAnsi="Times New Roman" w:cs="Times New Roman"/>
          <w:bCs/>
          <w:i/>
          <w:iCs/>
          <w:sz w:val="24"/>
          <w:szCs w:val="24"/>
        </w:rPr>
        <w:t>r konstatimin e shkeljes s</w:t>
      </w:r>
      <w:r w:rsidR="003D6B3C" w:rsidRPr="009B1C09">
        <w:rPr>
          <w:rFonts w:ascii="Times New Roman" w:eastAsia="Calibri" w:hAnsi="Times New Roman" w:cs="Times New Roman"/>
          <w:bCs/>
          <w:i/>
          <w:iCs/>
          <w:sz w:val="24"/>
          <w:szCs w:val="24"/>
        </w:rPr>
        <w:t>ë</w:t>
      </w:r>
      <w:r w:rsidR="0004051B" w:rsidRPr="009B1C09">
        <w:rPr>
          <w:rFonts w:ascii="Times New Roman" w:eastAsia="Calibri" w:hAnsi="Times New Roman" w:cs="Times New Roman"/>
          <w:bCs/>
          <w:i/>
          <w:iCs/>
          <w:sz w:val="24"/>
          <w:szCs w:val="24"/>
        </w:rPr>
        <w:t xml:space="preserve"> afatit t</w:t>
      </w:r>
      <w:r w:rsidR="003D6B3C" w:rsidRPr="009B1C09">
        <w:rPr>
          <w:rFonts w:ascii="Times New Roman" w:eastAsia="Calibri" w:hAnsi="Times New Roman" w:cs="Times New Roman"/>
          <w:bCs/>
          <w:i/>
          <w:iCs/>
          <w:sz w:val="24"/>
          <w:szCs w:val="24"/>
        </w:rPr>
        <w:t>ë</w:t>
      </w:r>
      <w:r w:rsidR="0004051B" w:rsidRPr="009B1C09">
        <w:rPr>
          <w:rFonts w:ascii="Times New Roman" w:eastAsia="Calibri" w:hAnsi="Times New Roman" w:cs="Times New Roman"/>
          <w:bCs/>
          <w:i/>
          <w:iCs/>
          <w:sz w:val="24"/>
          <w:szCs w:val="24"/>
        </w:rPr>
        <w:t xml:space="preserve"> arsyesh</w:t>
      </w:r>
      <w:r w:rsidR="003D6B3C" w:rsidRPr="009B1C09">
        <w:rPr>
          <w:rFonts w:ascii="Times New Roman" w:eastAsia="Calibri" w:hAnsi="Times New Roman" w:cs="Times New Roman"/>
          <w:bCs/>
          <w:i/>
          <w:iCs/>
          <w:sz w:val="24"/>
          <w:szCs w:val="24"/>
        </w:rPr>
        <w:t>ë</w:t>
      </w:r>
      <w:r w:rsidR="0004051B" w:rsidRPr="009B1C09">
        <w:rPr>
          <w:rFonts w:ascii="Times New Roman" w:eastAsia="Calibri" w:hAnsi="Times New Roman" w:cs="Times New Roman"/>
          <w:bCs/>
          <w:i/>
          <w:iCs/>
          <w:sz w:val="24"/>
          <w:szCs w:val="24"/>
        </w:rPr>
        <w:t>m p</w:t>
      </w:r>
      <w:r w:rsidR="003D6B3C" w:rsidRPr="009B1C09">
        <w:rPr>
          <w:rFonts w:ascii="Times New Roman" w:eastAsia="Calibri" w:hAnsi="Times New Roman" w:cs="Times New Roman"/>
          <w:bCs/>
          <w:i/>
          <w:iCs/>
          <w:sz w:val="24"/>
          <w:szCs w:val="24"/>
        </w:rPr>
        <w:t>ë</w:t>
      </w:r>
      <w:r w:rsidR="0004051B" w:rsidRPr="009B1C09">
        <w:rPr>
          <w:rFonts w:ascii="Times New Roman" w:eastAsia="Calibri" w:hAnsi="Times New Roman" w:cs="Times New Roman"/>
          <w:bCs/>
          <w:i/>
          <w:iCs/>
          <w:sz w:val="24"/>
          <w:szCs w:val="24"/>
        </w:rPr>
        <w:t>r hetimin n</w:t>
      </w:r>
      <w:r w:rsidR="003D6B3C" w:rsidRPr="009B1C09">
        <w:rPr>
          <w:rFonts w:ascii="Times New Roman" w:eastAsia="Calibri" w:hAnsi="Times New Roman" w:cs="Times New Roman"/>
          <w:bCs/>
          <w:i/>
          <w:iCs/>
          <w:sz w:val="24"/>
          <w:szCs w:val="24"/>
        </w:rPr>
        <w:t>ë</w:t>
      </w:r>
      <w:r w:rsidR="0004051B" w:rsidRPr="009B1C09">
        <w:rPr>
          <w:rFonts w:ascii="Times New Roman" w:eastAsia="Calibri" w:hAnsi="Times New Roman" w:cs="Times New Roman"/>
          <w:bCs/>
          <w:i/>
          <w:iCs/>
          <w:sz w:val="24"/>
          <w:szCs w:val="24"/>
        </w:rPr>
        <w:t xml:space="preserve"> procedimin penal nr. 359/2018, dat</w:t>
      </w:r>
      <w:r w:rsidR="003D6B3C" w:rsidRPr="009B1C09">
        <w:rPr>
          <w:rFonts w:ascii="Times New Roman" w:eastAsia="Calibri" w:hAnsi="Times New Roman" w:cs="Times New Roman"/>
          <w:bCs/>
          <w:i/>
          <w:iCs/>
          <w:sz w:val="24"/>
          <w:szCs w:val="24"/>
        </w:rPr>
        <w:t>ë</w:t>
      </w:r>
      <w:r w:rsidR="00E71CC3" w:rsidRPr="009B1C09">
        <w:rPr>
          <w:rFonts w:ascii="Times New Roman" w:eastAsia="Calibri" w:hAnsi="Times New Roman" w:cs="Times New Roman"/>
          <w:bCs/>
          <w:i/>
          <w:iCs/>
          <w:sz w:val="24"/>
          <w:szCs w:val="24"/>
        </w:rPr>
        <w:t xml:space="preserve"> 26.07.2018</w:t>
      </w:r>
      <w:r w:rsidR="00E71CC3">
        <w:rPr>
          <w:rFonts w:ascii="Times New Roman" w:eastAsia="Calibri" w:hAnsi="Times New Roman" w:cs="Times New Roman"/>
          <w:bCs/>
          <w:iCs/>
          <w:sz w:val="24"/>
          <w:szCs w:val="24"/>
        </w:rPr>
        <w:t>”</w:t>
      </w:r>
      <w:r w:rsidR="0004051B">
        <w:rPr>
          <w:rFonts w:ascii="Times New Roman" w:eastAsia="Calibri" w:hAnsi="Times New Roman" w:cs="Times New Roman"/>
          <w:bCs/>
          <w:iCs/>
          <w:sz w:val="24"/>
          <w:szCs w:val="24"/>
        </w:rPr>
        <w:t>.</w:t>
      </w:r>
    </w:p>
    <w:p w:rsidR="00E71CC1" w:rsidRDefault="007A086D" w:rsidP="00E71CC1">
      <w:pPr>
        <w:pStyle w:val="ListParagraph"/>
        <w:numPr>
          <w:ilvl w:val="1"/>
          <w:numId w:val="1"/>
        </w:numPr>
        <w:tabs>
          <w:tab w:val="left" w:pos="1080"/>
        </w:tabs>
        <w:spacing w:after="0" w:line="360" w:lineRule="auto"/>
        <w:ind w:left="1170" w:hanging="540"/>
        <w:jc w:val="both"/>
        <w:rPr>
          <w:rFonts w:ascii="Times New Roman" w:eastAsia="Calibri" w:hAnsi="Times New Roman" w:cs="Times New Roman"/>
          <w:sz w:val="24"/>
          <w:szCs w:val="24"/>
        </w:rPr>
      </w:pPr>
      <w:r w:rsidRPr="003B7105">
        <w:rPr>
          <w:rFonts w:ascii="Times New Roman" w:eastAsia="Calibri" w:hAnsi="Times New Roman" w:cs="Times New Roman"/>
          <w:sz w:val="24"/>
          <w:szCs w:val="24"/>
        </w:rPr>
        <w:t>Gjykata e Rrethit Gjyqësor Dibër</w:t>
      </w:r>
      <w:r w:rsidR="00C30CA9">
        <w:rPr>
          <w:rFonts w:ascii="Times New Roman" w:eastAsia="Calibri" w:hAnsi="Times New Roman" w:cs="Times New Roman"/>
          <w:sz w:val="24"/>
          <w:szCs w:val="24"/>
        </w:rPr>
        <w:t>,</w:t>
      </w:r>
      <w:r w:rsidRPr="003B7105">
        <w:rPr>
          <w:rFonts w:ascii="Times New Roman" w:eastAsia="Calibri" w:hAnsi="Times New Roman" w:cs="Times New Roman"/>
          <w:sz w:val="24"/>
          <w:szCs w:val="24"/>
        </w:rPr>
        <w:t xml:space="preserve"> </w:t>
      </w:r>
      <w:r w:rsidR="00033721" w:rsidRPr="003B7105">
        <w:rPr>
          <w:rFonts w:ascii="Times New Roman" w:eastAsia="Calibri" w:hAnsi="Times New Roman" w:cs="Times New Roman"/>
          <w:sz w:val="24"/>
          <w:szCs w:val="24"/>
        </w:rPr>
        <w:t xml:space="preserve">duke përjashtuar avokatin mbrojtës </w:t>
      </w:r>
      <w:r w:rsidR="00E40669" w:rsidRPr="003B7105">
        <w:rPr>
          <w:rFonts w:ascii="Times New Roman" w:eastAsia="Calibri" w:hAnsi="Times New Roman" w:cs="Times New Roman"/>
          <w:sz w:val="24"/>
          <w:szCs w:val="24"/>
        </w:rPr>
        <w:t>dhe duke e dënuar me gjobë</w:t>
      </w:r>
      <w:r w:rsidR="00C30CA9">
        <w:rPr>
          <w:rFonts w:ascii="Times New Roman" w:eastAsia="Calibri" w:hAnsi="Times New Roman" w:cs="Times New Roman"/>
          <w:sz w:val="24"/>
          <w:szCs w:val="24"/>
        </w:rPr>
        <w:t>,</w:t>
      </w:r>
      <w:r w:rsidR="00E40669" w:rsidRPr="003B7105">
        <w:rPr>
          <w:rFonts w:ascii="Times New Roman" w:eastAsia="Calibri" w:hAnsi="Times New Roman" w:cs="Times New Roman"/>
          <w:sz w:val="24"/>
          <w:szCs w:val="24"/>
        </w:rPr>
        <w:t xml:space="preserve"> ka cenuar standardet e procesit të rregullt ligjor</w:t>
      </w:r>
      <w:r w:rsidR="0085122C">
        <w:rPr>
          <w:rFonts w:ascii="Times New Roman" w:eastAsia="Calibri" w:hAnsi="Times New Roman" w:cs="Times New Roman"/>
          <w:sz w:val="24"/>
          <w:szCs w:val="24"/>
        </w:rPr>
        <w:t>,</w:t>
      </w:r>
      <w:r w:rsidR="00E40669" w:rsidRPr="003B7105">
        <w:rPr>
          <w:rFonts w:ascii="Times New Roman" w:eastAsia="Calibri" w:hAnsi="Times New Roman" w:cs="Times New Roman"/>
          <w:sz w:val="24"/>
          <w:szCs w:val="24"/>
        </w:rPr>
        <w:t xml:space="preserve"> si dhe të drejtën e aksesit në gjykim.</w:t>
      </w:r>
      <w:r w:rsidR="00033721" w:rsidRPr="003B7105">
        <w:rPr>
          <w:rFonts w:ascii="Times New Roman" w:eastAsia="Calibri" w:hAnsi="Times New Roman" w:cs="Times New Roman"/>
          <w:sz w:val="24"/>
          <w:szCs w:val="24"/>
        </w:rPr>
        <w:t xml:space="preserve"> </w:t>
      </w:r>
    </w:p>
    <w:p w:rsidR="00E71CC1" w:rsidRPr="00E71CC1" w:rsidRDefault="00E71CC1" w:rsidP="00E71CC1">
      <w:pPr>
        <w:pStyle w:val="ListParagraph"/>
        <w:numPr>
          <w:ilvl w:val="1"/>
          <w:numId w:val="1"/>
        </w:numPr>
        <w:tabs>
          <w:tab w:val="left" w:pos="1080"/>
        </w:tabs>
        <w:spacing w:after="0" w:line="360" w:lineRule="auto"/>
        <w:ind w:left="1170" w:hanging="540"/>
        <w:jc w:val="both"/>
        <w:rPr>
          <w:rFonts w:ascii="Times New Roman" w:eastAsia="Calibri" w:hAnsi="Times New Roman" w:cs="Times New Roman"/>
          <w:sz w:val="24"/>
          <w:szCs w:val="24"/>
        </w:rPr>
      </w:pPr>
      <w:r w:rsidRPr="00E71CC1">
        <w:rPr>
          <w:rFonts w:ascii="Times New Roman" w:hAnsi="Times New Roman"/>
          <w:sz w:val="24"/>
          <w:szCs w:val="24"/>
        </w:rPr>
        <w:t xml:space="preserve">Konflikti i interesit mes avokatit dhe palës së mbrojtur nuk ekziston, pasi në rastin konkret nuk kemi të bëjmë me të njëjtën çështje. Çështja e parë ka qenë civile </w:t>
      </w:r>
      <w:r w:rsidR="00E71CC3">
        <w:rPr>
          <w:rFonts w:ascii="Times New Roman" w:hAnsi="Times New Roman"/>
          <w:sz w:val="24"/>
          <w:szCs w:val="24"/>
        </w:rPr>
        <w:t>kurse</w:t>
      </w:r>
      <w:r w:rsidRPr="00E71CC1">
        <w:rPr>
          <w:rFonts w:ascii="Times New Roman" w:hAnsi="Times New Roman"/>
          <w:sz w:val="24"/>
          <w:szCs w:val="24"/>
        </w:rPr>
        <w:t xml:space="preserve"> ajo në shqyrtim penale, ndërsa fakti se vendimi civil është pjesë e akteve të procedimit penal</w:t>
      </w:r>
      <w:r w:rsidR="0085122C">
        <w:rPr>
          <w:rFonts w:ascii="Times New Roman" w:hAnsi="Times New Roman"/>
          <w:sz w:val="24"/>
          <w:szCs w:val="24"/>
        </w:rPr>
        <w:t>,</w:t>
      </w:r>
      <w:r w:rsidRPr="00E71CC1">
        <w:rPr>
          <w:rFonts w:ascii="Times New Roman" w:hAnsi="Times New Roman"/>
          <w:sz w:val="24"/>
          <w:szCs w:val="24"/>
        </w:rPr>
        <w:t xml:space="preserve"> nuk përbën ndonjë lidhje në substancë me kallëzimin penal.  </w:t>
      </w:r>
    </w:p>
    <w:p w:rsidR="0004051B" w:rsidRPr="0004051B" w:rsidRDefault="00E71CC1" w:rsidP="0004051B">
      <w:pPr>
        <w:pStyle w:val="ListParagraph"/>
        <w:numPr>
          <w:ilvl w:val="1"/>
          <w:numId w:val="1"/>
        </w:numPr>
        <w:tabs>
          <w:tab w:val="left" w:pos="1080"/>
        </w:tabs>
        <w:spacing w:after="0" w:line="360" w:lineRule="auto"/>
        <w:ind w:left="1170" w:hanging="540"/>
        <w:jc w:val="both"/>
        <w:rPr>
          <w:rFonts w:ascii="Times New Roman" w:eastAsia="Calibri" w:hAnsi="Times New Roman" w:cs="Times New Roman"/>
          <w:sz w:val="24"/>
          <w:szCs w:val="24"/>
        </w:rPr>
      </w:pPr>
      <w:r w:rsidRPr="00E71CC1">
        <w:rPr>
          <w:rFonts w:ascii="Times New Roman" w:hAnsi="Times New Roman"/>
          <w:sz w:val="24"/>
          <w:szCs w:val="24"/>
        </w:rPr>
        <w:t xml:space="preserve">Konflikti i interesit është i patrajtuar nga akuza dhe gjykata në </w:t>
      </w:r>
      <w:r w:rsidR="00925E53">
        <w:rPr>
          <w:rFonts w:ascii="Times New Roman" w:hAnsi="Times New Roman"/>
          <w:sz w:val="24"/>
          <w:szCs w:val="24"/>
        </w:rPr>
        <w:t>vendimin</w:t>
      </w:r>
      <w:r w:rsidRPr="00E71CC1">
        <w:rPr>
          <w:rFonts w:ascii="Times New Roman" w:hAnsi="Times New Roman"/>
          <w:sz w:val="24"/>
          <w:szCs w:val="24"/>
        </w:rPr>
        <w:t xml:space="preserve"> e saj në seancë. Marrëdhënia me klientin mund të zgjidhet në rrugë ligjore dhe jo nga gjykata pa pasur një konflikt/mosmarrëveshje mes palëve. </w:t>
      </w:r>
    </w:p>
    <w:p w:rsidR="0004051B" w:rsidRPr="0004051B" w:rsidRDefault="00E536A4" w:rsidP="0004051B">
      <w:pPr>
        <w:pStyle w:val="ListParagraph"/>
        <w:numPr>
          <w:ilvl w:val="1"/>
          <w:numId w:val="1"/>
        </w:numPr>
        <w:tabs>
          <w:tab w:val="left" w:pos="1080"/>
        </w:tabs>
        <w:spacing w:after="0" w:line="360" w:lineRule="auto"/>
        <w:ind w:left="1170" w:hanging="540"/>
        <w:jc w:val="both"/>
        <w:rPr>
          <w:rFonts w:ascii="Times New Roman" w:eastAsia="Calibri" w:hAnsi="Times New Roman" w:cs="Times New Roman"/>
          <w:sz w:val="24"/>
          <w:szCs w:val="24"/>
        </w:rPr>
      </w:pPr>
      <w:r>
        <w:rPr>
          <w:rFonts w:ascii="Times New Roman" w:hAnsi="Times New Roman"/>
          <w:sz w:val="24"/>
          <w:szCs w:val="24"/>
        </w:rPr>
        <w:t>Vendimi</w:t>
      </w:r>
      <w:r w:rsidR="0004051B" w:rsidRPr="0004051B">
        <w:rPr>
          <w:rFonts w:ascii="Times New Roman" w:hAnsi="Times New Roman"/>
          <w:sz w:val="24"/>
          <w:szCs w:val="24"/>
        </w:rPr>
        <w:t xml:space="preserve"> i Gjykatës së Rrethit Gjyqësor Dibër është “ndëshkues me natyrë penale” dhe ka cenuar të drejtën e aksesit në gjykatë, pra të drejtën për proces të rregullt. Këto të drejta cenohen edhe për shkak se nuk ka të drejtë ankimi ndaj </w:t>
      </w:r>
      <w:r>
        <w:rPr>
          <w:rFonts w:ascii="Times New Roman" w:hAnsi="Times New Roman"/>
          <w:sz w:val="24"/>
          <w:szCs w:val="24"/>
        </w:rPr>
        <w:t>ankimit</w:t>
      </w:r>
      <w:r w:rsidR="0004051B" w:rsidRPr="0004051B">
        <w:rPr>
          <w:rFonts w:ascii="Times New Roman" w:hAnsi="Times New Roman"/>
          <w:sz w:val="24"/>
          <w:szCs w:val="24"/>
        </w:rPr>
        <w:t xml:space="preserve">, </w:t>
      </w:r>
      <w:r w:rsidR="0085122C">
        <w:rPr>
          <w:rFonts w:ascii="Times New Roman" w:hAnsi="Times New Roman"/>
          <w:sz w:val="24"/>
          <w:szCs w:val="24"/>
        </w:rPr>
        <w:t>pasi mbrojtësi nuk përfshihet te</w:t>
      </w:r>
      <w:r w:rsidR="0004051B" w:rsidRPr="0004051B">
        <w:rPr>
          <w:rFonts w:ascii="Times New Roman" w:hAnsi="Times New Roman"/>
          <w:sz w:val="24"/>
          <w:szCs w:val="24"/>
        </w:rPr>
        <w:t xml:space="preserve"> palët që mund të ankimojnë </w:t>
      </w:r>
      <w:r>
        <w:rPr>
          <w:rFonts w:ascii="Times New Roman" w:hAnsi="Times New Roman"/>
          <w:sz w:val="24"/>
          <w:szCs w:val="24"/>
        </w:rPr>
        <w:t>vendimet</w:t>
      </w:r>
      <w:r w:rsidR="0004051B" w:rsidRPr="0004051B">
        <w:rPr>
          <w:rFonts w:ascii="Times New Roman" w:hAnsi="Times New Roman"/>
          <w:sz w:val="24"/>
          <w:szCs w:val="24"/>
        </w:rPr>
        <w:t xml:space="preserve"> në procesin penal. Për rrjedhojë, për mbrojtësin ky vendim konsiderohet vendim përfundimtar dhe i formës së prerë.    </w:t>
      </w:r>
    </w:p>
    <w:p w:rsidR="009B3D08" w:rsidRPr="009B3D08" w:rsidRDefault="009B3D08" w:rsidP="00B803E7">
      <w:pPr>
        <w:tabs>
          <w:tab w:val="left" w:pos="1080"/>
        </w:tabs>
        <w:spacing w:after="0" w:line="360" w:lineRule="auto"/>
        <w:jc w:val="both"/>
        <w:rPr>
          <w:rFonts w:ascii="Times New Roman" w:eastAsia="Calibri" w:hAnsi="Times New Roman" w:cs="Times New Roman"/>
          <w:sz w:val="24"/>
          <w:szCs w:val="24"/>
        </w:rPr>
      </w:pPr>
    </w:p>
    <w:p w:rsidR="009B3D08" w:rsidRPr="009B3D08" w:rsidRDefault="009B3D08" w:rsidP="00B803E7">
      <w:pPr>
        <w:tabs>
          <w:tab w:val="left" w:pos="1080"/>
        </w:tabs>
        <w:spacing w:after="0" w:line="360" w:lineRule="auto"/>
        <w:jc w:val="center"/>
        <w:rPr>
          <w:rFonts w:ascii="Times New Roman" w:eastAsia="Calibri" w:hAnsi="Times New Roman" w:cs="Times New Roman"/>
          <w:b/>
          <w:sz w:val="24"/>
          <w:szCs w:val="24"/>
        </w:rPr>
      </w:pPr>
      <w:r w:rsidRPr="009B3D08">
        <w:rPr>
          <w:rFonts w:ascii="Times New Roman" w:eastAsia="Calibri" w:hAnsi="Times New Roman" w:cs="Times New Roman"/>
          <w:b/>
          <w:sz w:val="24"/>
          <w:szCs w:val="24"/>
        </w:rPr>
        <w:t>III</w:t>
      </w:r>
    </w:p>
    <w:p w:rsidR="009B3D08" w:rsidRPr="009B3D08" w:rsidRDefault="009B3D08" w:rsidP="00B803E7">
      <w:pPr>
        <w:keepNext/>
        <w:tabs>
          <w:tab w:val="left" w:pos="1080"/>
        </w:tabs>
        <w:spacing w:after="0" w:line="360" w:lineRule="auto"/>
        <w:jc w:val="center"/>
        <w:outlineLvl w:val="1"/>
        <w:rPr>
          <w:rFonts w:ascii="Times New Roman" w:hAnsi="Times New Roman" w:cs="Times New Roman"/>
          <w:b/>
          <w:sz w:val="24"/>
          <w:szCs w:val="24"/>
        </w:rPr>
      </w:pPr>
      <w:r w:rsidRPr="009B3D08">
        <w:rPr>
          <w:rFonts w:ascii="Times New Roman" w:hAnsi="Times New Roman" w:cs="Times New Roman"/>
          <w:b/>
          <w:sz w:val="24"/>
          <w:szCs w:val="24"/>
        </w:rPr>
        <w:t xml:space="preserve">Vlerësimi i </w:t>
      </w:r>
      <w:r w:rsidR="00B803E7">
        <w:rPr>
          <w:rFonts w:ascii="Times New Roman" w:hAnsi="Times New Roman" w:cs="Times New Roman"/>
          <w:b/>
          <w:sz w:val="24"/>
          <w:szCs w:val="24"/>
        </w:rPr>
        <w:t>Kolegjit</w:t>
      </w:r>
    </w:p>
    <w:p w:rsidR="00A46663" w:rsidRDefault="009B3D08" w:rsidP="00B803E7">
      <w:pPr>
        <w:pStyle w:val="ListParagraph"/>
        <w:numPr>
          <w:ilvl w:val="0"/>
          <w:numId w:val="2"/>
        </w:numPr>
        <w:tabs>
          <w:tab w:val="left" w:pos="720"/>
        </w:tabs>
        <w:spacing w:after="0" w:line="360" w:lineRule="auto"/>
        <w:jc w:val="both"/>
        <w:rPr>
          <w:rFonts w:ascii="Times New Roman" w:eastAsia="Calibri" w:hAnsi="Times New Roman" w:cs="Times New Roman"/>
          <w:i/>
          <w:sz w:val="24"/>
          <w:szCs w:val="24"/>
        </w:rPr>
      </w:pPr>
      <w:r w:rsidRPr="00662A21">
        <w:rPr>
          <w:rFonts w:ascii="Times New Roman" w:eastAsia="Calibri" w:hAnsi="Times New Roman" w:cs="Times New Roman"/>
          <w:i/>
          <w:sz w:val="24"/>
          <w:szCs w:val="24"/>
        </w:rPr>
        <w:t>Për legjitimimin e kërkuesit</w:t>
      </w:r>
    </w:p>
    <w:p w:rsidR="00662A21" w:rsidRPr="00A46663" w:rsidRDefault="0085122C" w:rsidP="00B803E7">
      <w:pPr>
        <w:tabs>
          <w:tab w:val="left" w:pos="720"/>
        </w:tabs>
        <w:spacing w:after="0" w:line="360" w:lineRule="auto"/>
        <w:jc w:val="both"/>
        <w:rPr>
          <w:rFonts w:ascii="Times New Roman" w:eastAsia="Calibri" w:hAnsi="Times New Roman" w:cs="Times New Roman"/>
          <w:i/>
          <w:sz w:val="24"/>
          <w:szCs w:val="24"/>
        </w:rPr>
      </w:pPr>
      <w:r>
        <w:rPr>
          <w:rFonts w:ascii="Times New Roman" w:eastAsia="Times New Roman" w:hAnsi="Times New Roman" w:cs="Times New Roman"/>
          <w:sz w:val="24"/>
          <w:szCs w:val="24"/>
        </w:rPr>
        <w:tab/>
        <w:t>8</w:t>
      </w:r>
      <w:r w:rsidR="00A466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21CDF">
        <w:rPr>
          <w:rFonts w:ascii="Times New Roman" w:eastAsia="Times New Roman" w:hAnsi="Times New Roman" w:cs="Times New Roman"/>
          <w:sz w:val="24"/>
          <w:szCs w:val="24"/>
        </w:rPr>
        <w:t xml:space="preserve"> </w:t>
      </w:r>
      <w:r w:rsidR="009B3D08" w:rsidRPr="00A46663">
        <w:rPr>
          <w:rFonts w:ascii="Times New Roman" w:eastAsia="Times New Roman" w:hAnsi="Times New Roman" w:cs="Times New Roman"/>
          <w:sz w:val="24"/>
          <w:szCs w:val="24"/>
        </w:rPr>
        <w:t>Çështja e legjitimimit (</w:t>
      </w:r>
      <w:r w:rsidR="009B3D08" w:rsidRPr="00A46663">
        <w:rPr>
          <w:rFonts w:ascii="Times New Roman" w:eastAsia="Times New Roman" w:hAnsi="Times New Roman" w:cs="Times New Roman"/>
          <w:i/>
          <w:iCs/>
          <w:sz w:val="24"/>
          <w:szCs w:val="24"/>
        </w:rPr>
        <w:t>locus standi</w:t>
      </w:r>
      <w:r w:rsidR="009B3D08" w:rsidRPr="00A46663">
        <w:rPr>
          <w:rFonts w:ascii="Times New Roman" w:eastAsia="Times New Roman" w:hAnsi="Times New Roman" w:cs="Times New Roman"/>
          <w:sz w:val="24"/>
          <w:szCs w:val="24"/>
        </w:rPr>
        <w:t>) është vlerësuar n</w:t>
      </w:r>
      <w:r w:rsidR="00662A21" w:rsidRPr="00A46663">
        <w:rPr>
          <w:rFonts w:ascii="Times New Roman" w:eastAsia="Times New Roman" w:hAnsi="Times New Roman" w:cs="Times New Roman"/>
          <w:sz w:val="24"/>
          <w:szCs w:val="24"/>
        </w:rPr>
        <w:t xml:space="preserve">ga Gjykata si një ndër aspektet </w:t>
      </w:r>
      <w:r w:rsidR="009B3D08" w:rsidRPr="00A46663">
        <w:rPr>
          <w:rFonts w:ascii="Times New Roman" w:eastAsia="Times New Roman" w:hAnsi="Times New Roman" w:cs="Times New Roman"/>
          <w:sz w:val="24"/>
          <w:szCs w:val="24"/>
        </w:rPr>
        <w:t>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r w:rsidR="0004051B">
        <w:rPr>
          <w:rFonts w:ascii="Times New Roman" w:eastAsia="Times New Roman" w:hAnsi="Times New Roman" w:cs="Times New Roman"/>
          <w:sz w:val="24"/>
          <w:szCs w:val="24"/>
        </w:rPr>
        <w:t xml:space="preserve"> </w:t>
      </w:r>
      <w:r w:rsidR="009B3D08" w:rsidRPr="00A46663">
        <w:rPr>
          <w:rFonts w:ascii="Times New Roman" w:eastAsia="Times New Roman" w:hAnsi="Times New Roman" w:cs="Times New Roman"/>
          <w:sz w:val="24"/>
          <w:szCs w:val="24"/>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p>
    <w:p w:rsidR="00A46663" w:rsidRDefault="0085122C" w:rsidP="00B803E7">
      <w:pPr>
        <w:tabs>
          <w:tab w:val="left" w:pos="720"/>
        </w:tabs>
        <w:spacing w:after="0" w:line="360" w:lineRule="auto"/>
        <w:jc w:val="both"/>
        <w:rPr>
          <w:rFonts w:ascii="Times New Roman" w:eastAsia="Calibri" w:hAnsi="Times New Roman" w:cs="Times New Roman"/>
          <w:i/>
          <w:sz w:val="24"/>
          <w:szCs w:val="24"/>
        </w:rPr>
      </w:pPr>
      <w:r>
        <w:rPr>
          <w:rFonts w:ascii="Times New Roman" w:eastAsia="Times New Roman" w:hAnsi="Times New Roman" w:cs="Times New Roman"/>
          <w:sz w:val="24"/>
          <w:szCs w:val="24"/>
        </w:rPr>
        <w:tab/>
        <w:t>9.</w:t>
      </w:r>
      <w:r w:rsidR="00A46663">
        <w:rPr>
          <w:rFonts w:ascii="Times New Roman" w:eastAsia="Times New Roman" w:hAnsi="Times New Roman" w:cs="Times New Roman"/>
          <w:sz w:val="24"/>
          <w:szCs w:val="24"/>
        </w:rPr>
        <w:t xml:space="preserve"> </w:t>
      </w:r>
      <w:r w:rsidR="0004051B" w:rsidRPr="00A46663">
        <w:rPr>
          <w:rFonts w:ascii="Times New Roman" w:eastAsia="Calibri" w:hAnsi="Times New Roman" w:cs="Times New Roman"/>
          <w:sz w:val="24"/>
          <w:szCs w:val="24"/>
        </w:rPr>
        <w:t xml:space="preserve">Kolegji vëren se objekt </w:t>
      </w:r>
      <w:r w:rsidR="0004051B">
        <w:rPr>
          <w:rFonts w:ascii="Times New Roman" w:eastAsia="Calibri" w:hAnsi="Times New Roman" w:cs="Times New Roman"/>
          <w:sz w:val="24"/>
          <w:szCs w:val="24"/>
        </w:rPr>
        <w:t>i ankimit kushtetues individual</w:t>
      </w:r>
      <w:r w:rsidR="002413CA">
        <w:rPr>
          <w:rFonts w:ascii="Times New Roman" w:eastAsia="Calibri" w:hAnsi="Times New Roman" w:cs="Times New Roman"/>
          <w:sz w:val="24"/>
          <w:szCs w:val="24"/>
        </w:rPr>
        <w:t xml:space="preserve"> </w:t>
      </w:r>
      <w:r w:rsidR="0004051B" w:rsidRPr="00A46663">
        <w:rPr>
          <w:rFonts w:ascii="Times New Roman" w:eastAsia="Calibri" w:hAnsi="Times New Roman" w:cs="Times New Roman"/>
          <w:sz w:val="24"/>
          <w:szCs w:val="24"/>
        </w:rPr>
        <w:t>është vendimi nr. 115, datë 09.07.202</w:t>
      </w:r>
      <w:r w:rsidR="0004051B">
        <w:rPr>
          <w:rFonts w:ascii="Times New Roman" w:eastAsia="Calibri" w:hAnsi="Times New Roman" w:cs="Times New Roman"/>
          <w:sz w:val="24"/>
          <w:szCs w:val="24"/>
        </w:rPr>
        <w:t>1</w:t>
      </w:r>
      <w:r w:rsidR="0004051B" w:rsidRPr="00A46663">
        <w:rPr>
          <w:rFonts w:ascii="Times New Roman" w:eastAsia="Calibri" w:hAnsi="Times New Roman" w:cs="Times New Roman"/>
          <w:sz w:val="24"/>
          <w:szCs w:val="24"/>
        </w:rPr>
        <w:t xml:space="preserve"> i Gjykatës së Rrethit Gjyqësor Dibër, që ka vendosur mospranimin e kërkesës së paraqitur nga kërkuesi në cilësinë e përfaqësuesit të palës ndërgjyqëse</w:t>
      </w:r>
      <w:r w:rsidR="0004051B">
        <w:rPr>
          <w:rFonts w:ascii="Times New Roman" w:eastAsia="Calibri" w:hAnsi="Times New Roman" w:cs="Times New Roman"/>
          <w:sz w:val="24"/>
          <w:szCs w:val="24"/>
        </w:rPr>
        <w:t xml:space="preserve"> p</w:t>
      </w:r>
      <w:r w:rsidR="003D6B3C">
        <w:rPr>
          <w:rFonts w:ascii="Times New Roman" w:eastAsia="Calibri" w:hAnsi="Times New Roman" w:cs="Times New Roman"/>
          <w:sz w:val="24"/>
          <w:szCs w:val="24"/>
        </w:rPr>
        <w:t>ë</w:t>
      </w:r>
      <w:r w:rsidR="0004051B">
        <w:rPr>
          <w:rFonts w:ascii="Times New Roman" w:eastAsia="Calibri" w:hAnsi="Times New Roman" w:cs="Times New Roman"/>
          <w:sz w:val="24"/>
          <w:szCs w:val="24"/>
        </w:rPr>
        <w:t>r p</w:t>
      </w:r>
      <w:r w:rsidR="003D6B3C">
        <w:rPr>
          <w:rFonts w:ascii="Times New Roman" w:eastAsia="Calibri" w:hAnsi="Times New Roman" w:cs="Times New Roman"/>
          <w:sz w:val="24"/>
          <w:szCs w:val="24"/>
        </w:rPr>
        <w:t>ë</w:t>
      </w:r>
      <w:r w:rsidR="0004051B">
        <w:rPr>
          <w:rFonts w:ascii="Times New Roman" w:eastAsia="Calibri" w:hAnsi="Times New Roman" w:cs="Times New Roman"/>
          <w:sz w:val="24"/>
          <w:szCs w:val="24"/>
        </w:rPr>
        <w:t xml:space="preserve">rjashtimin e gjyqtarit, </w:t>
      </w:r>
      <w:r w:rsidR="0004051B" w:rsidRPr="00A46663">
        <w:rPr>
          <w:rFonts w:ascii="Times New Roman" w:eastAsia="Calibri" w:hAnsi="Times New Roman" w:cs="Times New Roman"/>
          <w:sz w:val="24"/>
          <w:szCs w:val="24"/>
        </w:rPr>
        <w:t>si dhe</w:t>
      </w:r>
      <w:r w:rsidR="0004051B" w:rsidRPr="00A46663">
        <w:rPr>
          <w:rFonts w:ascii="Times New Roman" w:eastAsia="Calibri" w:hAnsi="Times New Roman" w:cs="Times New Roman"/>
          <w:i/>
          <w:sz w:val="24"/>
          <w:szCs w:val="24"/>
        </w:rPr>
        <w:t xml:space="preserve"> </w:t>
      </w:r>
      <w:r w:rsidR="001D589D">
        <w:rPr>
          <w:rFonts w:ascii="Times New Roman" w:eastAsia="Calibri" w:hAnsi="Times New Roman" w:cs="Times New Roman"/>
          <w:sz w:val="24"/>
          <w:szCs w:val="24"/>
        </w:rPr>
        <w:t xml:space="preserve">disponimin e </w:t>
      </w:r>
      <w:r w:rsidR="0004051B" w:rsidRPr="00A46663">
        <w:rPr>
          <w:rFonts w:ascii="Times New Roman" w:eastAsia="Calibri" w:hAnsi="Times New Roman" w:cs="Times New Roman"/>
          <w:sz w:val="24"/>
          <w:szCs w:val="24"/>
        </w:rPr>
        <w:t>dënimi</w:t>
      </w:r>
      <w:r w:rsidR="001D589D">
        <w:rPr>
          <w:rFonts w:ascii="Times New Roman" w:eastAsia="Calibri" w:hAnsi="Times New Roman" w:cs="Times New Roman"/>
          <w:sz w:val="24"/>
          <w:szCs w:val="24"/>
        </w:rPr>
        <w:t>t</w:t>
      </w:r>
      <w:r w:rsidR="0004051B" w:rsidRPr="00A46663">
        <w:rPr>
          <w:rFonts w:ascii="Times New Roman" w:eastAsia="Calibri" w:hAnsi="Times New Roman" w:cs="Times New Roman"/>
          <w:sz w:val="24"/>
          <w:szCs w:val="24"/>
        </w:rPr>
        <w:t xml:space="preserve"> me gjobë të kërkuesit</w:t>
      </w:r>
      <w:r w:rsidR="0004051B">
        <w:rPr>
          <w:rFonts w:ascii="Times New Roman" w:eastAsia="Calibri" w:hAnsi="Times New Roman" w:cs="Times New Roman"/>
          <w:sz w:val="24"/>
          <w:szCs w:val="24"/>
        </w:rPr>
        <w:t>. P</w:t>
      </w:r>
      <w:r w:rsidR="003D6B3C">
        <w:rPr>
          <w:rFonts w:ascii="Times New Roman" w:eastAsia="Calibri" w:hAnsi="Times New Roman" w:cs="Times New Roman"/>
          <w:sz w:val="24"/>
          <w:szCs w:val="24"/>
        </w:rPr>
        <w:t>ë</w:t>
      </w:r>
      <w:r w:rsidR="0004051B">
        <w:rPr>
          <w:rFonts w:ascii="Times New Roman" w:eastAsia="Calibri" w:hAnsi="Times New Roman" w:cs="Times New Roman"/>
          <w:sz w:val="24"/>
          <w:szCs w:val="24"/>
        </w:rPr>
        <w:t>r rrjedhoj</w:t>
      </w:r>
      <w:r w:rsidR="003D6B3C">
        <w:rPr>
          <w:rFonts w:ascii="Times New Roman" w:eastAsia="Calibri" w:hAnsi="Times New Roman" w:cs="Times New Roman"/>
          <w:sz w:val="24"/>
          <w:szCs w:val="24"/>
        </w:rPr>
        <w:t>ë</w:t>
      </w:r>
      <w:r w:rsidR="0004051B">
        <w:rPr>
          <w:rFonts w:ascii="Times New Roman" w:eastAsia="Calibri" w:hAnsi="Times New Roman" w:cs="Times New Roman"/>
          <w:sz w:val="24"/>
          <w:szCs w:val="24"/>
        </w:rPr>
        <w:t xml:space="preserve">, </w:t>
      </w:r>
      <w:r w:rsidR="007A086D" w:rsidRPr="00A46663">
        <w:rPr>
          <w:rFonts w:ascii="Times New Roman" w:eastAsia="Times New Roman" w:hAnsi="Times New Roman" w:cs="Times New Roman"/>
          <w:sz w:val="24"/>
          <w:szCs w:val="24"/>
        </w:rPr>
        <w:t xml:space="preserve">Kolegji </w:t>
      </w:r>
      <w:r w:rsidR="009B3D08" w:rsidRPr="00A46663">
        <w:rPr>
          <w:rFonts w:ascii="Times New Roman" w:eastAsia="Times New Roman" w:hAnsi="Times New Roman" w:cs="Times New Roman"/>
          <w:sz w:val="24"/>
          <w:szCs w:val="24"/>
        </w:rPr>
        <w:t>vlerëson se</w:t>
      </w:r>
      <w:r>
        <w:rPr>
          <w:rFonts w:ascii="Times New Roman" w:eastAsia="Times New Roman" w:hAnsi="Times New Roman" w:cs="Times New Roman"/>
          <w:sz w:val="24"/>
          <w:szCs w:val="24"/>
        </w:rPr>
        <w:t>,</w:t>
      </w:r>
      <w:r w:rsidR="009B3D08" w:rsidRPr="00A46663">
        <w:rPr>
          <w:rFonts w:ascii="Times New Roman" w:eastAsia="Times New Roman" w:hAnsi="Times New Roman" w:cs="Times New Roman"/>
          <w:sz w:val="24"/>
          <w:szCs w:val="24"/>
        </w:rPr>
        <w:t xml:space="preserve"> </w:t>
      </w:r>
      <w:r w:rsidR="009B3D08" w:rsidRPr="00A46663">
        <w:rPr>
          <w:rFonts w:ascii="Times New Roman" w:eastAsia="Calibri" w:hAnsi="Times New Roman" w:cs="Times New Roman"/>
          <w:sz w:val="24"/>
          <w:szCs w:val="24"/>
        </w:rPr>
        <w:t xml:space="preserve">bazuar në nenet 131, pika 1, shkronja “f” dhe 134, pika 1, shkronja “i”, të Kushtetutës, </w:t>
      </w:r>
      <w:r w:rsidR="009B3D08" w:rsidRPr="00A46663">
        <w:rPr>
          <w:rFonts w:ascii="Times New Roman" w:eastAsia="Times New Roman" w:hAnsi="Times New Roman" w:cs="Times New Roman"/>
          <w:sz w:val="24"/>
          <w:szCs w:val="24"/>
        </w:rPr>
        <w:t xml:space="preserve">kërkuesi legjitimohet </w:t>
      </w:r>
      <w:r w:rsidR="009B3D08" w:rsidRPr="00A46663">
        <w:rPr>
          <w:rFonts w:ascii="Times New Roman" w:eastAsia="Times New Roman" w:hAnsi="Times New Roman" w:cs="Times New Roman"/>
          <w:i/>
          <w:sz w:val="24"/>
          <w:szCs w:val="24"/>
        </w:rPr>
        <w:t>ratione personae</w:t>
      </w:r>
      <w:r w:rsidR="009B3D08" w:rsidRPr="00A46663">
        <w:rPr>
          <w:rFonts w:ascii="Times New Roman" w:eastAsia="Times New Roman" w:hAnsi="Times New Roman" w:cs="Times New Roman"/>
          <w:sz w:val="24"/>
          <w:szCs w:val="24"/>
        </w:rPr>
        <w:t>,</w:t>
      </w:r>
      <w:r w:rsidR="009B3D08" w:rsidRPr="00A46663">
        <w:rPr>
          <w:rFonts w:ascii="Times New Roman" w:eastAsia="Times New Roman" w:hAnsi="Times New Roman" w:cs="Times New Roman"/>
          <w:i/>
          <w:sz w:val="24"/>
          <w:szCs w:val="24"/>
        </w:rPr>
        <w:t xml:space="preserve"> </w:t>
      </w:r>
      <w:r w:rsidR="0004051B" w:rsidRPr="00A46663">
        <w:rPr>
          <w:rFonts w:ascii="Times New Roman" w:eastAsia="Times New Roman" w:hAnsi="Times New Roman" w:cs="Times New Roman"/>
          <w:sz w:val="24"/>
          <w:szCs w:val="24"/>
        </w:rPr>
        <w:t xml:space="preserve">vetëm për pjesën e </w:t>
      </w:r>
      <w:r w:rsidR="001D589D">
        <w:rPr>
          <w:rFonts w:ascii="Times New Roman" w:eastAsia="Times New Roman" w:hAnsi="Times New Roman" w:cs="Times New Roman"/>
          <w:sz w:val="24"/>
          <w:szCs w:val="24"/>
        </w:rPr>
        <w:t xml:space="preserve">disponimit me </w:t>
      </w:r>
      <w:r w:rsidR="0004051B" w:rsidRPr="00A46663">
        <w:rPr>
          <w:rFonts w:ascii="Times New Roman" w:eastAsia="Times New Roman" w:hAnsi="Times New Roman" w:cs="Times New Roman"/>
          <w:sz w:val="24"/>
          <w:szCs w:val="24"/>
        </w:rPr>
        <w:t>gjobë nga Gjykata e Rrethit Gjyqësor Dibër</w:t>
      </w:r>
      <w:r w:rsidR="0004051B">
        <w:rPr>
          <w:rFonts w:ascii="Times New Roman" w:eastAsia="Times New Roman" w:hAnsi="Times New Roman" w:cs="Times New Roman"/>
          <w:sz w:val="24"/>
          <w:szCs w:val="24"/>
        </w:rPr>
        <w:t>,</w:t>
      </w:r>
      <w:r w:rsidR="0004051B" w:rsidRPr="00A46663">
        <w:rPr>
          <w:rFonts w:ascii="Times New Roman" w:eastAsia="Calibri" w:hAnsi="Times New Roman" w:cs="Times New Roman"/>
          <w:sz w:val="24"/>
          <w:szCs w:val="24"/>
        </w:rPr>
        <w:t xml:space="preserve"> </w:t>
      </w:r>
      <w:r w:rsidR="009B3D08" w:rsidRPr="00A46663">
        <w:rPr>
          <w:rFonts w:ascii="Times New Roman" w:eastAsia="Calibri" w:hAnsi="Times New Roman" w:cs="Times New Roman"/>
          <w:sz w:val="24"/>
          <w:szCs w:val="24"/>
        </w:rPr>
        <w:t xml:space="preserve">pasi </w:t>
      </w:r>
      <w:r w:rsidR="0004051B">
        <w:rPr>
          <w:rFonts w:ascii="Times New Roman" w:eastAsia="Calibri" w:hAnsi="Times New Roman" w:cs="Times New Roman"/>
          <w:sz w:val="24"/>
          <w:szCs w:val="24"/>
        </w:rPr>
        <w:t>p</w:t>
      </w:r>
      <w:r w:rsidR="003D6B3C">
        <w:rPr>
          <w:rFonts w:ascii="Times New Roman" w:eastAsia="Calibri" w:hAnsi="Times New Roman" w:cs="Times New Roman"/>
          <w:sz w:val="24"/>
          <w:szCs w:val="24"/>
        </w:rPr>
        <w:t>ë</w:t>
      </w:r>
      <w:r w:rsidR="0004051B">
        <w:rPr>
          <w:rFonts w:ascii="Times New Roman" w:eastAsia="Calibri" w:hAnsi="Times New Roman" w:cs="Times New Roman"/>
          <w:sz w:val="24"/>
          <w:szCs w:val="24"/>
        </w:rPr>
        <w:t>r k</w:t>
      </w:r>
      <w:r w:rsidR="003D6B3C">
        <w:rPr>
          <w:rFonts w:ascii="Times New Roman" w:eastAsia="Calibri" w:hAnsi="Times New Roman" w:cs="Times New Roman"/>
          <w:sz w:val="24"/>
          <w:szCs w:val="24"/>
        </w:rPr>
        <w:t>ë</w:t>
      </w:r>
      <w:r w:rsidR="0004051B">
        <w:rPr>
          <w:rFonts w:ascii="Times New Roman" w:eastAsia="Calibri" w:hAnsi="Times New Roman" w:cs="Times New Roman"/>
          <w:sz w:val="24"/>
          <w:szCs w:val="24"/>
        </w:rPr>
        <w:t>t</w:t>
      </w:r>
      <w:r w:rsidR="003D6B3C">
        <w:rPr>
          <w:rFonts w:ascii="Times New Roman" w:eastAsia="Calibri" w:hAnsi="Times New Roman" w:cs="Times New Roman"/>
          <w:sz w:val="24"/>
          <w:szCs w:val="24"/>
        </w:rPr>
        <w:t>ë</w:t>
      </w:r>
      <w:r w:rsidR="0004051B">
        <w:rPr>
          <w:rFonts w:ascii="Times New Roman" w:eastAsia="Calibri" w:hAnsi="Times New Roman" w:cs="Times New Roman"/>
          <w:sz w:val="24"/>
          <w:szCs w:val="24"/>
        </w:rPr>
        <w:t xml:space="preserve"> t</w:t>
      </w:r>
      <w:r w:rsidR="003D6B3C">
        <w:rPr>
          <w:rFonts w:ascii="Times New Roman" w:eastAsia="Calibri" w:hAnsi="Times New Roman" w:cs="Times New Roman"/>
          <w:sz w:val="24"/>
          <w:szCs w:val="24"/>
        </w:rPr>
        <w:t>ë</w:t>
      </w:r>
      <w:r w:rsidR="0004051B">
        <w:rPr>
          <w:rFonts w:ascii="Times New Roman" w:eastAsia="Calibri" w:hAnsi="Times New Roman" w:cs="Times New Roman"/>
          <w:sz w:val="24"/>
          <w:szCs w:val="24"/>
        </w:rPr>
        <w:t xml:space="preserve"> fundit </w:t>
      </w:r>
      <w:r w:rsidR="009B3D08" w:rsidRPr="00A46663">
        <w:rPr>
          <w:rFonts w:ascii="Times New Roman" w:eastAsia="Times New Roman" w:hAnsi="Times New Roman" w:cs="Times New Roman"/>
          <w:sz w:val="24"/>
          <w:szCs w:val="24"/>
        </w:rPr>
        <w:t xml:space="preserve">ka </w:t>
      </w:r>
      <w:r w:rsidR="009B3D08" w:rsidRPr="00A46663">
        <w:rPr>
          <w:rFonts w:ascii="Times New Roman" w:eastAsia="Times New Roman" w:hAnsi="Times New Roman" w:cs="Times New Roman"/>
          <w:bCs/>
          <w:sz w:val="24"/>
          <w:szCs w:val="24"/>
        </w:rPr>
        <w:t>interes të drejtpërdrejtë në çështjen e parashtruar</w:t>
      </w:r>
      <w:r w:rsidR="009B3D08" w:rsidRPr="00A46663">
        <w:rPr>
          <w:rFonts w:ascii="Times New Roman" w:eastAsia="Times New Roman" w:hAnsi="Times New Roman" w:cs="Times New Roman"/>
          <w:sz w:val="24"/>
          <w:szCs w:val="24"/>
        </w:rPr>
        <w:t>.</w:t>
      </w:r>
    </w:p>
    <w:p w:rsidR="00A46663" w:rsidRDefault="00A46663" w:rsidP="00B803E7">
      <w:pPr>
        <w:tabs>
          <w:tab w:val="left" w:pos="720"/>
        </w:tabs>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b/>
      </w:r>
      <w:r w:rsidR="0085122C">
        <w:rPr>
          <w:rFonts w:ascii="Times New Roman" w:eastAsia="Calibri" w:hAnsi="Times New Roman" w:cs="Times New Roman"/>
          <w:sz w:val="24"/>
          <w:szCs w:val="24"/>
        </w:rPr>
        <w:t>10</w:t>
      </w:r>
      <w:r w:rsidRPr="00A46663">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sidR="009B3D08" w:rsidRPr="00A46663">
        <w:rPr>
          <w:rFonts w:ascii="Times New Roman" w:eastAsia="Calibri" w:hAnsi="Times New Roman" w:cs="Times New Roman"/>
          <w:sz w:val="24"/>
          <w:szCs w:val="24"/>
          <w:lang w:eastAsia="sq-AL"/>
        </w:rPr>
        <w:t>Një</w:t>
      </w:r>
      <w:r w:rsidR="001D589D">
        <w:rPr>
          <w:rFonts w:ascii="Times New Roman" w:eastAsia="Calibri" w:hAnsi="Times New Roman" w:cs="Times New Roman"/>
          <w:sz w:val="24"/>
          <w:szCs w:val="24"/>
          <w:lang w:eastAsia="sq-AL"/>
        </w:rPr>
        <w:t xml:space="preserve"> nga </w:t>
      </w:r>
      <w:r w:rsidR="009B3D08" w:rsidRPr="00A46663">
        <w:rPr>
          <w:rFonts w:ascii="Times New Roman" w:eastAsia="Calibri" w:hAnsi="Times New Roman" w:cs="Times New Roman"/>
          <w:sz w:val="24"/>
          <w:szCs w:val="24"/>
          <w:lang w:eastAsia="sq-AL"/>
        </w:rPr>
        <w:t>kriter</w:t>
      </w:r>
      <w:r w:rsidR="001D589D">
        <w:rPr>
          <w:rFonts w:ascii="Times New Roman" w:eastAsia="Calibri" w:hAnsi="Times New Roman" w:cs="Times New Roman"/>
          <w:sz w:val="24"/>
          <w:szCs w:val="24"/>
          <w:lang w:eastAsia="sq-AL"/>
        </w:rPr>
        <w:t xml:space="preserve">et </w:t>
      </w:r>
      <w:r w:rsidR="009B3D08" w:rsidRPr="00A46663">
        <w:rPr>
          <w:rFonts w:ascii="Times New Roman" w:eastAsia="Calibri" w:hAnsi="Times New Roman" w:cs="Times New Roman"/>
          <w:sz w:val="24"/>
          <w:szCs w:val="24"/>
          <w:lang w:eastAsia="sq-AL"/>
        </w:rPr>
        <w:t>paraprak</w:t>
      </w:r>
      <w:r w:rsidR="001D589D">
        <w:rPr>
          <w:rFonts w:ascii="Times New Roman" w:eastAsia="Calibri" w:hAnsi="Times New Roman" w:cs="Times New Roman"/>
          <w:sz w:val="24"/>
          <w:szCs w:val="24"/>
          <w:lang w:eastAsia="sq-AL"/>
        </w:rPr>
        <w:t>e</w:t>
      </w:r>
      <w:r w:rsidR="009B3D08" w:rsidRPr="00A46663">
        <w:rPr>
          <w:rFonts w:ascii="Times New Roman" w:eastAsia="Calibri" w:hAnsi="Times New Roman" w:cs="Times New Roman"/>
          <w:sz w:val="24"/>
          <w:szCs w:val="24"/>
          <w:lang w:eastAsia="sq-AL"/>
        </w:rPr>
        <w:t xml:space="preserve"> </w:t>
      </w:r>
      <w:r w:rsidR="001D589D">
        <w:rPr>
          <w:rFonts w:ascii="Times New Roman" w:eastAsia="Calibri" w:hAnsi="Times New Roman" w:cs="Times New Roman"/>
          <w:sz w:val="24"/>
          <w:szCs w:val="24"/>
          <w:lang w:eastAsia="sq-AL"/>
        </w:rPr>
        <w:t xml:space="preserve">për shqyrtimin e çështjes </w:t>
      </w:r>
      <w:r w:rsidR="009B3D08" w:rsidRPr="00A46663">
        <w:rPr>
          <w:rFonts w:ascii="Times New Roman" w:eastAsia="Calibri" w:hAnsi="Times New Roman" w:cs="Times New Roman"/>
          <w:sz w:val="24"/>
          <w:szCs w:val="24"/>
          <w:lang w:eastAsia="sq-AL"/>
        </w:rPr>
        <w:t xml:space="preserve">është </w:t>
      </w:r>
      <w:r w:rsidR="009B3D08" w:rsidRPr="00A46663">
        <w:rPr>
          <w:rFonts w:ascii="Times New Roman" w:eastAsia="Calibri" w:hAnsi="Times New Roman" w:cs="Times New Roman"/>
          <w:i/>
          <w:sz w:val="24"/>
          <w:szCs w:val="24"/>
          <w:lang w:eastAsia="sq-AL"/>
        </w:rPr>
        <w:t>shterimi i mjeteve juridike</w:t>
      </w:r>
      <w:r w:rsidR="001D589D">
        <w:rPr>
          <w:rFonts w:ascii="Times New Roman" w:eastAsia="Calibri" w:hAnsi="Times New Roman" w:cs="Times New Roman"/>
          <w:i/>
          <w:sz w:val="24"/>
          <w:szCs w:val="24"/>
          <w:lang w:eastAsia="sq-AL"/>
        </w:rPr>
        <w:t xml:space="preserve"> efektive</w:t>
      </w:r>
      <w:r w:rsidR="009B3D08" w:rsidRPr="00A46663">
        <w:rPr>
          <w:rFonts w:ascii="Times New Roman" w:eastAsia="Calibri" w:hAnsi="Times New Roman" w:cs="Times New Roman"/>
          <w:i/>
          <w:sz w:val="24"/>
          <w:szCs w:val="24"/>
          <w:lang w:eastAsia="sq-AL"/>
        </w:rPr>
        <w:t>,</w:t>
      </w:r>
      <w:r w:rsidR="009B3D08" w:rsidRPr="00A46663">
        <w:rPr>
          <w:rFonts w:ascii="Times New Roman" w:eastAsia="Calibri" w:hAnsi="Times New Roman" w:cs="Times New Roman"/>
          <w:sz w:val="24"/>
          <w:szCs w:val="24"/>
          <w:lang w:eastAsia="sq-AL"/>
        </w:rPr>
        <w:t xml:space="preserve"> që përcaktohet nga neni </w:t>
      </w:r>
      <w:r w:rsidR="009B3D08" w:rsidRPr="00A46663">
        <w:rPr>
          <w:rFonts w:ascii="Times New Roman" w:eastAsia="Calibri" w:hAnsi="Times New Roman" w:cs="Times New Roman"/>
          <w:color w:val="000000"/>
          <w:sz w:val="24"/>
          <w:szCs w:val="24"/>
          <w:lang w:eastAsia="sq-AL"/>
        </w:rPr>
        <w:t>131, pika 1, shkronja “f”, i Kushtetutës</w:t>
      </w:r>
      <w:r w:rsidR="001D589D">
        <w:rPr>
          <w:rFonts w:ascii="Times New Roman" w:eastAsia="Calibri" w:hAnsi="Times New Roman" w:cs="Times New Roman"/>
          <w:color w:val="000000"/>
          <w:sz w:val="24"/>
          <w:szCs w:val="24"/>
          <w:lang w:eastAsia="sq-AL"/>
        </w:rPr>
        <w:t>. S</w:t>
      </w:r>
      <w:r w:rsidR="009B3D08" w:rsidRPr="00A46663">
        <w:rPr>
          <w:rFonts w:ascii="Times New Roman" w:eastAsia="Calibri" w:hAnsi="Times New Roman" w:cs="Times New Roman"/>
          <w:color w:val="000000"/>
          <w:sz w:val="24"/>
          <w:szCs w:val="24"/>
          <w:lang w:eastAsia="sq-AL"/>
        </w:rPr>
        <w:t xml:space="preserve">ipas </w:t>
      </w:r>
      <w:r w:rsidR="001D589D">
        <w:rPr>
          <w:rFonts w:ascii="Times New Roman" w:eastAsia="Calibri" w:hAnsi="Times New Roman" w:cs="Times New Roman"/>
          <w:color w:val="000000"/>
          <w:sz w:val="24"/>
          <w:szCs w:val="24"/>
          <w:lang w:eastAsia="sq-AL"/>
        </w:rPr>
        <w:t xml:space="preserve">kësaj dispozite </w:t>
      </w:r>
      <w:r w:rsidR="009B3D08" w:rsidRPr="00A46663">
        <w:rPr>
          <w:rFonts w:ascii="Times New Roman" w:eastAsia="Calibri" w:hAnsi="Times New Roman" w:cs="Times New Roman"/>
          <w:color w:val="000000"/>
          <w:sz w:val="24"/>
          <w:szCs w:val="24"/>
          <w:lang w:eastAsia="sq-AL"/>
        </w:rPr>
        <w:t>Gjykata bën gjykimin përfundimtar të ankesave individuale kundër çdo vendimi gjyqësor</w:t>
      </w:r>
      <w:r w:rsidR="009B3D08" w:rsidRPr="00A46663">
        <w:rPr>
          <w:rFonts w:ascii="Times New Roman" w:eastAsia="Calibri" w:hAnsi="Times New Roman" w:cs="Times New Roman"/>
          <w:color w:val="000000"/>
          <w:sz w:val="24"/>
          <w:szCs w:val="24"/>
          <w:lang w:eastAsia="fr-FR"/>
        </w:rPr>
        <w:t xml:space="preserve">, pasi të jenë shteruar të gjitha mjetet juridike efektive për mbrojtjen e të drejtave dhe lirive themelore kushtetuese, që pretendohet se janë cenuar. </w:t>
      </w:r>
      <w:r w:rsidR="001D589D">
        <w:rPr>
          <w:rFonts w:ascii="Times New Roman" w:eastAsia="Calibri" w:hAnsi="Times New Roman" w:cs="Times New Roman"/>
          <w:color w:val="000000"/>
          <w:sz w:val="24"/>
          <w:szCs w:val="24"/>
          <w:lang w:eastAsia="fr-FR"/>
        </w:rPr>
        <w:t>Gjithashtu, b</w:t>
      </w:r>
      <w:r w:rsidR="009B3D08" w:rsidRPr="00A46663">
        <w:rPr>
          <w:rFonts w:ascii="Times New Roman" w:eastAsia="Calibri" w:hAnsi="Times New Roman" w:cs="Times New Roman"/>
          <w:color w:val="000000"/>
          <w:sz w:val="24"/>
          <w:szCs w:val="24"/>
          <w:lang w:eastAsia="fr-FR"/>
        </w:rPr>
        <w:t xml:space="preserve">azuar </w:t>
      </w:r>
      <w:r w:rsidR="009B3D08" w:rsidRPr="00A46663">
        <w:rPr>
          <w:rFonts w:ascii="Times New Roman" w:eastAsia="Calibri" w:hAnsi="Times New Roman" w:cs="Times New Roman"/>
          <w:sz w:val="24"/>
          <w:szCs w:val="24"/>
        </w:rPr>
        <w:t>në nenin 71/a, pika 1, shkronja “a”, të ligjit nr. 8577/2000, ankimi kushtetues individual shqyrtohet nga Gjykata kur: i) kur kërkuesi ka shteruar të gjitha mjetet juridike efektive para se t’i drejtohet Gjykatës; ose ii) kur legjislacioni i brendshëm nuk parashikon mjete efektive në dispozicion</w:t>
      </w:r>
      <w:r w:rsidR="009B3D08" w:rsidRPr="00A46663">
        <w:rPr>
          <w:rFonts w:ascii="Times New Roman" w:eastAsia="Calibri" w:hAnsi="Times New Roman" w:cs="Times New Roman"/>
          <w:color w:val="000000"/>
          <w:sz w:val="24"/>
          <w:szCs w:val="24"/>
          <w:lang w:eastAsia="sq-AL"/>
        </w:rPr>
        <w:t>.</w:t>
      </w:r>
      <w:r w:rsidR="009B3D08" w:rsidRPr="00A46663">
        <w:rPr>
          <w:rFonts w:ascii="Times New Roman" w:eastAsia="Calibri" w:hAnsi="Times New Roman" w:cs="Times New Roman"/>
          <w:color w:val="000000"/>
          <w:sz w:val="24"/>
          <w:szCs w:val="24"/>
          <w:lang w:eastAsia="fr-FR"/>
        </w:rPr>
        <w:t xml:space="preserve"> </w:t>
      </w:r>
    </w:p>
    <w:p w:rsidR="00A46663" w:rsidRDefault="00A46663" w:rsidP="00B803E7">
      <w:pPr>
        <w:tabs>
          <w:tab w:val="left" w:pos="720"/>
        </w:tabs>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b/>
      </w:r>
      <w:r w:rsidR="0085122C">
        <w:rPr>
          <w:rFonts w:ascii="Times New Roman" w:eastAsia="Calibri" w:hAnsi="Times New Roman" w:cs="Times New Roman"/>
          <w:sz w:val="24"/>
          <w:szCs w:val="24"/>
        </w:rPr>
        <w:t>11</w:t>
      </w:r>
      <w:r w:rsidRPr="00A46663">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sidR="009B3D08" w:rsidRPr="00A46663">
        <w:rPr>
          <w:rFonts w:ascii="Times New Roman" w:eastAsia="Times New Roman" w:hAnsi="Times New Roman" w:cs="Times New Roman"/>
          <w:sz w:val="24"/>
          <w:szCs w:val="24"/>
        </w:rPr>
        <w:t>Kriteri për shterimin e mjeteve juridike nënkupton se kërkuesi duhet të shfrytëzojë paraprakisht në rrugë normale mjetet juridike efektive, të cilat janë të përshtatshme, të disponueshme dhe efikase për një çështje konkrete (</w:t>
      </w:r>
      <w:r w:rsidR="009B3D08" w:rsidRPr="00A46663">
        <w:rPr>
          <w:rFonts w:ascii="Times New Roman" w:eastAsia="Times New Roman" w:hAnsi="Times New Roman" w:cs="Times New Roman"/>
          <w:i/>
          <w:sz w:val="24"/>
          <w:szCs w:val="24"/>
        </w:rPr>
        <w:t>shih vendimet nr. 38, datë 25.04.2017; nr. 17, datë 16.05.2011 të Gjykatës Kushtetuese</w:t>
      </w:r>
      <w:r w:rsidR="009B3D08" w:rsidRPr="00A46663">
        <w:rPr>
          <w:rFonts w:ascii="Times New Roman" w:eastAsia="Times New Roman" w:hAnsi="Times New Roman" w:cs="Times New Roman"/>
          <w:sz w:val="24"/>
          <w:szCs w:val="24"/>
        </w:rPr>
        <w:t>).</w:t>
      </w:r>
      <w:r w:rsidR="009B3D08" w:rsidRPr="00A46663">
        <w:rPr>
          <w:rFonts w:ascii="Times New Roman" w:eastAsia="Calibri" w:hAnsi="Times New Roman" w:cs="Times New Roman"/>
          <w:sz w:val="24"/>
          <w:szCs w:val="24"/>
        </w:rPr>
        <w:t xml:space="preserve"> </w:t>
      </w:r>
    </w:p>
    <w:p w:rsidR="00A46663" w:rsidRDefault="0085122C" w:rsidP="00B803E7">
      <w:pPr>
        <w:tabs>
          <w:tab w:val="left" w:pos="720"/>
        </w:tabs>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t>12</w:t>
      </w:r>
      <w:r w:rsidR="00A46663">
        <w:rPr>
          <w:rFonts w:ascii="Times New Roman" w:eastAsia="Calibri" w:hAnsi="Times New Roman" w:cs="Times New Roman"/>
          <w:i/>
          <w:sz w:val="24"/>
          <w:szCs w:val="24"/>
        </w:rPr>
        <w:t xml:space="preserve">. </w:t>
      </w:r>
      <w:r w:rsidR="002413CA">
        <w:rPr>
          <w:rFonts w:ascii="Times New Roman" w:eastAsia="Calibri" w:hAnsi="Times New Roman" w:cs="Times New Roman"/>
          <w:sz w:val="24"/>
          <w:szCs w:val="24"/>
        </w:rPr>
        <w:t>P</w:t>
      </w:r>
      <w:r w:rsidR="009B3D08" w:rsidRPr="00A46663">
        <w:rPr>
          <w:rFonts w:ascii="Times New Roman" w:eastAsia="Calibri" w:hAnsi="Times New Roman" w:cs="Times New Roman"/>
          <w:sz w:val="24"/>
          <w:szCs w:val="24"/>
        </w:rPr>
        <w:t>ër të vlerësuar përmbushjen e kriterit të shterimit të mjeteve juridike efektive, merr rënd</w:t>
      </w:r>
      <w:r w:rsidR="00085992" w:rsidRPr="00A46663">
        <w:rPr>
          <w:rFonts w:ascii="Times New Roman" w:eastAsia="Calibri" w:hAnsi="Times New Roman" w:cs="Times New Roman"/>
          <w:sz w:val="24"/>
          <w:szCs w:val="24"/>
        </w:rPr>
        <w:t>ësi të përcaktohet nëse vendimi i</w:t>
      </w:r>
      <w:r w:rsidR="009B3D08" w:rsidRPr="00A46663">
        <w:rPr>
          <w:rFonts w:ascii="Times New Roman" w:eastAsia="Calibri" w:hAnsi="Times New Roman" w:cs="Times New Roman"/>
          <w:sz w:val="24"/>
          <w:szCs w:val="24"/>
        </w:rPr>
        <w:t xml:space="preserve"> kundërshtuar nga kërkuesi </w:t>
      </w:r>
      <w:r w:rsidR="00085992" w:rsidRPr="00A46663">
        <w:rPr>
          <w:rFonts w:ascii="Times New Roman" w:eastAsia="Calibri" w:hAnsi="Times New Roman" w:cs="Times New Roman"/>
          <w:sz w:val="24"/>
          <w:szCs w:val="24"/>
        </w:rPr>
        <w:t>është i</w:t>
      </w:r>
      <w:r w:rsidR="009B3D08" w:rsidRPr="00A46663">
        <w:rPr>
          <w:rFonts w:ascii="Times New Roman" w:eastAsia="Calibri" w:hAnsi="Times New Roman" w:cs="Times New Roman"/>
          <w:sz w:val="24"/>
          <w:szCs w:val="24"/>
        </w:rPr>
        <w:t xml:space="preserve"> një natyre përfundimtare, në kuptim të nenit 131, pika 1, shkronja “f”, të Kushtetutës. </w:t>
      </w:r>
      <w:r w:rsidR="00085992" w:rsidRPr="00A46663">
        <w:rPr>
          <w:rFonts w:ascii="Times New Roman" w:eastAsia="Calibri" w:hAnsi="Times New Roman" w:cs="Times New Roman"/>
          <w:sz w:val="24"/>
          <w:szCs w:val="24"/>
        </w:rPr>
        <w:t>Kolegji</w:t>
      </w:r>
      <w:r w:rsidR="009B3D08" w:rsidRPr="00A46663">
        <w:rPr>
          <w:rFonts w:ascii="Times New Roman" w:eastAsia="Calibri" w:hAnsi="Times New Roman" w:cs="Times New Roman"/>
          <w:sz w:val="24"/>
          <w:szCs w:val="24"/>
        </w:rPr>
        <w:t xml:space="preserve"> thekson se cenimi i së drejtës për një proces të rregullt ligjor, në çdo aspekt të saj, mund të pretendohet në Gjykatë pas shterimit të të gjitha mundësive që ofron sistemi i padive dhe apelimeve. Vetëm pasi individët të kenë konsumuar edhe shkallën e fundit të kontrollit gjyqësor të zakonshëm, këto vendime mund të kontrollohen nga Gjykata nga pikëpamja e kushtetutshmërisë së tyre. Mbi këtë bazë, bëhen objekt shqyrtimi në Gjykatë ato çështje gjyqësore të paraqitura nga individët për shkeljen e të drejtave të tyre, vetëm pasi vendimi i gjykatës të ketë marrë formë të prerë dhe nëse nuk ekzistojnë më mjete dhe rrugë ligjore për mbrojtjen e këtyre të drejtave</w:t>
      </w:r>
      <w:r w:rsidR="009B3D08" w:rsidRPr="00A46663">
        <w:rPr>
          <w:rFonts w:ascii="Times New Roman" w:eastAsia="Calibri" w:hAnsi="Times New Roman" w:cs="Times New Roman"/>
          <w:iCs/>
          <w:spacing w:val="2"/>
          <w:sz w:val="24"/>
          <w:szCs w:val="24"/>
        </w:rPr>
        <w:t xml:space="preserve">. </w:t>
      </w:r>
      <w:r w:rsidR="009B3D08" w:rsidRPr="00A46663">
        <w:rPr>
          <w:rFonts w:ascii="Times New Roman" w:eastAsia="Calibri" w:hAnsi="Times New Roman" w:cs="Times New Roman"/>
          <w:sz w:val="24"/>
          <w:szCs w:val="24"/>
        </w:rPr>
        <w:t>Në rast se do të pranohej e kundërta, atëherë i njëjti individ do të mund t’i drejtohej Gjykatës disa herë veçmas për çdo pretendim, brenda të njëjtit proces gjyqësor, dhe</w:t>
      </w:r>
      <w:r>
        <w:rPr>
          <w:rFonts w:ascii="Times New Roman" w:eastAsia="Calibri" w:hAnsi="Times New Roman" w:cs="Times New Roman"/>
          <w:sz w:val="24"/>
          <w:szCs w:val="24"/>
        </w:rPr>
        <w:t>,</w:t>
      </w:r>
      <w:r w:rsidR="009B3D08" w:rsidRPr="00A46663">
        <w:rPr>
          <w:rFonts w:ascii="Times New Roman" w:eastAsia="Calibri" w:hAnsi="Times New Roman" w:cs="Times New Roman"/>
          <w:sz w:val="24"/>
          <w:szCs w:val="24"/>
        </w:rPr>
        <w:t xml:space="preserve"> më pas, pas përfundimit të tij dhe dhënies së një vendimi përfundimtar, edhe për pretendime të tjera që lidhen me të njëjtin proces gjyqësor</w:t>
      </w:r>
      <w:r w:rsidR="002413CA">
        <w:rPr>
          <w:rFonts w:ascii="Times New Roman" w:eastAsia="Calibri" w:hAnsi="Times New Roman" w:cs="Times New Roman"/>
          <w:sz w:val="24"/>
          <w:szCs w:val="24"/>
        </w:rPr>
        <w:t xml:space="preserve"> (</w:t>
      </w:r>
      <w:r w:rsidR="002413CA" w:rsidRPr="002413CA">
        <w:rPr>
          <w:rFonts w:ascii="Times New Roman" w:eastAsia="Calibri" w:hAnsi="Times New Roman" w:cs="Times New Roman"/>
          <w:i/>
          <w:sz w:val="24"/>
          <w:szCs w:val="24"/>
        </w:rPr>
        <w:t>shih vendimin nr. 122, dat</w:t>
      </w:r>
      <w:r w:rsidR="001D589D">
        <w:rPr>
          <w:rFonts w:ascii="Times New Roman" w:eastAsia="Calibri" w:hAnsi="Times New Roman" w:cs="Times New Roman"/>
          <w:i/>
          <w:sz w:val="24"/>
          <w:szCs w:val="24"/>
        </w:rPr>
        <w:t>ë</w:t>
      </w:r>
      <w:r w:rsidR="002413CA" w:rsidRPr="002413CA">
        <w:rPr>
          <w:rFonts w:ascii="Times New Roman" w:eastAsia="Calibri" w:hAnsi="Times New Roman" w:cs="Times New Roman"/>
          <w:i/>
          <w:sz w:val="24"/>
          <w:szCs w:val="24"/>
        </w:rPr>
        <w:t xml:space="preserve"> 25.10.2021 t</w:t>
      </w:r>
      <w:r w:rsidR="001D589D">
        <w:rPr>
          <w:rFonts w:ascii="Times New Roman" w:eastAsia="Calibri" w:hAnsi="Times New Roman" w:cs="Times New Roman"/>
          <w:i/>
          <w:sz w:val="24"/>
          <w:szCs w:val="24"/>
        </w:rPr>
        <w:t>ë</w:t>
      </w:r>
      <w:r w:rsidR="002413CA" w:rsidRPr="002413CA">
        <w:rPr>
          <w:rFonts w:ascii="Times New Roman" w:eastAsia="Calibri" w:hAnsi="Times New Roman" w:cs="Times New Roman"/>
          <w:i/>
          <w:sz w:val="24"/>
          <w:szCs w:val="24"/>
        </w:rPr>
        <w:t xml:space="preserve"> Mbledhjes s</w:t>
      </w:r>
      <w:r w:rsidR="001D589D">
        <w:rPr>
          <w:rFonts w:ascii="Times New Roman" w:eastAsia="Calibri" w:hAnsi="Times New Roman" w:cs="Times New Roman"/>
          <w:i/>
          <w:sz w:val="24"/>
          <w:szCs w:val="24"/>
        </w:rPr>
        <w:t>ë</w:t>
      </w:r>
      <w:r w:rsidR="002413CA" w:rsidRPr="002413CA">
        <w:rPr>
          <w:rFonts w:ascii="Times New Roman" w:eastAsia="Calibri" w:hAnsi="Times New Roman" w:cs="Times New Roman"/>
          <w:i/>
          <w:sz w:val="24"/>
          <w:szCs w:val="24"/>
        </w:rPr>
        <w:t xml:space="preserve"> Gjyqtar</w:t>
      </w:r>
      <w:r w:rsidR="001D589D">
        <w:rPr>
          <w:rFonts w:ascii="Times New Roman" w:eastAsia="Calibri" w:hAnsi="Times New Roman" w:cs="Times New Roman"/>
          <w:i/>
          <w:sz w:val="24"/>
          <w:szCs w:val="24"/>
        </w:rPr>
        <w:t>ë</w:t>
      </w:r>
      <w:r w:rsidR="002413CA" w:rsidRPr="002413CA">
        <w:rPr>
          <w:rFonts w:ascii="Times New Roman" w:eastAsia="Calibri" w:hAnsi="Times New Roman" w:cs="Times New Roman"/>
          <w:i/>
          <w:sz w:val="24"/>
          <w:szCs w:val="24"/>
        </w:rPr>
        <w:t>ve t</w:t>
      </w:r>
      <w:r w:rsidR="001D589D">
        <w:rPr>
          <w:rFonts w:ascii="Times New Roman" w:eastAsia="Calibri" w:hAnsi="Times New Roman" w:cs="Times New Roman"/>
          <w:i/>
          <w:sz w:val="24"/>
          <w:szCs w:val="24"/>
        </w:rPr>
        <w:t>ë</w:t>
      </w:r>
      <w:r w:rsidR="002413CA" w:rsidRPr="002413CA">
        <w:rPr>
          <w:rFonts w:ascii="Times New Roman" w:eastAsia="Calibri" w:hAnsi="Times New Roman" w:cs="Times New Roman"/>
          <w:i/>
          <w:sz w:val="24"/>
          <w:szCs w:val="24"/>
        </w:rPr>
        <w:t xml:space="preserve"> Gjykat</w:t>
      </w:r>
      <w:r w:rsidR="001D589D">
        <w:rPr>
          <w:rFonts w:ascii="Times New Roman" w:eastAsia="Calibri" w:hAnsi="Times New Roman" w:cs="Times New Roman"/>
          <w:i/>
          <w:sz w:val="24"/>
          <w:szCs w:val="24"/>
        </w:rPr>
        <w:t>ë</w:t>
      </w:r>
      <w:r w:rsidR="002413CA" w:rsidRPr="002413CA">
        <w:rPr>
          <w:rFonts w:ascii="Times New Roman" w:eastAsia="Calibri" w:hAnsi="Times New Roman" w:cs="Times New Roman"/>
          <w:i/>
          <w:sz w:val="24"/>
          <w:szCs w:val="24"/>
        </w:rPr>
        <w:t>s Kushtetuese</w:t>
      </w:r>
      <w:r w:rsidR="002413CA">
        <w:rPr>
          <w:rFonts w:ascii="Times New Roman" w:eastAsia="Calibri" w:hAnsi="Times New Roman" w:cs="Times New Roman"/>
          <w:sz w:val="24"/>
          <w:szCs w:val="24"/>
        </w:rPr>
        <w:t>)</w:t>
      </w:r>
      <w:r w:rsidR="009B3D08" w:rsidRPr="00A46663">
        <w:rPr>
          <w:rFonts w:ascii="Times New Roman" w:eastAsia="Calibri" w:hAnsi="Times New Roman" w:cs="Times New Roman"/>
          <w:sz w:val="24"/>
          <w:szCs w:val="24"/>
        </w:rPr>
        <w:t>.</w:t>
      </w:r>
    </w:p>
    <w:p w:rsidR="009B7EEF" w:rsidRDefault="0004051B" w:rsidP="00B803E7">
      <w:pPr>
        <w:tabs>
          <w:tab w:val="left" w:pos="720"/>
        </w:tabs>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t>1</w:t>
      </w:r>
      <w:r w:rsidR="0085122C">
        <w:rPr>
          <w:rFonts w:ascii="Times New Roman" w:eastAsia="Calibri" w:hAnsi="Times New Roman" w:cs="Times New Roman"/>
          <w:sz w:val="24"/>
          <w:szCs w:val="24"/>
        </w:rPr>
        <w:t>3</w:t>
      </w:r>
      <w:r w:rsidR="00A46663">
        <w:rPr>
          <w:rFonts w:ascii="Times New Roman" w:eastAsia="Calibri" w:hAnsi="Times New Roman" w:cs="Times New Roman"/>
          <w:sz w:val="24"/>
          <w:szCs w:val="24"/>
        </w:rPr>
        <w:t xml:space="preserve">. </w:t>
      </w:r>
      <w:r w:rsidR="002413CA">
        <w:rPr>
          <w:rFonts w:ascii="Times New Roman" w:eastAsia="Calibri" w:hAnsi="Times New Roman" w:cs="Times New Roman"/>
          <w:sz w:val="24"/>
          <w:szCs w:val="24"/>
        </w:rPr>
        <w:t>N</w:t>
      </w:r>
      <w:r w:rsidR="001D589D">
        <w:rPr>
          <w:rFonts w:ascii="Times New Roman" w:eastAsia="Calibri" w:hAnsi="Times New Roman" w:cs="Times New Roman"/>
          <w:sz w:val="24"/>
          <w:szCs w:val="24"/>
        </w:rPr>
        <w:t>ë</w:t>
      </w:r>
      <w:r w:rsidR="002413CA">
        <w:rPr>
          <w:rFonts w:ascii="Times New Roman" w:eastAsia="Calibri" w:hAnsi="Times New Roman" w:cs="Times New Roman"/>
          <w:sz w:val="24"/>
          <w:szCs w:val="24"/>
        </w:rPr>
        <w:t xml:space="preserve"> rastin n</w:t>
      </w:r>
      <w:r w:rsidR="001D589D">
        <w:rPr>
          <w:rFonts w:ascii="Times New Roman" w:eastAsia="Calibri" w:hAnsi="Times New Roman" w:cs="Times New Roman"/>
          <w:sz w:val="24"/>
          <w:szCs w:val="24"/>
        </w:rPr>
        <w:t>ë</w:t>
      </w:r>
      <w:r w:rsidR="002413CA">
        <w:rPr>
          <w:rFonts w:ascii="Times New Roman" w:eastAsia="Calibri" w:hAnsi="Times New Roman" w:cs="Times New Roman"/>
          <w:sz w:val="24"/>
          <w:szCs w:val="24"/>
        </w:rPr>
        <w:t xml:space="preserve"> shqyrtim, </w:t>
      </w:r>
      <w:r w:rsidR="006C56C3" w:rsidRPr="00A46663">
        <w:rPr>
          <w:rFonts w:ascii="Times New Roman" w:eastAsia="Calibri" w:hAnsi="Times New Roman" w:cs="Times New Roman"/>
          <w:sz w:val="24"/>
          <w:szCs w:val="24"/>
        </w:rPr>
        <w:t>Kolegji</w:t>
      </w:r>
      <w:r w:rsidR="009B3D08" w:rsidRPr="00A46663">
        <w:rPr>
          <w:rFonts w:ascii="Times New Roman" w:eastAsia="Calibri" w:hAnsi="Times New Roman" w:cs="Times New Roman"/>
          <w:sz w:val="24"/>
          <w:szCs w:val="24"/>
        </w:rPr>
        <w:t xml:space="preserve"> vëren se shqyrtimi gjyqësor i mosmarrëveshjes së themelit të çështjes, për të cilën kërkuesi është përfaqësuesi i njërës prej palëve ndërgjyqëse, vazhdon të jetë ende në proces në gjykatat e juridiksionit të zakonshëm, konkretisht </w:t>
      </w:r>
      <w:r w:rsidR="00937088">
        <w:rPr>
          <w:rFonts w:ascii="Times New Roman" w:eastAsia="Calibri" w:hAnsi="Times New Roman" w:cs="Times New Roman"/>
          <w:sz w:val="24"/>
          <w:szCs w:val="24"/>
        </w:rPr>
        <w:t xml:space="preserve">në datën 12.07.2021, </w:t>
      </w:r>
      <w:r w:rsidR="00706551" w:rsidRPr="00A46663">
        <w:rPr>
          <w:rFonts w:ascii="Times New Roman" w:eastAsia="Calibri" w:hAnsi="Times New Roman" w:cs="Times New Roman"/>
          <w:sz w:val="24"/>
          <w:szCs w:val="24"/>
        </w:rPr>
        <w:t>kërkuesi i është drejtuar Gjykatës së Apelit Tiranë,</w:t>
      </w:r>
      <w:r w:rsidR="00937088">
        <w:rPr>
          <w:rFonts w:ascii="Times New Roman" w:eastAsia="Calibri" w:hAnsi="Times New Roman" w:cs="Times New Roman"/>
          <w:sz w:val="24"/>
          <w:szCs w:val="24"/>
        </w:rPr>
        <w:t xml:space="preserve"> duke kundërshtuar vendimin penal nr.115, datë 09.07.202</w:t>
      </w:r>
      <w:r w:rsidR="00C30CA9">
        <w:rPr>
          <w:rFonts w:ascii="Times New Roman" w:eastAsia="Calibri" w:hAnsi="Times New Roman" w:cs="Times New Roman"/>
          <w:sz w:val="24"/>
          <w:szCs w:val="24"/>
        </w:rPr>
        <w:t>1</w:t>
      </w:r>
      <w:r w:rsidR="00937088">
        <w:rPr>
          <w:rFonts w:ascii="Times New Roman" w:eastAsia="Calibri" w:hAnsi="Times New Roman" w:cs="Times New Roman"/>
          <w:sz w:val="24"/>
          <w:szCs w:val="24"/>
        </w:rPr>
        <w:t xml:space="preserve"> të Gjykatës Rrethit Gjyqësor Dibër</w:t>
      </w:r>
      <w:r w:rsidR="009B1C09">
        <w:rPr>
          <w:rFonts w:ascii="Times New Roman" w:eastAsia="Calibri" w:hAnsi="Times New Roman" w:cs="Times New Roman"/>
          <w:sz w:val="24"/>
          <w:szCs w:val="24"/>
        </w:rPr>
        <w:t>, për të cilin kjo gjykatë</w:t>
      </w:r>
      <w:r w:rsidR="004D2D77">
        <w:rPr>
          <w:rFonts w:ascii="Times New Roman" w:eastAsia="Calibri" w:hAnsi="Times New Roman" w:cs="Times New Roman"/>
          <w:sz w:val="24"/>
          <w:szCs w:val="24"/>
        </w:rPr>
        <w:t xml:space="preserve"> nuk është shprehur ende</w:t>
      </w:r>
      <w:r w:rsidR="00937088">
        <w:rPr>
          <w:rFonts w:ascii="Times New Roman" w:eastAsia="Calibri" w:hAnsi="Times New Roman" w:cs="Times New Roman"/>
          <w:sz w:val="24"/>
          <w:szCs w:val="24"/>
        </w:rPr>
        <w:t>.</w:t>
      </w:r>
    </w:p>
    <w:p w:rsidR="00B53F13" w:rsidRPr="00B53F13" w:rsidRDefault="009B7EEF" w:rsidP="002413CA">
      <w:pPr>
        <w:tabs>
          <w:tab w:val="left" w:pos="72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5122C">
        <w:rPr>
          <w:rFonts w:ascii="Times New Roman" w:eastAsia="Calibri" w:hAnsi="Times New Roman" w:cs="Times New Roman"/>
          <w:sz w:val="24"/>
          <w:szCs w:val="24"/>
        </w:rPr>
        <w:t>14</w:t>
      </w:r>
      <w:r w:rsidRPr="00E02EC4">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sidR="009B3D08" w:rsidRPr="009B3D08">
        <w:rPr>
          <w:rFonts w:ascii="Times New Roman" w:eastAsia="Calibri" w:hAnsi="Times New Roman" w:cs="Times New Roman"/>
          <w:sz w:val="24"/>
          <w:szCs w:val="24"/>
        </w:rPr>
        <w:t xml:space="preserve">Në këto rrethana, </w:t>
      </w:r>
      <w:r>
        <w:rPr>
          <w:rFonts w:ascii="Times New Roman" w:eastAsia="Calibri" w:hAnsi="Times New Roman" w:cs="Times New Roman"/>
          <w:sz w:val="24"/>
          <w:szCs w:val="24"/>
        </w:rPr>
        <w:t>Kolegji konstaton se vendimi gjyqësor i kundërshtuar</w:t>
      </w:r>
      <w:r w:rsidR="009B3D08" w:rsidRPr="009B3D08">
        <w:rPr>
          <w:rFonts w:ascii="Times New Roman" w:eastAsia="Calibri" w:hAnsi="Times New Roman" w:cs="Times New Roman"/>
          <w:sz w:val="24"/>
          <w:szCs w:val="24"/>
        </w:rPr>
        <w:t xml:space="preserve"> </w:t>
      </w:r>
      <w:r w:rsidR="00E02EC4">
        <w:rPr>
          <w:rFonts w:ascii="Times New Roman" w:eastAsia="Calibri" w:hAnsi="Times New Roman" w:cs="Times New Roman"/>
          <w:sz w:val="24"/>
          <w:szCs w:val="24"/>
        </w:rPr>
        <w:t>është</w:t>
      </w:r>
      <w:r w:rsidR="009B3D08" w:rsidRPr="009B3D08">
        <w:rPr>
          <w:rFonts w:ascii="Times New Roman" w:eastAsia="Calibri" w:hAnsi="Times New Roman" w:cs="Times New Roman"/>
          <w:sz w:val="24"/>
          <w:szCs w:val="24"/>
        </w:rPr>
        <w:t xml:space="preserve"> dhënë nga Gjykata </w:t>
      </w:r>
      <w:r w:rsidR="00E02EC4">
        <w:rPr>
          <w:rFonts w:ascii="Times New Roman" w:eastAsia="Calibri" w:hAnsi="Times New Roman" w:cs="Times New Roman"/>
          <w:sz w:val="24"/>
          <w:szCs w:val="24"/>
        </w:rPr>
        <w:t>e Rrethit Gjyqësor Dibër</w:t>
      </w:r>
      <w:r w:rsidR="0085122C">
        <w:rPr>
          <w:rFonts w:ascii="Times New Roman" w:eastAsia="Calibri" w:hAnsi="Times New Roman" w:cs="Times New Roman"/>
          <w:sz w:val="24"/>
          <w:szCs w:val="24"/>
        </w:rPr>
        <w:t>,</w:t>
      </w:r>
      <w:r w:rsidR="00C820B8">
        <w:rPr>
          <w:rFonts w:ascii="Times New Roman" w:eastAsia="Calibri" w:hAnsi="Times New Roman" w:cs="Times New Roman"/>
          <w:sz w:val="24"/>
          <w:szCs w:val="24"/>
        </w:rPr>
        <w:t xml:space="preserve"> bazuar në nenin 2/a</w:t>
      </w:r>
      <w:r w:rsidR="009B3D08" w:rsidRPr="009B3D08">
        <w:rPr>
          <w:rFonts w:ascii="Times New Roman" w:eastAsia="Calibri" w:hAnsi="Times New Roman" w:cs="Times New Roman"/>
          <w:sz w:val="24"/>
          <w:szCs w:val="24"/>
        </w:rPr>
        <w:t xml:space="preserve"> t</w:t>
      </w:r>
      <w:r w:rsidR="009B3D08" w:rsidRPr="009B3D08">
        <w:rPr>
          <w:rFonts w:ascii="Times New Roman" w:eastAsia="Calibri" w:hAnsi="Times New Roman" w:cs="Times New Roman"/>
          <w:bCs/>
          <w:sz w:val="24"/>
          <w:szCs w:val="24"/>
        </w:rPr>
        <w:t xml:space="preserve">ë </w:t>
      </w:r>
      <w:r w:rsidR="00C30CA9">
        <w:rPr>
          <w:rFonts w:ascii="Times New Roman" w:eastAsia="Calibri" w:hAnsi="Times New Roman" w:cs="Times New Roman"/>
          <w:bCs/>
          <w:sz w:val="24"/>
          <w:szCs w:val="24"/>
        </w:rPr>
        <w:t>Kodit të Procedurës Penale</w:t>
      </w:r>
      <w:r w:rsidR="009B3D08" w:rsidRPr="009B3D08">
        <w:rPr>
          <w:rFonts w:ascii="Times New Roman" w:eastAsia="Calibri" w:hAnsi="Times New Roman" w:cs="Times New Roman"/>
          <w:bCs/>
          <w:sz w:val="24"/>
          <w:szCs w:val="24"/>
        </w:rPr>
        <w:t xml:space="preserve">. Kjo dispozitë parashikon caktimin e gjobës si një </w:t>
      </w:r>
      <w:r w:rsidR="009B3D08" w:rsidRPr="009B3D08">
        <w:rPr>
          <w:rFonts w:ascii="Times New Roman" w:eastAsia="Calibri" w:hAnsi="Times New Roman" w:cs="Times New Roman"/>
          <w:sz w:val="24"/>
          <w:szCs w:val="24"/>
        </w:rPr>
        <w:t xml:space="preserve">mjet të ri për disiplinimin e procesit gjyqësor, me qëllim shmangien e abuzimeve me të drejtat në procesin gjyqësor dhe që i kundërdrejtohet palës ose përfaqësuesit të saj, kur </w:t>
      </w:r>
      <w:r w:rsidR="009B3D08" w:rsidRPr="00B53F13">
        <w:rPr>
          <w:rFonts w:ascii="Times New Roman" w:eastAsia="Calibri" w:hAnsi="Times New Roman" w:cs="Times New Roman"/>
          <w:sz w:val="24"/>
          <w:szCs w:val="24"/>
        </w:rPr>
        <w:t xml:space="preserve">me vetëdije paraqesin kërkesa ose pretendime abuzive. Dhënia e vendimit për caktimin e gjobës ndaj palëve ndërgjyqëse, në thelb, nuk e zgjidh çështjen në themel, por i shërben procesit të themelit. </w:t>
      </w:r>
      <w:r w:rsidR="002413CA" w:rsidRPr="00B53F13">
        <w:rPr>
          <w:rFonts w:ascii="Times New Roman" w:eastAsia="Calibri" w:hAnsi="Times New Roman" w:cs="Times New Roman"/>
          <w:sz w:val="24"/>
          <w:szCs w:val="24"/>
        </w:rPr>
        <w:t xml:space="preserve">Kolegji evidenton se gjoba e caktuar, në dallim nga gjoba administrative, ka regjim juridik të ndryshëm, pasi normohet nga një kuadër tjetër ligjor, jepet nga një organ gjyqësor dhe jo administrativ, si dhe ka për qëllim zhvillimin e procesit gjyqësor të themelit pa abuzim nga palët ndërgjyqëse. </w:t>
      </w:r>
    </w:p>
    <w:p w:rsidR="00B53F13" w:rsidRDefault="0085122C" w:rsidP="002413CA">
      <w:pPr>
        <w:tabs>
          <w:tab w:val="left" w:pos="72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15</w:t>
      </w:r>
      <w:r w:rsidR="00B53F13" w:rsidRPr="00B53F13">
        <w:rPr>
          <w:rFonts w:ascii="Times New Roman" w:eastAsia="Calibri" w:hAnsi="Times New Roman" w:cs="Times New Roman"/>
          <w:sz w:val="24"/>
          <w:szCs w:val="24"/>
        </w:rPr>
        <w:t xml:space="preserve">. </w:t>
      </w:r>
      <w:r w:rsidR="00B53F13">
        <w:rPr>
          <w:rFonts w:ascii="Times New Roman" w:eastAsia="Calibri" w:hAnsi="Times New Roman" w:cs="Times New Roman"/>
          <w:sz w:val="24"/>
          <w:szCs w:val="24"/>
        </w:rPr>
        <w:t>Kolegji</w:t>
      </w:r>
      <w:r w:rsidR="00B53F13" w:rsidRPr="009B3D08">
        <w:rPr>
          <w:rFonts w:ascii="Times New Roman" w:eastAsia="Calibri" w:hAnsi="Times New Roman" w:cs="Times New Roman"/>
          <w:sz w:val="24"/>
          <w:szCs w:val="24"/>
        </w:rPr>
        <w:t xml:space="preserve"> thekson se, n</w:t>
      </w:r>
      <w:r w:rsidR="00B53F13" w:rsidRPr="009B3D08">
        <w:rPr>
          <w:rFonts w:ascii="Times New Roman" w:eastAsia="Calibri" w:hAnsi="Times New Roman" w:cs="Times New Roman"/>
          <w:bCs/>
          <w:sz w:val="24"/>
          <w:szCs w:val="24"/>
        </w:rPr>
        <w:t xml:space="preserve">ë parim, </w:t>
      </w:r>
      <w:r w:rsidR="00B53F13" w:rsidRPr="009B3D08">
        <w:rPr>
          <w:rFonts w:ascii="Times New Roman" w:eastAsia="MS Mincho" w:hAnsi="Times New Roman" w:cs="Times New Roman"/>
          <w:sz w:val="24"/>
          <w:szCs w:val="24"/>
        </w:rPr>
        <w:t xml:space="preserve">vendime të kësaj natyre </w:t>
      </w:r>
      <w:r w:rsidR="00B53F13" w:rsidRPr="009B3D08">
        <w:rPr>
          <w:rFonts w:ascii="Times New Roman" w:eastAsia="Calibri" w:hAnsi="Times New Roman" w:cs="Times New Roman"/>
          <w:sz w:val="24"/>
          <w:szCs w:val="24"/>
        </w:rPr>
        <w:t xml:space="preserve">nuk mund të konsiderohen përfundimtare për efekt të gjykimit kushtetues, në kuptim të nenit 131, pika 1, shkronja “f”, të Kushtetutës, pasi ato nuk kanë masën e duhur të autonomisë nga gjykimi i çështjes në themel dhe nuk vendosin në mënyrë përfundimtare për themelin e çështjes. Si të tilla, ato nuk mund të shqyrtohen nga kjo Gjykatë, pasi ajo kontrollon në shkallë të fundit kushtetutshmërinë e atyre akteve dhe vendimeve, të cilat janë përfundimtare dhe që sjellin pasoja negative për individin. </w:t>
      </w:r>
    </w:p>
    <w:p w:rsidR="002413CA" w:rsidRDefault="0085122C" w:rsidP="002413CA">
      <w:pPr>
        <w:tabs>
          <w:tab w:val="left" w:pos="720"/>
        </w:tabs>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t>16</w:t>
      </w:r>
      <w:r w:rsidR="00B53F13">
        <w:rPr>
          <w:rFonts w:ascii="Times New Roman" w:eastAsia="Calibri" w:hAnsi="Times New Roman" w:cs="Times New Roman"/>
          <w:sz w:val="24"/>
          <w:szCs w:val="24"/>
        </w:rPr>
        <w:t xml:space="preserve">. </w:t>
      </w:r>
      <w:r w:rsidR="002413CA" w:rsidRPr="00B53F13">
        <w:rPr>
          <w:rFonts w:ascii="Times New Roman" w:eastAsia="Calibri" w:hAnsi="Times New Roman" w:cs="Times New Roman"/>
          <w:sz w:val="24"/>
          <w:szCs w:val="24"/>
        </w:rPr>
        <w:t xml:space="preserve">Nisur </w:t>
      </w:r>
      <w:r w:rsidR="00B53F13" w:rsidRPr="00B53F13">
        <w:rPr>
          <w:rFonts w:ascii="Times New Roman" w:eastAsia="Calibri" w:hAnsi="Times New Roman" w:cs="Times New Roman"/>
          <w:sz w:val="24"/>
          <w:szCs w:val="24"/>
        </w:rPr>
        <w:t>nga sa m</w:t>
      </w:r>
      <w:r w:rsidR="001D589D">
        <w:rPr>
          <w:rFonts w:ascii="Times New Roman" w:eastAsia="Calibri" w:hAnsi="Times New Roman" w:cs="Times New Roman"/>
          <w:sz w:val="24"/>
          <w:szCs w:val="24"/>
        </w:rPr>
        <w:t>ë</w:t>
      </w:r>
      <w:r w:rsidR="00B53F13" w:rsidRPr="00B53F13">
        <w:rPr>
          <w:rFonts w:ascii="Times New Roman" w:eastAsia="Calibri" w:hAnsi="Times New Roman" w:cs="Times New Roman"/>
          <w:sz w:val="24"/>
          <w:szCs w:val="24"/>
        </w:rPr>
        <w:t xml:space="preserve"> lart</w:t>
      </w:r>
      <w:r>
        <w:rPr>
          <w:rFonts w:ascii="Times New Roman" w:eastAsia="Calibri" w:hAnsi="Times New Roman" w:cs="Times New Roman"/>
          <w:sz w:val="24"/>
          <w:szCs w:val="24"/>
        </w:rPr>
        <w:t>,</w:t>
      </w:r>
      <w:r w:rsidR="00B53F13" w:rsidRPr="00B53F13">
        <w:rPr>
          <w:rFonts w:ascii="Times New Roman" w:eastAsia="Calibri" w:hAnsi="Times New Roman" w:cs="Times New Roman"/>
          <w:sz w:val="24"/>
          <w:szCs w:val="24"/>
        </w:rPr>
        <w:t xml:space="preserve"> si dhe </w:t>
      </w:r>
      <w:r w:rsidR="002413CA" w:rsidRPr="00B53F13">
        <w:rPr>
          <w:rFonts w:ascii="Times New Roman" w:eastAsia="Calibri" w:hAnsi="Times New Roman" w:cs="Times New Roman"/>
          <w:sz w:val="24"/>
          <w:szCs w:val="24"/>
        </w:rPr>
        <w:t>nga rrethanat e çështjes konkrete dhe llojit të shk</w:t>
      </w:r>
      <w:r>
        <w:rPr>
          <w:rFonts w:ascii="Times New Roman" w:eastAsia="Calibri" w:hAnsi="Times New Roman" w:cs="Times New Roman"/>
          <w:sz w:val="24"/>
          <w:szCs w:val="24"/>
        </w:rPr>
        <w:t xml:space="preserve">eljeve të pretenduara, të cilat </w:t>
      </w:r>
      <w:r w:rsidR="00B53F13">
        <w:rPr>
          <w:rFonts w:ascii="Times New Roman" w:eastAsia="Calibri" w:hAnsi="Times New Roman" w:cs="Times New Roman"/>
          <w:sz w:val="24"/>
          <w:szCs w:val="24"/>
        </w:rPr>
        <w:t xml:space="preserve">ritheksohet se </w:t>
      </w:r>
      <w:r w:rsidR="002413CA" w:rsidRPr="00B53F13">
        <w:rPr>
          <w:rFonts w:ascii="Times New Roman" w:eastAsia="Calibri" w:hAnsi="Times New Roman" w:cs="Times New Roman"/>
          <w:sz w:val="24"/>
          <w:szCs w:val="24"/>
        </w:rPr>
        <w:t xml:space="preserve">lidhen me cenimin e parimit të procesit të rregullt ligjor në dhënien e vendimeve, që në thelb synojnë disiplinimin e sjelljes së palëve në raport me ecurinë e shqyrtimit në themel të çështjes, </w:t>
      </w:r>
      <w:r w:rsidR="00B53F13" w:rsidRPr="00B53F13">
        <w:rPr>
          <w:rFonts w:ascii="Times New Roman" w:eastAsia="Calibri" w:hAnsi="Times New Roman" w:cs="Times New Roman"/>
          <w:sz w:val="24"/>
          <w:szCs w:val="24"/>
        </w:rPr>
        <w:t>Kolegji vler</w:t>
      </w:r>
      <w:r w:rsidR="001D589D">
        <w:rPr>
          <w:rFonts w:ascii="Times New Roman" w:eastAsia="Calibri" w:hAnsi="Times New Roman" w:cs="Times New Roman"/>
          <w:sz w:val="24"/>
          <w:szCs w:val="24"/>
        </w:rPr>
        <w:t>ë</w:t>
      </w:r>
      <w:r w:rsidR="00B53F13" w:rsidRPr="00B53F13">
        <w:rPr>
          <w:rFonts w:ascii="Times New Roman" w:eastAsia="Calibri" w:hAnsi="Times New Roman" w:cs="Times New Roman"/>
          <w:sz w:val="24"/>
          <w:szCs w:val="24"/>
        </w:rPr>
        <w:t xml:space="preserve">son se </w:t>
      </w:r>
      <w:r w:rsidR="002413CA" w:rsidRPr="00B53F13">
        <w:rPr>
          <w:rFonts w:ascii="Times New Roman" w:eastAsia="Calibri" w:hAnsi="Times New Roman" w:cs="Times New Roman"/>
          <w:sz w:val="24"/>
          <w:szCs w:val="24"/>
        </w:rPr>
        <w:t>kërkuesi nuk legjitimohet për t’iu drejtuar Gjykatës</w:t>
      </w:r>
      <w:r w:rsidR="000E01B5">
        <w:rPr>
          <w:rFonts w:ascii="Times New Roman" w:eastAsia="Calibri" w:hAnsi="Times New Roman" w:cs="Times New Roman"/>
          <w:sz w:val="24"/>
          <w:szCs w:val="24"/>
        </w:rPr>
        <w:t xml:space="preserve"> Kushtetuese</w:t>
      </w:r>
      <w:r w:rsidR="002413CA" w:rsidRPr="00B53F13">
        <w:rPr>
          <w:rFonts w:ascii="Times New Roman" w:eastAsia="Calibri" w:hAnsi="Times New Roman" w:cs="Times New Roman"/>
          <w:sz w:val="24"/>
          <w:szCs w:val="24"/>
        </w:rPr>
        <w:t xml:space="preserve"> në kushtet kur gjykimi në themel, i cili prek drejtpërdrejt interesat e palës së përfaqësuar prej tij, ende nuk ka përfunduar. </w:t>
      </w:r>
      <w:r w:rsidR="00B53F13" w:rsidRPr="00B53F13">
        <w:rPr>
          <w:rFonts w:ascii="Times New Roman" w:eastAsia="Calibri" w:hAnsi="Times New Roman" w:cs="Times New Roman"/>
          <w:sz w:val="24"/>
          <w:szCs w:val="24"/>
        </w:rPr>
        <w:t>K</w:t>
      </w:r>
      <w:r w:rsidR="002413CA" w:rsidRPr="00B53F13">
        <w:rPr>
          <w:rFonts w:ascii="Times New Roman" w:eastAsia="Calibri" w:hAnsi="Times New Roman" w:cs="Times New Roman"/>
          <w:sz w:val="24"/>
          <w:szCs w:val="24"/>
        </w:rPr>
        <w:t xml:space="preserve">ërkuesit i është caktuar gjobë, në cilësinë e përfaqësuesit të palës ndërgjyqëse dhe kjo e fundit i ka të gjitha mjetet e nevojshme juridike për mbrojtjen e interesave të </w:t>
      </w:r>
      <w:r w:rsidR="00B53F13" w:rsidRPr="00B53F13">
        <w:rPr>
          <w:rFonts w:ascii="Times New Roman" w:eastAsia="Calibri" w:hAnsi="Times New Roman" w:cs="Times New Roman"/>
          <w:sz w:val="24"/>
          <w:szCs w:val="24"/>
        </w:rPr>
        <w:t xml:space="preserve">saj </w:t>
      </w:r>
      <w:r w:rsidR="002413CA" w:rsidRPr="00B53F13">
        <w:rPr>
          <w:rFonts w:ascii="Times New Roman" w:eastAsia="Calibri" w:hAnsi="Times New Roman" w:cs="Times New Roman"/>
          <w:sz w:val="24"/>
          <w:szCs w:val="24"/>
        </w:rPr>
        <w:t>gjatë gjykimit të çështjes nga gjykatat e juridiksionit të zakonshëm, përpara se t’i drejtohet Gjykatës me ankim kushtetues individual, për të pretenduar edhe cenimin eventual të së drejtës së mbrojtjes nga dënimi me gjobë i përfaqësuesit të tij</w:t>
      </w:r>
      <w:r w:rsidR="002413CA" w:rsidRPr="00B53F13">
        <w:rPr>
          <w:rFonts w:ascii="Times New Roman" w:eastAsia="Calibri" w:hAnsi="Times New Roman" w:cs="Times New Roman"/>
          <w:i/>
          <w:sz w:val="24"/>
          <w:szCs w:val="24"/>
        </w:rPr>
        <w:t>.</w:t>
      </w:r>
    </w:p>
    <w:p w:rsidR="00B803E7" w:rsidRPr="00755B52" w:rsidRDefault="00B53F13" w:rsidP="00B803E7">
      <w:pPr>
        <w:tabs>
          <w:tab w:val="left" w:pos="720"/>
        </w:tabs>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r>
      <w:r w:rsidR="000E01B5">
        <w:rPr>
          <w:rFonts w:ascii="Times New Roman" w:eastAsia="Calibri" w:hAnsi="Times New Roman" w:cs="Times New Roman"/>
          <w:sz w:val="24"/>
          <w:szCs w:val="24"/>
        </w:rPr>
        <w:t>17</w:t>
      </w:r>
      <w:r w:rsidR="00C820B8">
        <w:rPr>
          <w:rFonts w:ascii="Times New Roman" w:eastAsia="Calibri" w:hAnsi="Times New Roman" w:cs="Times New Roman"/>
          <w:sz w:val="24"/>
          <w:szCs w:val="24"/>
        </w:rPr>
        <w:t xml:space="preserve">. </w:t>
      </w:r>
      <w:r w:rsidR="004917CE">
        <w:rPr>
          <w:rFonts w:ascii="Times New Roman" w:eastAsia="Calibri" w:hAnsi="Times New Roman" w:cs="Times New Roman"/>
          <w:sz w:val="24"/>
          <w:szCs w:val="24"/>
        </w:rPr>
        <w:t>Si p</w:t>
      </w:r>
      <w:r w:rsidR="001D589D">
        <w:rPr>
          <w:rFonts w:ascii="Times New Roman" w:eastAsia="Calibri" w:hAnsi="Times New Roman" w:cs="Times New Roman"/>
          <w:sz w:val="24"/>
          <w:szCs w:val="24"/>
        </w:rPr>
        <w:t>ë</w:t>
      </w:r>
      <w:r w:rsidR="004917CE">
        <w:rPr>
          <w:rFonts w:ascii="Times New Roman" w:eastAsia="Calibri" w:hAnsi="Times New Roman" w:cs="Times New Roman"/>
          <w:sz w:val="24"/>
          <w:szCs w:val="24"/>
        </w:rPr>
        <w:t xml:space="preserve">rfundim, </w:t>
      </w:r>
      <w:r w:rsidR="009B3D08" w:rsidRPr="009B3D08">
        <w:rPr>
          <w:rFonts w:ascii="Times New Roman" w:eastAsia="Calibri" w:hAnsi="Times New Roman" w:cs="Times New Roman"/>
          <w:sz w:val="24"/>
          <w:szCs w:val="24"/>
        </w:rPr>
        <w:t xml:space="preserve">duke qenë se gjykatat ende nuk janë shprehur në mënyrë përfundimtare për themelin e çështjes dhe proceset gjyqësore nuk kanë përfunduar në të gjitha shkallët e gjykimit të zakonshëm, </w:t>
      </w:r>
      <w:r w:rsidR="00C820B8">
        <w:rPr>
          <w:rFonts w:ascii="Times New Roman" w:eastAsia="Calibri" w:hAnsi="Times New Roman" w:cs="Times New Roman"/>
          <w:sz w:val="24"/>
          <w:szCs w:val="24"/>
        </w:rPr>
        <w:t>Kolegji</w:t>
      </w:r>
      <w:r w:rsidR="009B3D08" w:rsidRPr="009B3D08">
        <w:rPr>
          <w:rFonts w:ascii="Times New Roman" w:eastAsia="Calibri" w:hAnsi="Times New Roman" w:cs="Times New Roman"/>
          <w:sz w:val="24"/>
          <w:szCs w:val="24"/>
        </w:rPr>
        <w:t xml:space="preserve"> vlerëson se kërkuesi nuk legjitimohet për t’iu drejtuar Gjykatës Kushtetuese, pasi nuk i ka shteruar mjetet ligjore, në kuptim të nenit 131, pika 1, shkronja “f”, të Kushtetutës</w:t>
      </w:r>
      <w:r w:rsidR="009B1C09">
        <w:rPr>
          <w:rFonts w:ascii="Times New Roman" w:eastAsia="Calibri" w:hAnsi="Times New Roman" w:cs="Times New Roman"/>
          <w:sz w:val="24"/>
          <w:szCs w:val="24"/>
        </w:rPr>
        <w:t>,</w:t>
      </w:r>
      <w:r w:rsidR="009B3D08" w:rsidRPr="009B3D08">
        <w:rPr>
          <w:rFonts w:ascii="Times New Roman" w:eastAsia="Calibri" w:hAnsi="Times New Roman" w:cs="Times New Roman"/>
          <w:sz w:val="24"/>
          <w:szCs w:val="24"/>
        </w:rPr>
        <w:t xml:space="preserve"> </w:t>
      </w:r>
      <w:r w:rsidR="000E01B5">
        <w:rPr>
          <w:rFonts w:ascii="Times New Roman" w:eastAsia="Calibri" w:hAnsi="Times New Roman" w:cs="Times New Roman"/>
          <w:sz w:val="24"/>
          <w:szCs w:val="24"/>
        </w:rPr>
        <w:t xml:space="preserve">si </w:t>
      </w:r>
      <w:r w:rsidR="009B3D08" w:rsidRPr="009B3D08">
        <w:rPr>
          <w:rFonts w:ascii="Times New Roman" w:eastAsia="Calibri" w:hAnsi="Times New Roman" w:cs="Times New Roman"/>
          <w:sz w:val="24"/>
          <w:szCs w:val="24"/>
        </w:rPr>
        <w:t>dhe nenit 71/a, pika 1, shkronja “a”, të ligjit nr. 8577/2000.</w:t>
      </w:r>
      <w:r w:rsidR="00755B52">
        <w:rPr>
          <w:rFonts w:ascii="Times New Roman" w:eastAsia="Calibri" w:hAnsi="Times New Roman" w:cs="Times New Roman"/>
          <w:i/>
          <w:sz w:val="24"/>
          <w:szCs w:val="24"/>
        </w:rPr>
        <w:t xml:space="preserve"> </w:t>
      </w:r>
      <w:r w:rsidR="00B803E7">
        <w:rPr>
          <w:rFonts w:ascii="Times New Roman" w:hAnsi="Times New Roman"/>
          <w:sz w:val="24"/>
          <w:szCs w:val="24"/>
        </w:rPr>
        <w:t>Për rrjedhojë, kërkesa nuk mund të kalojë për shqyrtim në seancë plenare.</w:t>
      </w:r>
    </w:p>
    <w:p w:rsidR="00B803E7" w:rsidRDefault="00B803E7" w:rsidP="00B803E7">
      <w:pPr>
        <w:pStyle w:val="ListParagraph"/>
        <w:spacing w:after="0" w:line="360" w:lineRule="auto"/>
        <w:ind w:left="0" w:firstLine="720"/>
        <w:jc w:val="both"/>
        <w:rPr>
          <w:rFonts w:ascii="Times New Roman" w:eastAsia="Times New Roman" w:hAnsi="Times New Roman" w:cs="Times New Roman"/>
          <w:sz w:val="24"/>
          <w:szCs w:val="24"/>
        </w:rPr>
      </w:pPr>
    </w:p>
    <w:p w:rsidR="00B803E7" w:rsidRPr="00B803E7" w:rsidRDefault="00B803E7" w:rsidP="00B803E7">
      <w:pPr>
        <w:spacing w:after="0" w:line="360" w:lineRule="auto"/>
        <w:jc w:val="center"/>
        <w:rPr>
          <w:rFonts w:ascii="Times New Roman" w:eastAsia="Times New Roman" w:hAnsi="Times New Roman" w:cs="Times New Roman"/>
          <w:sz w:val="24"/>
          <w:szCs w:val="24"/>
        </w:rPr>
      </w:pPr>
      <w:r w:rsidRPr="00B803E7">
        <w:rPr>
          <w:rFonts w:ascii="Times New Roman" w:eastAsia="Times New Roman" w:hAnsi="Times New Roman" w:cs="Times New Roman"/>
          <w:b/>
          <w:sz w:val="24"/>
          <w:szCs w:val="24"/>
        </w:rPr>
        <w:t>PËR KËTO ARSYE,</w:t>
      </w:r>
    </w:p>
    <w:p w:rsidR="00B803E7" w:rsidRDefault="00B803E7" w:rsidP="00B803E7">
      <w:pPr>
        <w:tabs>
          <w:tab w:val="left" w:pos="85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Kolegji i Gjykatës Kushtetuese të Republikës së Shqipërisë, </w:t>
      </w:r>
      <w:bookmarkStart w:id="0" w:name="_GoBack"/>
      <w:r>
        <w:rPr>
          <w:rFonts w:ascii="Times New Roman" w:hAnsi="Times New Roman" w:cs="Times New Roman"/>
          <w:sz w:val="24"/>
          <w:szCs w:val="24"/>
        </w:rPr>
        <w:t>në bazë të neneve 31 dhe 31/a, pika 2, shkronja “d”, të ligjit nr. 8577</w:t>
      </w:r>
      <w:bookmarkEnd w:id="0"/>
      <w:r>
        <w:rPr>
          <w:rFonts w:ascii="Times New Roman" w:hAnsi="Times New Roman" w:cs="Times New Roman"/>
          <w:sz w:val="24"/>
          <w:szCs w:val="24"/>
        </w:rPr>
        <w:t>, datë 10.02.2000 “Për organizimin dhe funksionimin e Gjykatës Kushtetuese të Republikës së Shqipërisë”, të ndryshuar,</w:t>
      </w:r>
    </w:p>
    <w:p w:rsidR="00B803E7" w:rsidRDefault="00B803E7" w:rsidP="00B803E7">
      <w:pPr>
        <w:tabs>
          <w:tab w:val="left" w:pos="720"/>
          <w:tab w:val="left" w:pos="1080"/>
          <w:tab w:val="left" w:pos="1260"/>
        </w:tabs>
        <w:suppressAutoHyphens/>
        <w:spacing w:after="0" w:line="360" w:lineRule="auto"/>
        <w:jc w:val="both"/>
        <w:outlineLvl w:val="0"/>
        <w:rPr>
          <w:rFonts w:ascii="Times New Roman" w:hAnsi="Times New Roman" w:cs="Times New Roman"/>
          <w:sz w:val="24"/>
          <w:szCs w:val="24"/>
        </w:rPr>
      </w:pPr>
    </w:p>
    <w:p w:rsidR="00B803E7" w:rsidRDefault="00B803E7" w:rsidP="00B803E7">
      <w:pPr>
        <w:tabs>
          <w:tab w:val="left" w:pos="851"/>
        </w:tabs>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rPr>
        <w:t>V E N D O S I:</w:t>
      </w:r>
    </w:p>
    <w:p w:rsidR="00B803E7" w:rsidRDefault="00B803E7" w:rsidP="00B803E7">
      <w:pPr>
        <w:pStyle w:val="ListParagraph"/>
        <w:tabs>
          <w:tab w:val="left" w:pos="851"/>
        </w:tab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Moskalimin e çështjes për shqyrtim në seancë plenare.</w:t>
      </w:r>
    </w:p>
    <w:p w:rsidR="00B803E7" w:rsidRDefault="00B803E7" w:rsidP="00B803E7">
      <w:pPr>
        <w:tabs>
          <w:tab w:val="left" w:pos="851"/>
        </w:tabs>
        <w:spacing w:after="0" w:line="360" w:lineRule="auto"/>
        <w:rPr>
          <w:rFonts w:ascii="Times New Roman" w:hAnsi="Times New Roman" w:cs="Times New Roman"/>
          <w:b/>
          <w:bCs/>
          <w:spacing w:val="-5"/>
          <w:sz w:val="24"/>
          <w:szCs w:val="24"/>
        </w:rPr>
      </w:pPr>
    </w:p>
    <w:p w:rsidR="00B803E7" w:rsidRDefault="00B803E7" w:rsidP="00B803E7">
      <w:pPr>
        <w:tabs>
          <w:tab w:val="left" w:pos="0"/>
          <w:tab w:val="left" w:pos="851"/>
        </w:tabs>
        <w:spacing w:after="0" w:line="360" w:lineRule="auto"/>
        <w:rPr>
          <w:rFonts w:ascii="Times New Roman" w:hAnsi="Times New Roman" w:cs="Times New Roman"/>
          <w:b/>
          <w:bCs/>
          <w:sz w:val="24"/>
          <w:szCs w:val="24"/>
        </w:rPr>
      </w:pPr>
    </w:p>
    <w:p w:rsidR="00B803E7" w:rsidRDefault="00B803E7" w:rsidP="00B803E7">
      <w:pPr>
        <w:tabs>
          <w:tab w:val="left" w:pos="0"/>
          <w:tab w:val="left" w:pos="851"/>
        </w:tabs>
        <w:spacing w:after="0" w:line="360" w:lineRule="auto"/>
        <w:rPr>
          <w:rFonts w:ascii="Times New Roman" w:hAnsi="Times New Roman" w:cs="Times New Roman"/>
          <w:b/>
          <w:bCs/>
          <w:sz w:val="24"/>
          <w:szCs w:val="24"/>
        </w:rPr>
      </w:pPr>
    </w:p>
    <w:p w:rsidR="00C30CA9" w:rsidRDefault="00C30CA9" w:rsidP="00C30CA9">
      <w:pPr>
        <w:tabs>
          <w:tab w:val="left" w:pos="851"/>
        </w:tabs>
        <w:spacing w:after="0" w:line="360" w:lineRule="auto"/>
        <w:rPr>
          <w:rFonts w:ascii="Times New Roman" w:hAnsi="Times New Roman"/>
          <w:b/>
          <w:bCs/>
          <w:sz w:val="24"/>
          <w:szCs w:val="24"/>
        </w:rPr>
      </w:pPr>
    </w:p>
    <w:sectPr w:rsidR="00C30CA9" w:rsidSect="00B803E7">
      <w:footerReference w:type="default" r:id="rId7"/>
      <w:pgSz w:w="12240" w:h="15840"/>
      <w:pgMar w:top="1080" w:right="108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3DF" w:rsidRDefault="00B253DF" w:rsidP="00B803E7">
      <w:pPr>
        <w:spacing w:after="0" w:line="240" w:lineRule="auto"/>
      </w:pPr>
      <w:r>
        <w:separator/>
      </w:r>
    </w:p>
  </w:endnote>
  <w:endnote w:type="continuationSeparator" w:id="0">
    <w:p w:rsidR="00B253DF" w:rsidRDefault="00B253DF" w:rsidP="00B80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070532"/>
      <w:docPartObj>
        <w:docPartGallery w:val="Page Numbers (Bottom of Page)"/>
        <w:docPartUnique/>
      </w:docPartObj>
    </w:sdtPr>
    <w:sdtEndPr>
      <w:rPr>
        <w:noProof/>
      </w:rPr>
    </w:sdtEndPr>
    <w:sdtContent>
      <w:p w:rsidR="00EE1ADC" w:rsidRDefault="00B36A52">
        <w:pPr>
          <w:pStyle w:val="Footer"/>
          <w:jc w:val="right"/>
        </w:pPr>
        <w:r>
          <w:fldChar w:fldCharType="begin"/>
        </w:r>
        <w:r w:rsidR="00EE1ADC">
          <w:instrText xml:space="preserve"> PAGE   \* MERGEFORMAT </w:instrText>
        </w:r>
        <w:r>
          <w:fldChar w:fldCharType="separate"/>
        </w:r>
        <w:r w:rsidR="00FB02DB">
          <w:rPr>
            <w:noProof/>
          </w:rPr>
          <w:t>2</w:t>
        </w:r>
        <w:r>
          <w:rPr>
            <w:noProof/>
          </w:rPr>
          <w:fldChar w:fldCharType="end"/>
        </w:r>
      </w:p>
    </w:sdtContent>
  </w:sdt>
  <w:p w:rsidR="00B803E7" w:rsidRPr="00B803E7" w:rsidRDefault="00B803E7">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3DF" w:rsidRDefault="00B253DF" w:rsidP="00B803E7">
      <w:pPr>
        <w:spacing w:after="0" w:line="240" w:lineRule="auto"/>
      </w:pPr>
      <w:r>
        <w:separator/>
      </w:r>
    </w:p>
  </w:footnote>
  <w:footnote w:type="continuationSeparator" w:id="0">
    <w:p w:rsidR="00B253DF" w:rsidRDefault="00B253DF" w:rsidP="00B80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BD1"/>
    <w:multiLevelType w:val="hybridMultilevel"/>
    <w:tmpl w:val="22D8148A"/>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6C1008"/>
    <w:multiLevelType w:val="multilevel"/>
    <w:tmpl w:val="A168BFC0"/>
    <w:lvl w:ilvl="0">
      <w:start w:val="1"/>
      <w:numFmt w:val="decimal"/>
      <w:lvlText w:val="%1."/>
      <w:lvlJc w:val="left"/>
      <w:pPr>
        <w:ind w:left="1260" w:hanging="360"/>
      </w:pPr>
      <w:rPr>
        <w:rFonts w:ascii="Times New Roman" w:eastAsia="Calibri" w:hAnsi="Times New Roman" w:cs="Times New Roman"/>
        <w:b w:val="0"/>
        <w:i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2D263900"/>
    <w:multiLevelType w:val="multilevel"/>
    <w:tmpl w:val="A168BFC0"/>
    <w:lvl w:ilvl="0">
      <w:start w:val="1"/>
      <w:numFmt w:val="decimal"/>
      <w:lvlText w:val="%1."/>
      <w:lvlJc w:val="left"/>
      <w:pPr>
        <w:ind w:left="1260" w:hanging="360"/>
      </w:pPr>
      <w:rPr>
        <w:rFonts w:ascii="Times New Roman" w:eastAsia="Calibri" w:hAnsi="Times New Roman" w:cs="Times New Roman"/>
        <w:b w:val="0"/>
        <w:i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2EA94DE9"/>
    <w:multiLevelType w:val="multilevel"/>
    <w:tmpl w:val="A168BFC0"/>
    <w:lvl w:ilvl="0">
      <w:start w:val="1"/>
      <w:numFmt w:val="decimal"/>
      <w:lvlText w:val="%1."/>
      <w:lvlJc w:val="left"/>
      <w:pPr>
        <w:ind w:left="1260" w:hanging="360"/>
      </w:pPr>
      <w:rPr>
        <w:rFonts w:ascii="Times New Roman" w:eastAsia="Calibri" w:hAnsi="Times New Roman" w:cs="Times New Roman"/>
        <w:b w:val="0"/>
        <w:i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49174620"/>
    <w:multiLevelType w:val="hybridMultilevel"/>
    <w:tmpl w:val="382EA738"/>
    <w:lvl w:ilvl="0" w:tplc="041C000F">
      <w:start w:val="16"/>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5BF51B42"/>
    <w:multiLevelType w:val="multilevel"/>
    <w:tmpl w:val="C8249306"/>
    <w:lvl w:ilvl="0">
      <w:start w:val="10"/>
      <w:numFmt w:val="decimal"/>
      <w:lvlText w:val="%1"/>
      <w:lvlJc w:val="left"/>
      <w:pPr>
        <w:ind w:left="420" w:hanging="420"/>
      </w:pPr>
      <w:rPr>
        <w:rFonts w:hint="default"/>
        <w:b/>
        <w:i/>
      </w:rPr>
    </w:lvl>
    <w:lvl w:ilvl="1">
      <w:start w:val="1"/>
      <w:numFmt w:val="decimal"/>
      <w:lvlText w:val="%1.%2"/>
      <w:lvlJc w:val="left"/>
      <w:pPr>
        <w:ind w:left="1680" w:hanging="420"/>
      </w:pPr>
      <w:rPr>
        <w:rFonts w:hint="default"/>
        <w:b/>
        <w:i/>
      </w:rPr>
    </w:lvl>
    <w:lvl w:ilvl="2">
      <w:start w:val="1"/>
      <w:numFmt w:val="decimal"/>
      <w:lvlText w:val="%1.%2.%3"/>
      <w:lvlJc w:val="left"/>
      <w:pPr>
        <w:ind w:left="3240" w:hanging="720"/>
      </w:pPr>
      <w:rPr>
        <w:rFonts w:hint="default"/>
        <w:b/>
        <w:i/>
      </w:rPr>
    </w:lvl>
    <w:lvl w:ilvl="3">
      <w:start w:val="1"/>
      <w:numFmt w:val="decimal"/>
      <w:lvlText w:val="%1.%2.%3.%4"/>
      <w:lvlJc w:val="left"/>
      <w:pPr>
        <w:ind w:left="4500" w:hanging="720"/>
      </w:pPr>
      <w:rPr>
        <w:rFonts w:hint="default"/>
        <w:b/>
        <w:i/>
      </w:rPr>
    </w:lvl>
    <w:lvl w:ilvl="4">
      <w:start w:val="1"/>
      <w:numFmt w:val="decimal"/>
      <w:lvlText w:val="%1.%2.%3.%4.%5"/>
      <w:lvlJc w:val="left"/>
      <w:pPr>
        <w:ind w:left="6120" w:hanging="1080"/>
      </w:pPr>
      <w:rPr>
        <w:rFonts w:hint="default"/>
        <w:b/>
        <w:i/>
      </w:rPr>
    </w:lvl>
    <w:lvl w:ilvl="5">
      <w:start w:val="1"/>
      <w:numFmt w:val="decimal"/>
      <w:lvlText w:val="%1.%2.%3.%4.%5.%6"/>
      <w:lvlJc w:val="left"/>
      <w:pPr>
        <w:ind w:left="7380" w:hanging="1080"/>
      </w:pPr>
      <w:rPr>
        <w:rFonts w:hint="default"/>
        <w:b/>
        <w:i/>
      </w:rPr>
    </w:lvl>
    <w:lvl w:ilvl="6">
      <w:start w:val="1"/>
      <w:numFmt w:val="decimal"/>
      <w:lvlText w:val="%1.%2.%3.%4.%5.%6.%7"/>
      <w:lvlJc w:val="left"/>
      <w:pPr>
        <w:ind w:left="9000" w:hanging="1440"/>
      </w:pPr>
      <w:rPr>
        <w:rFonts w:hint="default"/>
        <w:b/>
        <w:i/>
      </w:rPr>
    </w:lvl>
    <w:lvl w:ilvl="7">
      <w:start w:val="1"/>
      <w:numFmt w:val="decimal"/>
      <w:lvlText w:val="%1.%2.%3.%4.%5.%6.%7.%8"/>
      <w:lvlJc w:val="left"/>
      <w:pPr>
        <w:ind w:left="10260" w:hanging="1440"/>
      </w:pPr>
      <w:rPr>
        <w:rFonts w:hint="default"/>
        <w:b/>
        <w:i/>
      </w:rPr>
    </w:lvl>
    <w:lvl w:ilvl="8">
      <w:start w:val="1"/>
      <w:numFmt w:val="decimal"/>
      <w:lvlText w:val="%1.%2.%3.%4.%5.%6.%7.%8.%9"/>
      <w:lvlJc w:val="left"/>
      <w:pPr>
        <w:ind w:left="11880" w:hanging="1800"/>
      </w:pPr>
      <w:rPr>
        <w:rFonts w:hint="default"/>
        <w:b/>
        <w:i/>
      </w:rPr>
    </w:lvl>
  </w:abstractNum>
  <w:abstractNum w:abstractNumId="6">
    <w:nsid w:val="70B35141"/>
    <w:multiLevelType w:val="hybridMultilevel"/>
    <w:tmpl w:val="F10E4CFA"/>
    <w:lvl w:ilvl="0" w:tplc="8DD48B00">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786E5E9F"/>
    <w:multiLevelType w:val="multilevel"/>
    <w:tmpl w:val="A168BFC0"/>
    <w:lvl w:ilvl="0">
      <w:start w:val="1"/>
      <w:numFmt w:val="decimal"/>
      <w:lvlText w:val="%1."/>
      <w:lvlJc w:val="left"/>
      <w:pPr>
        <w:ind w:left="1260" w:hanging="360"/>
      </w:pPr>
      <w:rPr>
        <w:rFonts w:ascii="Times New Roman" w:eastAsia="Calibri" w:hAnsi="Times New Roman" w:cs="Times New Roman"/>
        <w:b w:val="0"/>
        <w:i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7"/>
  </w:num>
  <w:num w:numId="2">
    <w:abstractNumId w:val="6"/>
  </w:num>
  <w:num w:numId="3">
    <w:abstractNumId w:val="4"/>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footnotePr>
    <w:footnote w:id="-1"/>
    <w:footnote w:id="0"/>
  </w:footnotePr>
  <w:endnotePr>
    <w:endnote w:id="-1"/>
    <w:endnote w:id="0"/>
  </w:endnotePr>
  <w:compat/>
  <w:rsids>
    <w:rsidRoot w:val="009B3D08"/>
    <w:rsid w:val="00027B87"/>
    <w:rsid w:val="00033721"/>
    <w:rsid w:val="0004051B"/>
    <w:rsid w:val="0005718E"/>
    <w:rsid w:val="00073C66"/>
    <w:rsid w:val="00085992"/>
    <w:rsid w:val="000E01B5"/>
    <w:rsid w:val="000F4415"/>
    <w:rsid w:val="001343E8"/>
    <w:rsid w:val="001911B3"/>
    <w:rsid w:val="001B522A"/>
    <w:rsid w:val="001C5B0C"/>
    <w:rsid w:val="001D2BDE"/>
    <w:rsid w:val="001D589D"/>
    <w:rsid w:val="002413CA"/>
    <w:rsid w:val="00244038"/>
    <w:rsid w:val="00244C22"/>
    <w:rsid w:val="00266E66"/>
    <w:rsid w:val="00290A2C"/>
    <w:rsid w:val="002F486E"/>
    <w:rsid w:val="00304D89"/>
    <w:rsid w:val="00312A97"/>
    <w:rsid w:val="003612B0"/>
    <w:rsid w:val="00387481"/>
    <w:rsid w:val="003B7105"/>
    <w:rsid w:val="003D6B3C"/>
    <w:rsid w:val="0041159D"/>
    <w:rsid w:val="004224D2"/>
    <w:rsid w:val="004425FA"/>
    <w:rsid w:val="00482957"/>
    <w:rsid w:val="0048613A"/>
    <w:rsid w:val="004917CE"/>
    <w:rsid w:val="004968A6"/>
    <w:rsid w:val="004D2D77"/>
    <w:rsid w:val="004E2838"/>
    <w:rsid w:val="00507500"/>
    <w:rsid w:val="00521CDF"/>
    <w:rsid w:val="00523599"/>
    <w:rsid w:val="005511FD"/>
    <w:rsid w:val="0056047F"/>
    <w:rsid w:val="005A4E22"/>
    <w:rsid w:val="005A7B92"/>
    <w:rsid w:val="005B0E8A"/>
    <w:rsid w:val="005F2C18"/>
    <w:rsid w:val="00630EDD"/>
    <w:rsid w:val="00662A21"/>
    <w:rsid w:val="00691C72"/>
    <w:rsid w:val="00692C61"/>
    <w:rsid w:val="006C56C3"/>
    <w:rsid w:val="00706551"/>
    <w:rsid w:val="00717149"/>
    <w:rsid w:val="00721EC1"/>
    <w:rsid w:val="0072287E"/>
    <w:rsid w:val="00755B52"/>
    <w:rsid w:val="00756931"/>
    <w:rsid w:val="0079706D"/>
    <w:rsid w:val="007A086D"/>
    <w:rsid w:val="007A4A43"/>
    <w:rsid w:val="00801BBD"/>
    <w:rsid w:val="0085122C"/>
    <w:rsid w:val="008A12B5"/>
    <w:rsid w:val="00917F86"/>
    <w:rsid w:val="00925E53"/>
    <w:rsid w:val="00926725"/>
    <w:rsid w:val="00937088"/>
    <w:rsid w:val="00992F3C"/>
    <w:rsid w:val="009A6CA7"/>
    <w:rsid w:val="009B1C09"/>
    <w:rsid w:val="009B3D08"/>
    <w:rsid w:val="009B7EEF"/>
    <w:rsid w:val="00A2036C"/>
    <w:rsid w:val="00A46663"/>
    <w:rsid w:val="00A508B4"/>
    <w:rsid w:val="00A563A6"/>
    <w:rsid w:val="00AF7EBD"/>
    <w:rsid w:val="00B13E6A"/>
    <w:rsid w:val="00B253DF"/>
    <w:rsid w:val="00B36A52"/>
    <w:rsid w:val="00B44D62"/>
    <w:rsid w:val="00B53F13"/>
    <w:rsid w:val="00B6028D"/>
    <w:rsid w:val="00B803E7"/>
    <w:rsid w:val="00BA3277"/>
    <w:rsid w:val="00BD46C7"/>
    <w:rsid w:val="00C30CA9"/>
    <w:rsid w:val="00C820B8"/>
    <w:rsid w:val="00CD4024"/>
    <w:rsid w:val="00D03624"/>
    <w:rsid w:val="00D768F7"/>
    <w:rsid w:val="00D9612E"/>
    <w:rsid w:val="00DC5587"/>
    <w:rsid w:val="00DF565C"/>
    <w:rsid w:val="00E02EC4"/>
    <w:rsid w:val="00E03BDD"/>
    <w:rsid w:val="00E341CC"/>
    <w:rsid w:val="00E40669"/>
    <w:rsid w:val="00E46D37"/>
    <w:rsid w:val="00E47017"/>
    <w:rsid w:val="00E536A4"/>
    <w:rsid w:val="00E607CF"/>
    <w:rsid w:val="00E71CC1"/>
    <w:rsid w:val="00E71CC3"/>
    <w:rsid w:val="00EE1ADC"/>
    <w:rsid w:val="00EE6A68"/>
    <w:rsid w:val="00F5014B"/>
    <w:rsid w:val="00F670F2"/>
    <w:rsid w:val="00F95796"/>
    <w:rsid w:val="00FA7535"/>
    <w:rsid w:val="00FB02DB"/>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52"/>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E341CC"/>
    <w:pPr>
      <w:ind w:left="720"/>
      <w:contextualSpacing/>
    </w:pPr>
  </w:style>
  <w:style w:type="paragraph" w:styleId="BalloonText">
    <w:name w:val="Balloon Text"/>
    <w:basedOn w:val="Normal"/>
    <w:link w:val="BalloonTextChar"/>
    <w:uiPriority w:val="99"/>
    <w:semiHidden/>
    <w:unhideWhenUsed/>
    <w:rsid w:val="00A56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3A6"/>
    <w:rPr>
      <w:rFonts w:ascii="Segoe UI" w:hAnsi="Segoe UI" w:cs="Segoe UI"/>
      <w:sz w:val="18"/>
      <w:szCs w:val="18"/>
      <w:lang w:val="sq-AL"/>
    </w:rPr>
  </w:style>
  <w:style w:type="paragraph" w:styleId="Header">
    <w:name w:val="header"/>
    <w:basedOn w:val="Normal"/>
    <w:link w:val="HeaderChar"/>
    <w:uiPriority w:val="99"/>
    <w:unhideWhenUsed/>
    <w:rsid w:val="00B80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3E7"/>
    <w:rPr>
      <w:lang w:val="sq-AL"/>
    </w:rPr>
  </w:style>
  <w:style w:type="paragraph" w:styleId="Footer">
    <w:name w:val="footer"/>
    <w:basedOn w:val="Normal"/>
    <w:link w:val="FooterChar"/>
    <w:uiPriority w:val="99"/>
    <w:unhideWhenUsed/>
    <w:rsid w:val="00B80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3E7"/>
    <w:rPr>
      <w:lang w:val="sq-AL"/>
    </w:rPr>
  </w:style>
  <w:style w:type="character" w:customStyle="1" w:styleId="ListParagraphChar">
    <w:name w:val="List Paragraph Char"/>
    <w:aliases w:val="List Paragraph2 Char"/>
    <w:link w:val="ListParagraph"/>
    <w:uiPriority w:val="34"/>
    <w:locked/>
    <w:rsid w:val="00B803E7"/>
    <w:rPr>
      <w:lang w:val="sq-AL"/>
    </w:rPr>
  </w:style>
</w:styles>
</file>

<file path=word/webSettings.xml><?xml version="1.0" encoding="utf-8"?>
<w:webSettings xmlns:r="http://schemas.openxmlformats.org/officeDocument/2006/relationships" xmlns:w="http://schemas.openxmlformats.org/wordprocessingml/2006/main">
  <w:divs>
    <w:div w:id="918445298">
      <w:bodyDiv w:val="1"/>
      <w:marLeft w:val="0"/>
      <w:marRight w:val="0"/>
      <w:marTop w:val="0"/>
      <w:marBottom w:val="0"/>
      <w:divBdr>
        <w:top w:val="none" w:sz="0" w:space="0" w:color="auto"/>
        <w:left w:val="none" w:sz="0" w:space="0" w:color="auto"/>
        <w:bottom w:val="none" w:sz="0" w:space="0" w:color="auto"/>
        <w:right w:val="none" w:sz="0" w:space="0" w:color="auto"/>
      </w:divBdr>
    </w:div>
    <w:div w:id="1587500212">
      <w:bodyDiv w:val="1"/>
      <w:marLeft w:val="0"/>
      <w:marRight w:val="0"/>
      <w:marTop w:val="0"/>
      <w:marBottom w:val="0"/>
      <w:divBdr>
        <w:top w:val="none" w:sz="0" w:space="0" w:color="auto"/>
        <w:left w:val="none" w:sz="0" w:space="0" w:color="auto"/>
        <w:bottom w:val="none" w:sz="0" w:space="0" w:color="auto"/>
        <w:right w:val="none" w:sz="0" w:space="0" w:color="auto"/>
      </w:divBdr>
    </w:div>
    <w:div w:id="1617368119">
      <w:bodyDiv w:val="1"/>
      <w:marLeft w:val="0"/>
      <w:marRight w:val="0"/>
      <w:marTop w:val="0"/>
      <w:marBottom w:val="0"/>
      <w:divBdr>
        <w:top w:val="none" w:sz="0" w:space="0" w:color="auto"/>
        <w:left w:val="none" w:sz="0" w:space="0" w:color="auto"/>
        <w:bottom w:val="none" w:sz="0" w:space="0" w:color="auto"/>
        <w:right w:val="none" w:sz="0" w:space="0" w:color="auto"/>
      </w:divBdr>
    </w:div>
    <w:div w:id="21223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1967</Words>
  <Characters>11213</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Blerina</cp:lastModifiedBy>
  <cp:revision>5</cp:revision>
  <cp:lastPrinted>2022-01-18T14:23:00Z</cp:lastPrinted>
  <dcterms:created xsi:type="dcterms:W3CDTF">2022-01-18T14:23:00Z</dcterms:created>
  <dcterms:modified xsi:type="dcterms:W3CDTF">2022-01-19T12:14:00Z</dcterms:modified>
</cp:coreProperties>
</file>