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846" w:rsidRPr="008E69DB" w:rsidRDefault="00FD0846" w:rsidP="00C967E7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</w:pPr>
    </w:p>
    <w:p w:rsidR="00FD0846" w:rsidRPr="008E69DB" w:rsidRDefault="00F00A76" w:rsidP="00C967E7">
      <w:pPr>
        <w:tabs>
          <w:tab w:val="left" w:pos="851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</w:pPr>
      <w:r w:rsidRPr="008E69DB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V</w:t>
      </w:r>
      <w:r w:rsidR="00BF11FE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endim nr. 29 dat</w:t>
      </w:r>
      <w:r w:rsidR="00BF11FE" w:rsidRPr="00BF11FE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ë</w:t>
      </w:r>
      <w:r w:rsidR="00BF11FE" w:rsidRPr="00BF11FE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</w:t>
      </w:r>
      <w:r w:rsidR="00BF11FE" w:rsidRPr="00BF11FE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16.03.2022</w:t>
      </w:r>
    </w:p>
    <w:p w:rsidR="00FD0846" w:rsidRPr="008E69DB" w:rsidRDefault="00FD0846" w:rsidP="00C967E7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q-AL"/>
        </w:rPr>
      </w:pPr>
    </w:p>
    <w:p w:rsidR="00FD0846" w:rsidRPr="008E69DB" w:rsidRDefault="00FD0846" w:rsidP="006D2F34">
      <w:pPr>
        <w:tabs>
          <w:tab w:val="left" w:pos="851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E69DB">
        <w:rPr>
          <w:rFonts w:ascii="Times New Roman" w:eastAsia="Times New Roman" w:hAnsi="Times New Roman" w:cs="Times New Roman"/>
          <w:sz w:val="24"/>
          <w:szCs w:val="24"/>
          <w:lang w:val="sq-AL"/>
        </w:rPr>
        <w:t>Kolegji i Gjykatës Kushtetuese të Republikës së Shqipërisë</w:t>
      </w:r>
      <w:r w:rsidR="00FB7953" w:rsidRPr="008E69DB">
        <w:rPr>
          <w:rFonts w:ascii="Times New Roman" w:eastAsia="Times New Roman" w:hAnsi="Times New Roman" w:cs="Times New Roman"/>
          <w:sz w:val="24"/>
          <w:szCs w:val="24"/>
          <w:lang w:val="sq-AL"/>
        </w:rPr>
        <w:t>,</w:t>
      </w:r>
      <w:r w:rsidRPr="008E69DB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i përbërë nga:</w:t>
      </w:r>
    </w:p>
    <w:p w:rsidR="00FD0846" w:rsidRPr="008E69DB" w:rsidRDefault="00FD0846" w:rsidP="00C967E7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5F79D5" w:rsidRPr="008E69DB" w:rsidRDefault="005F79D5" w:rsidP="00C967E7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E69DB">
        <w:rPr>
          <w:rFonts w:ascii="Times New Roman" w:eastAsia="Times New Roman" w:hAnsi="Times New Roman" w:cs="Times New Roman"/>
          <w:sz w:val="24"/>
          <w:szCs w:val="24"/>
          <w:lang w:val="sq-AL"/>
        </w:rPr>
        <w:tab/>
      </w:r>
      <w:r w:rsidRPr="008E69DB">
        <w:rPr>
          <w:rFonts w:ascii="Times New Roman" w:eastAsia="Times New Roman" w:hAnsi="Times New Roman" w:cs="Times New Roman"/>
          <w:sz w:val="24"/>
          <w:szCs w:val="24"/>
          <w:lang w:val="sq-AL"/>
        </w:rPr>
        <w:tab/>
      </w:r>
      <w:r w:rsidRPr="008E69DB">
        <w:rPr>
          <w:rFonts w:ascii="Times New Roman" w:eastAsia="Times New Roman" w:hAnsi="Times New Roman" w:cs="Times New Roman"/>
          <w:sz w:val="24"/>
          <w:szCs w:val="24"/>
          <w:lang w:val="sq-AL"/>
        </w:rPr>
        <w:tab/>
      </w:r>
      <w:r w:rsidRPr="008E69DB">
        <w:rPr>
          <w:rFonts w:ascii="Times New Roman" w:eastAsia="Times New Roman" w:hAnsi="Times New Roman" w:cs="Times New Roman"/>
          <w:sz w:val="24"/>
          <w:szCs w:val="24"/>
          <w:lang w:val="sq-AL"/>
        </w:rPr>
        <w:tab/>
        <w:t>Vitore Tusha,</w:t>
      </w:r>
      <w:r w:rsidRPr="008E69DB">
        <w:rPr>
          <w:rFonts w:ascii="Times New Roman" w:eastAsia="Times New Roman" w:hAnsi="Times New Roman" w:cs="Times New Roman"/>
          <w:sz w:val="24"/>
          <w:szCs w:val="24"/>
          <w:lang w:val="sq-AL"/>
        </w:rPr>
        <w:tab/>
      </w:r>
      <w:r w:rsidRPr="008E69DB">
        <w:rPr>
          <w:rFonts w:ascii="Times New Roman" w:eastAsia="Times New Roman" w:hAnsi="Times New Roman" w:cs="Times New Roman"/>
          <w:sz w:val="24"/>
          <w:szCs w:val="24"/>
          <w:lang w:val="sq-AL"/>
        </w:rPr>
        <w:tab/>
        <w:t xml:space="preserve">Kryetare </w:t>
      </w:r>
    </w:p>
    <w:p w:rsidR="005F79D5" w:rsidRPr="008E69DB" w:rsidRDefault="005F79D5" w:rsidP="00C967E7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E69DB">
        <w:rPr>
          <w:rFonts w:ascii="Times New Roman" w:eastAsia="Times New Roman" w:hAnsi="Times New Roman" w:cs="Times New Roman"/>
          <w:sz w:val="24"/>
          <w:szCs w:val="24"/>
          <w:lang w:val="sq-AL"/>
        </w:rPr>
        <w:tab/>
      </w:r>
      <w:r w:rsidRPr="008E69DB">
        <w:rPr>
          <w:rFonts w:ascii="Times New Roman" w:eastAsia="Times New Roman" w:hAnsi="Times New Roman" w:cs="Times New Roman"/>
          <w:sz w:val="24"/>
          <w:szCs w:val="24"/>
          <w:lang w:val="sq-AL"/>
        </w:rPr>
        <w:tab/>
      </w:r>
      <w:r w:rsidRPr="008E69DB">
        <w:rPr>
          <w:rFonts w:ascii="Times New Roman" w:eastAsia="Times New Roman" w:hAnsi="Times New Roman" w:cs="Times New Roman"/>
          <w:sz w:val="24"/>
          <w:szCs w:val="24"/>
          <w:lang w:val="sq-AL"/>
        </w:rPr>
        <w:tab/>
      </w:r>
      <w:r w:rsidRPr="008E69DB">
        <w:rPr>
          <w:rFonts w:ascii="Times New Roman" w:eastAsia="Times New Roman" w:hAnsi="Times New Roman" w:cs="Times New Roman"/>
          <w:sz w:val="24"/>
          <w:szCs w:val="24"/>
          <w:lang w:val="sq-AL"/>
        </w:rPr>
        <w:tab/>
      </w:r>
      <w:r w:rsidR="002A61F3" w:rsidRPr="008E69DB">
        <w:rPr>
          <w:rFonts w:ascii="Times New Roman" w:eastAsia="Times New Roman" w:hAnsi="Times New Roman" w:cs="Times New Roman"/>
          <w:sz w:val="24"/>
          <w:szCs w:val="24"/>
          <w:lang w:val="sq-AL"/>
        </w:rPr>
        <w:t>Altin Binaj</w:t>
      </w:r>
      <w:r w:rsidRPr="008E69DB">
        <w:rPr>
          <w:rFonts w:ascii="Times New Roman" w:eastAsia="Times New Roman" w:hAnsi="Times New Roman" w:cs="Times New Roman"/>
          <w:sz w:val="24"/>
          <w:szCs w:val="24"/>
          <w:lang w:val="sq-AL"/>
        </w:rPr>
        <w:t>,</w:t>
      </w:r>
      <w:r w:rsidRPr="008E69DB">
        <w:rPr>
          <w:rFonts w:ascii="Times New Roman" w:eastAsia="Times New Roman" w:hAnsi="Times New Roman" w:cs="Times New Roman"/>
          <w:sz w:val="24"/>
          <w:szCs w:val="24"/>
          <w:lang w:val="sq-AL"/>
        </w:rPr>
        <w:tab/>
      </w:r>
      <w:r w:rsidR="002A61F3" w:rsidRPr="008E69DB">
        <w:rPr>
          <w:rFonts w:ascii="Times New Roman" w:eastAsia="Times New Roman" w:hAnsi="Times New Roman" w:cs="Times New Roman"/>
          <w:sz w:val="24"/>
          <w:szCs w:val="24"/>
          <w:lang w:val="sq-AL"/>
        </w:rPr>
        <w:tab/>
        <w:t>Anëtar</w:t>
      </w:r>
    </w:p>
    <w:p w:rsidR="005F79D5" w:rsidRPr="008E69DB" w:rsidRDefault="005F79D5" w:rsidP="00C967E7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E69DB">
        <w:rPr>
          <w:rFonts w:ascii="Times New Roman" w:eastAsia="Times New Roman" w:hAnsi="Times New Roman" w:cs="Times New Roman"/>
          <w:sz w:val="24"/>
          <w:szCs w:val="24"/>
          <w:lang w:val="sq-AL"/>
        </w:rPr>
        <w:tab/>
      </w:r>
      <w:r w:rsidRPr="008E69DB">
        <w:rPr>
          <w:rFonts w:ascii="Times New Roman" w:eastAsia="Times New Roman" w:hAnsi="Times New Roman" w:cs="Times New Roman"/>
          <w:sz w:val="24"/>
          <w:szCs w:val="24"/>
          <w:lang w:val="sq-AL"/>
        </w:rPr>
        <w:tab/>
      </w:r>
      <w:r w:rsidRPr="008E69DB">
        <w:rPr>
          <w:rFonts w:ascii="Times New Roman" w:eastAsia="Times New Roman" w:hAnsi="Times New Roman" w:cs="Times New Roman"/>
          <w:sz w:val="24"/>
          <w:szCs w:val="24"/>
          <w:lang w:val="sq-AL"/>
        </w:rPr>
        <w:tab/>
      </w:r>
      <w:r w:rsidRPr="008E69DB">
        <w:rPr>
          <w:rFonts w:ascii="Times New Roman" w:eastAsia="Times New Roman" w:hAnsi="Times New Roman" w:cs="Times New Roman"/>
          <w:sz w:val="24"/>
          <w:szCs w:val="24"/>
          <w:lang w:val="sq-AL"/>
        </w:rPr>
        <w:tab/>
        <w:t>Sonila Bejtja,</w:t>
      </w:r>
      <w:r w:rsidRPr="008E69DB">
        <w:rPr>
          <w:rFonts w:ascii="Times New Roman" w:eastAsia="Times New Roman" w:hAnsi="Times New Roman" w:cs="Times New Roman"/>
          <w:sz w:val="24"/>
          <w:szCs w:val="24"/>
          <w:lang w:val="sq-AL"/>
        </w:rPr>
        <w:tab/>
      </w:r>
      <w:r w:rsidRPr="008E69DB">
        <w:rPr>
          <w:rFonts w:ascii="Times New Roman" w:eastAsia="Times New Roman" w:hAnsi="Times New Roman" w:cs="Times New Roman"/>
          <w:sz w:val="24"/>
          <w:szCs w:val="24"/>
          <w:lang w:val="sq-AL"/>
        </w:rPr>
        <w:tab/>
        <w:t xml:space="preserve">Anëtare  </w:t>
      </w:r>
    </w:p>
    <w:p w:rsidR="00FB7953" w:rsidRPr="008E69DB" w:rsidRDefault="00FB7953" w:rsidP="00C967E7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FD0846" w:rsidRPr="008E69DB" w:rsidRDefault="00FD0846" w:rsidP="00C967E7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E69DB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në datën </w:t>
      </w:r>
      <w:r w:rsidR="006402B2" w:rsidRPr="008E69DB">
        <w:rPr>
          <w:rFonts w:ascii="Times New Roman" w:eastAsia="Times New Roman" w:hAnsi="Times New Roman" w:cs="Times New Roman"/>
          <w:sz w:val="24"/>
          <w:szCs w:val="24"/>
          <w:lang w:val="sq-AL"/>
        </w:rPr>
        <w:t>16</w:t>
      </w:r>
      <w:r w:rsidR="00E31985" w:rsidRPr="008E69DB">
        <w:rPr>
          <w:rFonts w:ascii="Times New Roman" w:eastAsia="Times New Roman" w:hAnsi="Times New Roman" w:cs="Times New Roman"/>
          <w:sz w:val="24"/>
          <w:szCs w:val="24"/>
          <w:lang w:val="sq-AL"/>
        </w:rPr>
        <w:t>.</w:t>
      </w:r>
      <w:r w:rsidR="006402B2" w:rsidRPr="008E69DB">
        <w:rPr>
          <w:rFonts w:ascii="Times New Roman" w:eastAsia="Times New Roman" w:hAnsi="Times New Roman" w:cs="Times New Roman"/>
          <w:sz w:val="24"/>
          <w:szCs w:val="24"/>
          <w:lang w:val="sq-AL"/>
        </w:rPr>
        <w:t>03</w:t>
      </w:r>
      <w:r w:rsidR="00E31985" w:rsidRPr="008E69DB">
        <w:rPr>
          <w:rFonts w:ascii="Times New Roman" w:eastAsia="Times New Roman" w:hAnsi="Times New Roman" w:cs="Times New Roman"/>
          <w:sz w:val="24"/>
          <w:szCs w:val="24"/>
          <w:lang w:val="sq-AL"/>
        </w:rPr>
        <w:t>.</w:t>
      </w:r>
      <w:r w:rsidR="00057724" w:rsidRPr="008E69DB">
        <w:rPr>
          <w:rFonts w:ascii="Times New Roman" w:eastAsia="Times New Roman" w:hAnsi="Times New Roman" w:cs="Times New Roman"/>
          <w:sz w:val="24"/>
          <w:szCs w:val="24"/>
          <w:lang w:val="sq-AL"/>
        </w:rPr>
        <w:t>2022</w:t>
      </w:r>
      <w:r w:rsidR="00B231C8" w:rsidRPr="008E69DB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Pr="008E69DB">
        <w:rPr>
          <w:rFonts w:ascii="Times New Roman" w:eastAsia="Times New Roman" w:hAnsi="Times New Roman" w:cs="Times New Roman"/>
          <w:sz w:val="24"/>
          <w:szCs w:val="24"/>
          <w:lang w:val="sq-AL"/>
        </w:rPr>
        <w:t>mori n</w:t>
      </w:r>
      <w:r w:rsidR="00BC3210" w:rsidRPr="008E69DB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ë shqyrtim paraprak kërkesën </w:t>
      </w:r>
      <w:r w:rsidRPr="008E69DB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nr. </w:t>
      </w:r>
      <w:r w:rsidR="00AB0BA1" w:rsidRPr="008E69DB">
        <w:rPr>
          <w:rFonts w:ascii="Times New Roman" w:eastAsia="Times New Roman" w:hAnsi="Times New Roman" w:cs="Times New Roman"/>
          <w:sz w:val="24"/>
          <w:szCs w:val="24"/>
          <w:lang w:val="sq-AL"/>
        </w:rPr>
        <w:t>2</w:t>
      </w:r>
      <w:r w:rsidR="00B1460F" w:rsidRPr="008E69DB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 (</w:t>
      </w:r>
      <w:r w:rsidR="00AB0BA1" w:rsidRPr="008E69DB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S</w:t>
      </w:r>
      <w:r w:rsidR="00E5033D" w:rsidRPr="008E69DB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) 202</w:t>
      </w:r>
      <w:r w:rsidR="001959F8" w:rsidRPr="008E69DB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2</w:t>
      </w:r>
      <w:r w:rsidR="00B231C8" w:rsidRPr="008E69DB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 </w:t>
      </w:r>
      <w:r w:rsidR="00605CED" w:rsidRPr="008E69DB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të</w:t>
      </w:r>
      <w:r w:rsidR="00E5033D" w:rsidRPr="008E69DB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 Regjistrit Themeltar</w:t>
      </w:r>
      <w:r w:rsidR="0036489E">
        <w:rPr>
          <w:rFonts w:ascii="Times New Roman" w:eastAsia="Times New Roman" w:hAnsi="Times New Roman" w:cs="Times New Roman"/>
          <w:sz w:val="24"/>
          <w:szCs w:val="24"/>
          <w:lang w:val="sq-AL"/>
        </w:rPr>
        <w:t>, që u</w:t>
      </w:r>
      <w:r w:rsidRPr="008E69DB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përket:</w:t>
      </w:r>
    </w:p>
    <w:p w:rsidR="00FD0846" w:rsidRPr="008E69DB" w:rsidRDefault="00FD0846" w:rsidP="00C967E7">
      <w:pPr>
        <w:tabs>
          <w:tab w:val="left" w:pos="851"/>
        </w:tabs>
        <w:spacing w:after="0" w:line="360" w:lineRule="auto"/>
        <w:ind w:left="2835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6B16AD" w:rsidRPr="008E69DB" w:rsidRDefault="006B16AD" w:rsidP="006B16AD">
      <w:pPr>
        <w:spacing w:after="0" w:line="360" w:lineRule="auto"/>
        <w:ind w:left="2880" w:hanging="2160"/>
        <w:jc w:val="both"/>
        <w:rPr>
          <w:rFonts w:ascii="Times New Roman" w:eastAsia="Calibri" w:hAnsi="Times New Roman" w:cs="Times New Roman"/>
          <w:b/>
          <w:sz w:val="24"/>
          <w:szCs w:val="24"/>
          <w:lang w:val="sq-AL"/>
        </w:rPr>
      </w:pPr>
      <w:r w:rsidRPr="008E69DB">
        <w:rPr>
          <w:rFonts w:ascii="Times New Roman" w:eastAsia="Calibri" w:hAnsi="Times New Roman" w:cs="Times New Roman"/>
          <w:b/>
          <w:sz w:val="24"/>
          <w:szCs w:val="24"/>
          <w:lang w:val="sq-AL"/>
        </w:rPr>
        <w:t>KËRKUESE:</w:t>
      </w:r>
      <w:r w:rsidRPr="008E69DB">
        <w:rPr>
          <w:rFonts w:ascii="Times New Roman" w:eastAsia="Calibri" w:hAnsi="Times New Roman" w:cs="Times New Roman"/>
          <w:b/>
          <w:sz w:val="24"/>
          <w:szCs w:val="24"/>
          <w:lang w:val="sq-AL"/>
        </w:rPr>
        <w:tab/>
        <w:t>SINDIKATA E PAVARUR E USHQIMIT, TREGTISË DHE BANKAVE TË SHQIPËRISË</w:t>
      </w:r>
      <w:r w:rsidR="0036489E">
        <w:rPr>
          <w:rFonts w:ascii="Times New Roman" w:eastAsia="Calibri" w:hAnsi="Times New Roman" w:cs="Times New Roman"/>
          <w:b/>
          <w:sz w:val="24"/>
          <w:szCs w:val="24"/>
          <w:lang w:val="sq-AL"/>
        </w:rPr>
        <w:t>,</w:t>
      </w:r>
    </w:p>
    <w:p w:rsidR="006B16AD" w:rsidRPr="008E69DB" w:rsidRDefault="006B16AD" w:rsidP="006B16AD">
      <w:pPr>
        <w:spacing w:after="0" w:line="360" w:lineRule="auto"/>
        <w:ind w:left="2880" w:hanging="2160"/>
        <w:jc w:val="both"/>
        <w:rPr>
          <w:rFonts w:ascii="Times New Roman" w:eastAsia="Calibri" w:hAnsi="Times New Roman" w:cs="Times New Roman"/>
          <w:b/>
          <w:sz w:val="24"/>
          <w:szCs w:val="24"/>
          <w:lang w:val="sq-AL"/>
        </w:rPr>
      </w:pPr>
      <w:r w:rsidRPr="008E69DB">
        <w:rPr>
          <w:rFonts w:ascii="Times New Roman" w:eastAsia="Calibri" w:hAnsi="Times New Roman" w:cs="Times New Roman"/>
          <w:b/>
          <w:sz w:val="24"/>
          <w:szCs w:val="24"/>
          <w:lang w:val="sq-AL"/>
        </w:rPr>
        <w:tab/>
        <w:t>FEDERATA E SINDIKATAVE TË PAVARURA TË BASHKUARA TË SHQIPËRISË</w:t>
      </w:r>
    </w:p>
    <w:p w:rsidR="006B16AD" w:rsidRPr="008E69DB" w:rsidRDefault="006B16AD" w:rsidP="006B16AD">
      <w:pPr>
        <w:spacing w:after="0" w:line="360" w:lineRule="auto"/>
        <w:ind w:left="2880" w:hanging="2160"/>
        <w:jc w:val="both"/>
        <w:rPr>
          <w:rFonts w:ascii="Times New Roman" w:eastAsia="Calibri" w:hAnsi="Times New Roman" w:cs="Times New Roman"/>
          <w:b/>
          <w:sz w:val="24"/>
          <w:szCs w:val="24"/>
          <w:lang w:val="sq-AL"/>
        </w:rPr>
      </w:pPr>
    </w:p>
    <w:p w:rsidR="006B16AD" w:rsidRPr="008E69DB" w:rsidRDefault="006B16AD" w:rsidP="006B16AD">
      <w:pPr>
        <w:spacing w:after="0" w:line="360" w:lineRule="auto"/>
        <w:ind w:left="2880" w:hanging="2160"/>
        <w:jc w:val="both"/>
        <w:rPr>
          <w:rFonts w:ascii="Times New Roman" w:eastAsia="Calibri" w:hAnsi="Times New Roman" w:cs="Times New Roman"/>
          <w:b/>
          <w:sz w:val="24"/>
          <w:szCs w:val="24"/>
          <w:lang w:val="sq-AL"/>
        </w:rPr>
      </w:pPr>
      <w:r w:rsidRPr="008E69DB">
        <w:rPr>
          <w:rFonts w:ascii="Times New Roman" w:eastAsia="Calibri" w:hAnsi="Times New Roman" w:cs="Times New Roman"/>
          <w:b/>
          <w:sz w:val="24"/>
          <w:szCs w:val="24"/>
          <w:lang w:val="sq-AL"/>
        </w:rPr>
        <w:t>OBJEKTI:</w:t>
      </w:r>
      <w:r w:rsidRPr="008E69DB">
        <w:rPr>
          <w:rFonts w:ascii="Times New Roman" w:eastAsia="Calibri" w:hAnsi="Times New Roman" w:cs="Times New Roman"/>
          <w:b/>
          <w:sz w:val="24"/>
          <w:szCs w:val="24"/>
          <w:lang w:val="sq-AL"/>
        </w:rPr>
        <w:tab/>
        <w:t>Shfuqizimi i vendimeve nr. 18, datë 21.09.2020 të Gjykatës së Posaçme të Shkallës së Parë për Korrupsionin dhe Krimin e Organizuar; nr. 33, datë 09.02.2021 të Gjykatës së Posaçme të Apelit për Korrupsionin dhe Krimin e Organizuar; nr. 00-2021-522, datë 06.07.2021 të Kolegjit Penal të Gjykatës së Lartë.</w:t>
      </w:r>
    </w:p>
    <w:p w:rsidR="006B16AD" w:rsidRPr="008E69DB" w:rsidRDefault="006B16AD" w:rsidP="006B16AD">
      <w:pPr>
        <w:spacing w:after="0" w:line="360" w:lineRule="auto"/>
        <w:ind w:left="2880" w:hanging="216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q-AL"/>
        </w:rPr>
      </w:pPr>
      <w:r w:rsidRPr="008E69DB">
        <w:rPr>
          <w:rFonts w:ascii="Times New Roman" w:eastAsia="Calibri" w:hAnsi="Times New Roman" w:cs="Times New Roman"/>
          <w:b/>
          <w:sz w:val="24"/>
          <w:szCs w:val="24"/>
          <w:lang w:val="sq-AL"/>
        </w:rPr>
        <w:tab/>
        <w:t xml:space="preserve"> </w:t>
      </w:r>
    </w:p>
    <w:p w:rsidR="006B16AD" w:rsidRPr="008E69DB" w:rsidRDefault="006B16AD" w:rsidP="006B16AD">
      <w:pPr>
        <w:spacing w:after="0" w:line="360" w:lineRule="auto"/>
        <w:ind w:left="2880" w:hanging="2160"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8E69DB">
        <w:rPr>
          <w:rFonts w:ascii="Times New Roman" w:eastAsia="Calibri" w:hAnsi="Times New Roman" w:cs="Times New Roman"/>
          <w:b/>
          <w:sz w:val="24"/>
          <w:szCs w:val="24"/>
          <w:lang w:val="sq-AL"/>
        </w:rPr>
        <w:t>BAZA LIGJORE:</w:t>
      </w:r>
      <w:r w:rsidRPr="008E69DB">
        <w:rPr>
          <w:rFonts w:ascii="Times New Roman" w:eastAsia="Calibri" w:hAnsi="Times New Roman" w:cs="Times New Roman"/>
          <w:b/>
          <w:sz w:val="24"/>
          <w:szCs w:val="24"/>
          <w:lang w:val="sq-AL"/>
        </w:rPr>
        <w:tab/>
      </w:r>
      <w:r w:rsidRPr="008E69DB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Nenet 3, 4, 15, 41, pika 1, 42, 131, pika 1, shkronja “f”, 134, pika 1, shkronja “h” dhe 142 të Kushtetutës së Republikës së Shqipërisë; neni 6 i Konventës Evropiane për të Drejtat e Njeriut; ligji nr. 8577, datë 10.02.2000 “Për organizimin dhe funksionimin e Gjykatës Kushtetuese </w:t>
      </w:r>
      <w:r w:rsidR="0036489E">
        <w:rPr>
          <w:rFonts w:ascii="Times New Roman" w:eastAsia="Calibri" w:hAnsi="Times New Roman" w:cs="Times New Roman"/>
          <w:sz w:val="24"/>
          <w:szCs w:val="24"/>
          <w:lang w:val="sq-AL"/>
        </w:rPr>
        <w:t>të Republikës së Shqipërisë”, i</w:t>
      </w:r>
      <w:r w:rsidRPr="008E69DB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ndryshuar (</w:t>
      </w:r>
      <w:r w:rsidRPr="008E69DB">
        <w:rPr>
          <w:rFonts w:ascii="Times New Roman" w:eastAsia="Calibri" w:hAnsi="Times New Roman" w:cs="Times New Roman"/>
          <w:i/>
          <w:sz w:val="24"/>
          <w:szCs w:val="24"/>
          <w:lang w:val="sq-AL"/>
        </w:rPr>
        <w:t>ligji nr. 8577/2000</w:t>
      </w:r>
      <w:r w:rsidRPr="008E69DB">
        <w:rPr>
          <w:rFonts w:ascii="Times New Roman" w:eastAsia="Calibri" w:hAnsi="Times New Roman" w:cs="Times New Roman"/>
          <w:sz w:val="24"/>
          <w:szCs w:val="24"/>
          <w:lang w:val="sq-AL"/>
        </w:rPr>
        <w:t>).</w:t>
      </w:r>
    </w:p>
    <w:p w:rsidR="00057724" w:rsidRPr="008E69DB" w:rsidRDefault="00057724" w:rsidP="00C967E7">
      <w:pPr>
        <w:spacing w:after="0" w:line="360" w:lineRule="auto"/>
        <w:ind w:left="2880" w:hanging="21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q-AL"/>
        </w:rPr>
      </w:pPr>
    </w:p>
    <w:p w:rsidR="00DA2812" w:rsidRPr="008E69DB" w:rsidRDefault="000B0BC6" w:rsidP="00C967E7">
      <w:pPr>
        <w:tabs>
          <w:tab w:val="left" w:pos="851"/>
        </w:tabs>
        <w:suppressAutoHyphens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sq-AL" w:eastAsia="fr-FR"/>
        </w:rPr>
      </w:pPr>
      <w:r w:rsidRPr="008E69DB">
        <w:rPr>
          <w:rFonts w:ascii="Times New Roman" w:eastAsia="Times New Roman" w:hAnsi="Times New Roman" w:cs="Times New Roman"/>
          <w:sz w:val="24"/>
          <w:szCs w:val="24"/>
          <w:lang w:val="sq-AL" w:eastAsia="fr-FR"/>
        </w:rPr>
        <w:t xml:space="preserve">Kolegji i Gjykatës Kushtetuese </w:t>
      </w:r>
      <w:r w:rsidRPr="008E69DB">
        <w:rPr>
          <w:rFonts w:ascii="Times New Roman" w:eastAsia="Times New Roman" w:hAnsi="Times New Roman" w:cs="Times New Roman"/>
          <w:sz w:val="24"/>
          <w:szCs w:val="24"/>
          <w:lang w:val="sq-AL"/>
        </w:rPr>
        <w:t>(</w:t>
      </w:r>
      <w:r w:rsidRPr="008E69DB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Kolegji</w:t>
      </w:r>
      <w:r w:rsidRPr="008E69DB">
        <w:rPr>
          <w:rFonts w:ascii="Times New Roman" w:eastAsia="Times New Roman" w:hAnsi="Times New Roman" w:cs="Times New Roman"/>
          <w:sz w:val="24"/>
          <w:szCs w:val="24"/>
          <w:lang w:val="sq-AL"/>
        </w:rPr>
        <w:t>)</w:t>
      </w:r>
      <w:r w:rsidRPr="008E69DB">
        <w:rPr>
          <w:rFonts w:ascii="Times New Roman" w:eastAsia="Times New Roman" w:hAnsi="Times New Roman" w:cs="Times New Roman"/>
          <w:sz w:val="24"/>
          <w:szCs w:val="24"/>
          <w:lang w:val="sq-AL" w:eastAsia="fr-FR"/>
        </w:rPr>
        <w:t xml:space="preserve">, </w:t>
      </w:r>
      <w:r w:rsidR="00D80DA9" w:rsidRPr="008E69DB">
        <w:rPr>
          <w:rFonts w:ascii="Times New Roman" w:eastAsia="Times New Roman" w:hAnsi="Times New Roman" w:cs="Times New Roman"/>
          <w:sz w:val="24"/>
          <w:szCs w:val="24"/>
          <w:lang w:val="sq-AL" w:eastAsia="fr-FR"/>
        </w:rPr>
        <w:t>pasi dëgjoi</w:t>
      </w:r>
      <w:r w:rsidR="009702D6" w:rsidRPr="008E69DB">
        <w:rPr>
          <w:rFonts w:ascii="Times New Roman" w:eastAsia="Times New Roman" w:hAnsi="Times New Roman" w:cs="Times New Roman"/>
          <w:sz w:val="24"/>
          <w:szCs w:val="24"/>
          <w:lang w:val="sq-AL" w:eastAsia="fr-FR"/>
        </w:rPr>
        <w:t xml:space="preserve"> </w:t>
      </w:r>
      <w:proofErr w:type="spellStart"/>
      <w:r w:rsidR="009702D6" w:rsidRPr="008E69DB">
        <w:rPr>
          <w:rFonts w:ascii="Times New Roman" w:eastAsia="Times New Roman" w:hAnsi="Times New Roman" w:cs="Times New Roman"/>
          <w:sz w:val="24"/>
          <w:szCs w:val="24"/>
          <w:lang w:val="sq-AL" w:eastAsia="fr-FR"/>
        </w:rPr>
        <w:t>relatoren</w:t>
      </w:r>
      <w:proofErr w:type="spellEnd"/>
      <w:r w:rsidR="009702D6" w:rsidRPr="008E69DB">
        <w:rPr>
          <w:rFonts w:ascii="Times New Roman" w:eastAsia="Times New Roman" w:hAnsi="Times New Roman" w:cs="Times New Roman"/>
          <w:sz w:val="24"/>
          <w:szCs w:val="24"/>
          <w:lang w:val="sq-AL" w:eastAsia="fr-FR"/>
        </w:rPr>
        <w:t xml:space="preserve"> e çështjes </w:t>
      </w:r>
      <w:proofErr w:type="spellStart"/>
      <w:r w:rsidR="009702D6" w:rsidRPr="008E69DB">
        <w:rPr>
          <w:rFonts w:ascii="Times New Roman" w:eastAsia="Times New Roman" w:hAnsi="Times New Roman" w:cs="Times New Roman"/>
          <w:sz w:val="24"/>
          <w:szCs w:val="24"/>
          <w:lang w:val="sq-AL" w:eastAsia="fr-FR"/>
        </w:rPr>
        <w:t>Sonila</w:t>
      </w:r>
      <w:proofErr w:type="spellEnd"/>
      <w:r w:rsidR="009702D6" w:rsidRPr="008E69DB">
        <w:rPr>
          <w:rFonts w:ascii="Times New Roman" w:eastAsia="Times New Roman" w:hAnsi="Times New Roman" w:cs="Times New Roman"/>
          <w:sz w:val="24"/>
          <w:szCs w:val="24"/>
          <w:lang w:val="sq-AL" w:eastAsia="fr-FR"/>
        </w:rPr>
        <w:t xml:space="preserve"> Bejtja, shqyrtoi kërkesën</w:t>
      </w:r>
      <w:r w:rsidRPr="008E69DB">
        <w:rPr>
          <w:rFonts w:ascii="Times New Roman" w:eastAsia="Times New Roman" w:hAnsi="Times New Roman" w:cs="Times New Roman"/>
          <w:sz w:val="24"/>
          <w:szCs w:val="24"/>
          <w:lang w:val="sq-AL" w:eastAsia="fr-FR"/>
        </w:rPr>
        <w:t>, dokumentet shoqëruese dhe diskutoi çështjen në tërësi,</w:t>
      </w:r>
    </w:p>
    <w:p w:rsidR="00605CED" w:rsidRPr="008E69DB" w:rsidRDefault="00605CED" w:rsidP="00C967E7">
      <w:pPr>
        <w:tabs>
          <w:tab w:val="left" w:pos="851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</w:pPr>
    </w:p>
    <w:p w:rsidR="000B0BC6" w:rsidRPr="008E69DB" w:rsidRDefault="00F00A76" w:rsidP="00C967E7">
      <w:pPr>
        <w:tabs>
          <w:tab w:val="left" w:pos="851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8E69DB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V</w:t>
      </w:r>
      <w:r w:rsidR="0036489E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 xml:space="preserve"> </w:t>
      </w:r>
      <w:r w:rsidR="000B0BC6" w:rsidRPr="008E69DB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Ë</w:t>
      </w:r>
      <w:r w:rsidR="0036489E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 xml:space="preserve"> </w:t>
      </w:r>
      <w:r w:rsidR="000B0BC6" w:rsidRPr="008E69DB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R</w:t>
      </w:r>
      <w:r w:rsidR="0036489E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 xml:space="preserve"> </w:t>
      </w:r>
      <w:r w:rsidR="000B0BC6" w:rsidRPr="008E69DB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E</w:t>
      </w:r>
      <w:r w:rsidR="0036489E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 xml:space="preserve"> </w:t>
      </w:r>
      <w:r w:rsidR="000B0BC6" w:rsidRPr="008E69DB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N</w:t>
      </w:r>
      <w:r w:rsidR="004B09FC" w:rsidRPr="008E69DB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:</w:t>
      </w:r>
    </w:p>
    <w:p w:rsidR="00EF1023" w:rsidRPr="008E69DB" w:rsidRDefault="000B0BC6" w:rsidP="00C967E7">
      <w:pPr>
        <w:tabs>
          <w:tab w:val="left" w:pos="851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8E69DB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I</w:t>
      </w:r>
    </w:p>
    <w:p w:rsidR="002E5E5F" w:rsidRPr="008E69DB" w:rsidRDefault="002E5E5F" w:rsidP="00C967E7">
      <w:pPr>
        <w:tabs>
          <w:tab w:val="left" w:pos="851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E69DB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Rrethanat e ç</w:t>
      </w:r>
      <w:r w:rsidR="009A687E" w:rsidRPr="008E69DB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ë</w:t>
      </w:r>
      <w:r w:rsidRPr="008E69DB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shtjes</w:t>
      </w:r>
    </w:p>
    <w:p w:rsidR="006B16AD" w:rsidRPr="008E69DB" w:rsidRDefault="006B16AD" w:rsidP="006B16AD">
      <w:pPr>
        <w:numPr>
          <w:ilvl w:val="0"/>
          <w:numId w:val="14"/>
        </w:numPr>
        <w:tabs>
          <w:tab w:val="left" w:pos="99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sq-AL" w:eastAsia="x-none"/>
        </w:rPr>
      </w:pPr>
      <w:r w:rsidRPr="008E69DB">
        <w:rPr>
          <w:rFonts w:ascii="Times New Roman" w:eastAsia="Calibri" w:hAnsi="Times New Roman" w:cs="Times New Roman"/>
          <w:bCs/>
          <w:sz w:val="24"/>
          <w:szCs w:val="24"/>
          <w:lang w:val="sq-AL" w:eastAsia="x-none"/>
        </w:rPr>
        <w:t>Prokuroria e Posaçme kundër Korrupsionit dhe Krimit</w:t>
      </w:r>
      <w:r w:rsidR="0036489E">
        <w:rPr>
          <w:rFonts w:ascii="Times New Roman" w:eastAsia="Calibri" w:hAnsi="Times New Roman" w:cs="Times New Roman"/>
          <w:bCs/>
          <w:sz w:val="24"/>
          <w:szCs w:val="24"/>
          <w:lang w:val="sq-AL" w:eastAsia="x-none"/>
        </w:rPr>
        <w:t xml:space="preserve"> të Organizuar</w:t>
      </w:r>
      <w:r w:rsidRPr="008E69DB">
        <w:rPr>
          <w:rFonts w:ascii="Times New Roman" w:eastAsia="Calibri" w:hAnsi="Times New Roman" w:cs="Times New Roman"/>
          <w:bCs/>
          <w:sz w:val="24"/>
          <w:szCs w:val="24"/>
          <w:lang w:val="sq-AL" w:eastAsia="x-none"/>
        </w:rPr>
        <w:t xml:space="preserve"> në datën 05.04.2019 i është drejtuar Gjykatës së Posaçme të Shkallës së Parë për Korrupsionin dhe Krimin e Organizuar (</w:t>
      </w:r>
      <w:r w:rsidRPr="008E69DB">
        <w:rPr>
          <w:rFonts w:ascii="Times New Roman" w:eastAsia="Calibri" w:hAnsi="Times New Roman" w:cs="Times New Roman"/>
          <w:bCs/>
          <w:i/>
          <w:sz w:val="24"/>
          <w:szCs w:val="24"/>
          <w:lang w:val="sq-AL" w:eastAsia="x-none"/>
        </w:rPr>
        <w:t>GJKKO</w:t>
      </w:r>
      <w:r w:rsidR="00A40F27">
        <w:rPr>
          <w:rFonts w:ascii="Times New Roman" w:eastAsia="Calibri" w:hAnsi="Times New Roman" w:cs="Times New Roman"/>
          <w:bCs/>
          <w:i/>
          <w:sz w:val="24"/>
          <w:szCs w:val="24"/>
          <w:lang w:val="sq-AL" w:eastAsia="x-none"/>
        </w:rPr>
        <w:t xml:space="preserve"> e shkallës së parë</w:t>
      </w:r>
      <w:r w:rsidRPr="008E69DB">
        <w:rPr>
          <w:rFonts w:ascii="Times New Roman" w:eastAsia="Calibri" w:hAnsi="Times New Roman" w:cs="Times New Roman"/>
          <w:bCs/>
          <w:sz w:val="24"/>
          <w:szCs w:val="24"/>
          <w:lang w:val="sq-AL" w:eastAsia="x-none"/>
        </w:rPr>
        <w:t xml:space="preserve">) me kërkesë për konfiskimin e pasurive së shtetasit K.B., ndaj të cilit, me vendimin nr. 28, datë 21.11.2017 të Gjykatës së Shkallës së Parë për Krime të Rënda, është vendosur sekuestro e 39 pasurive. </w:t>
      </w:r>
    </w:p>
    <w:p w:rsidR="006B16AD" w:rsidRPr="008E69DB" w:rsidRDefault="006B16AD" w:rsidP="006B16AD">
      <w:pPr>
        <w:numPr>
          <w:ilvl w:val="0"/>
          <w:numId w:val="14"/>
        </w:numPr>
        <w:tabs>
          <w:tab w:val="left" w:pos="99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sq-AL" w:eastAsia="x-none"/>
        </w:rPr>
      </w:pPr>
      <w:r w:rsidRPr="008E69DB">
        <w:rPr>
          <w:rFonts w:ascii="Times New Roman" w:eastAsia="Calibri" w:hAnsi="Times New Roman" w:cs="Times New Roman"/>
          <w:bCs/>
          <w:sz w:val="24"/>
          <w:szCs w:val="24"/>
          <w:lang w:val="sq-AL" w:eastAsia="x-none"/>
        </w:rPr>
        <w:t>Me vendimin nr. 35, datë 07.05.2019 të Gjykatës së Shkallës së Parë për Krime të Rënda, i cili është lënë në fuqi nga vendimi nr. 70, datë 17.10.2019 i Gjykatës së Apelit për Krime të Rënda, shtetasi K.B. është shpallur fajtor dhe dënuar për kryerjen e disa veprave penale.</w:t>
      </w:r>
    </w:p>
    <w:p w:rsidR="006B16AD" w:rsidRPr="008E69DB" w:rsidRDefault="006B16AD" w:rsidP="006B16AD">
      <w:pPr>
        <w:numPr>
          <w:ilvl w:val="0"/>
          <w:numId w:val="14"/>
        </w:numPr>
        <w:tabs>
          <w:tab w:val="left" w:pos="99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sq-AL" w:eastAsia="x-none"/>
        </w:rPr>
      </w:pPr>
      <w:r w:rsidRPr="008E69DB">
        <w:rPr>
          <w:rFonts w:ascii="Times New Roman" w:eastAsia="Calibri" w:hAnsi="Times New Roman" w:cs="Times New Roman"/>
          <w:bCs/>
          <w:sz w:val="24"/>
          <w:szCs w:val="24"/>
          <w:lang w:val="sq-AL" w:eastAsia="x-none"/>
        </w:rPr>
        <w:t>Gjithashtu, rezulton se gjatë gjykimit në shkallë të parë të kërkesës së prokurorisë për konfiskim</w:t>
      </w:r>
      <w:r w:rsidR="0036489E">
        <w:rPr>
          <w:rFonts w:ascii="Times New Roman" w:eastAsia="Calibri" w:hAnsi="Times New Roman" w:cs="Times New Roman"/>
          <w:bCs/>
          <w:sz w:val="24"/>
          <w:szCs w:val="24"/>
          <w:lang w:val="sq-AL" w:eastAsia="x-none"/>
        </w:rPr>
        <w:t xml:space="preserve">in e pasurive të shtetasit K.B. </w:t>
      </w:r>
      <w:r w:rsidRPr="008E69DB">
        <w:rPr>
          <w:rFonts w:ascii="Times New Roman" w:eastAsia="Calibri" w:hAnsi="Times New Roman" w:cs="Times New Roman"/>
          <w:bCs/>
          <w:sz w:val="24"/>
          <w:szCs w:val="24"/>
          <w:lang w:val="sq-AL" w:eastAsia="x-none"/>
        </w:rPr>
        <w:t>kanë paraqitur kërkesëpadi kërkueset për të ndërhyrë në cilësinë e ndërhyrësit kryesor, me objekt njohjen e pronësisë së njërës prej pasurive objekt konfiskimi, përkatësisht ish-Kampit të Pushimit të Punëtorëve Sarandë dhe objekteve të tij, njohur ndryshe me emrin “</w:t>
      </w:r>
      <w:proofErr w:type="spellStart"/>
      <w:r w:rsidRPr="008E69DB">
        <w:rPr>
          <w:rFonts w:ascii="Times New Roman" w:eastAsia="Calibri" w:hAnsi="Times New Roman" w:cs="Times New Roman"/>
          <w:bCs/>
          <w:sz w:val="24"/>
          <w:szCs w:val="24"/>
          <w:lang w:val="sq-AL" w:eastAsia="x-none"/>
        </w:rPr>
        <w:t>Santa</w:t>
      </w:r>
      <w:proofErr w:type="spellEnd"/>
      <w:r w:rsidRPr="008E69DB">
        <w:rPr>
          <w:rFonts w:ascii="Times New Roman" w:eastAsia="Calibri" w:hAnsi="Times New Roman" w:cs="Times New Roman"/>
          <w:bCs/>
          <w:sz w:val="24"/>
          <w:szCs w:val="24"/>
          <w:lang w:val="sq-AL" w:eastAsia="x-none"/>
        </w:rPr>
        <w:t xml:space="preserve"> </w:t>
      </w:r>
      <w:proofErr w:type="spellStart"/>
      <w:r w:rsidRPr="008E69DB">
        <w:rPr>
          <w:rFonts w:ascii="Times New Roman" w:eastAsia="Calibri" w:hAnsi="Times New Roman" w:cs="Times New Roman"/>
          <w:bCs/>
          <w:sz w:val="24"/>
          <w:szCs w:val="24"/>
          <w:lang w:val="sq-AL" w:eastAsia="x-none"/>
        </w:rPr>
        <w:t>Quaranta</w:t>
      </w:r>
      <w:proofErr w:type="spellEnd"/>
      <w:r w:rsidRPr="008E69DB">
        <w:rPr>
          <w:rFonts w:ascii="Times New Roman" w:eastAsia="Calibri" w:hAnsi="Times New Roman" w:cs="Times New Roman"/>
          <w:bCs/>
          <w:sz w:val="24"/>
          <w:szCs w:val="24"/>
          <w:lang w:val="sq-AL" w:eastAsia="x-none"/>
        </w:rPr>
        <w:t xml:space="preserve"> Premium </w:t>
      </w:r>
      <w:proofErr w:type="spellStart"/>
      <w:r w:rsidRPr="008E69DB">
        <w:rPr>
          <w:rFonts w:ascii="Times New Roman" w:eastAsia="Calibri" w:hAnsi="Times New Roman" w:cs="Times New Roman"/>
          <w:bCs/>
          <w:sz w:val="24"/>
          <w:szCs w:val="24"/>
          <w:lang w:val="sq-AL" w:eastAsia="x-none"/>
        </w:rPr>
        <w:t>Resort</w:t>
      </w:r>
      <w:proofErr w:type="spellEnd"/>
      <w:r w:rsidRPr="008E69DB">
        <w:rPr>
          <w:rFonts w:ascii="Times New Roman" w:eastAsia="Calibri" w:hAnsi="Times New Roman" w:cs="Times New Roman"/>
          <w:bCs/>
          <w:sz w:val="24"/>
          <w:szCs w:val="24"/>
          <w:lang w:val="sq-AL" w:eastAsia="x-none"/>
        </w:rPr>
        <w:t xml:space="preserve">”. </w:t>
      </w:r>
    </w:p>
    <w:p w:rsidR="006B16AD" w:rsidRPr="008E69DB" w:rsidRDefault="006B16AD" w:rsidP="006B16AD">
      <w:pPr>
        <w:numPr>
          <w:ilvl w:val="0"/>
          <w:numId w:val="14"/>
        </w:numPr>
        <w:tabs>
          <w:tab w:val="left" w:pos="99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sq-AL" w:eastAsia="x-none"/>
        </w:rPr>
      </w:pPr>
      <w:r w:rsidRPr="008E69DB">
        <w:rPr>
          <w:rFonts w:ascii="Times New Roman" w:eastAsia="Calibri" w:hAnsi="Times New Roman" w:cs="Times New Roman"/>
          <w:bCs/>
          <w:sz w:val="24"/>
          <w:szCs w:val="24"/>
          <w:lang w:val="sq-AL" w:eastAsia="x-none"/>
        </w:rPr>
        <w:t>Me vendimin e ndërmjetë</w:t>
      </w:r>
      <w:r w:rsidR="0036489E">
        <w:rPr>
          <w:rFonts w:ascii="Times New Roman" w:eastAsia="Calibri" w:hAnsi="Times New Roman" w:cs="Times New Roman"/>
          <w:bCs/>
          <w:sz w:val="24"/>
          <w:szCs w:val="24"/>
          <w:lang w:val="sq-AL" w:eastAsia="x-none"/>
        </w:rPr>
        <w:t>m të datës 01.11.2019, GJKKO-ja</w:t>
      </w:r>
      <w:r w:rsidR="00A40F27">
        <w:rPr>
          <w:rFonts w:ascii="Times New Roman" w:eastAsia="Calibri" w:hAnsi="Times New Roman" w:cs="Times New Roman"/>
          <w:bCs/>
          <w:sz w:val="24"/>
          <w:szCs w:val="24"/>
          <w:lang w:val="sq-AL" w:eastAsia="x-none"/>
        </w:rPr>
        <w:t xml:space="preserve"> e shkallës së parë</w:t>
      </w:r>
      <w:r w:rsidR="0036489E">
        <w:rPr>
          <w:rFonts w:ascii="Times New Roman" w:eastAsia="Calibri" w:hAnsi="Times New Roman" w:cs="Times New Roman"/>
          <w:bCs/>
          <w:sz w:val="24"/>
          <w:szCs w:val="24"/>
          <w:lang w:val="sq-AL" w:eastAsia="x-none"/>
        </w:rPr>
        <w:t xml:space="preserve"> </w:t>
      </w:r>
      <w:r w:rsidRPr="008E69DB">
        <w:rPr>
          <w:rFonts w:ascii="Times New Roman" w:eastAsia="Calibri" w:hAnsi="Times New Roman" w:cs="Times New Roman"/>
          <w:bCs/>
          <w:sz w:val="24"/>
          <w:szCs w:val="24"/>
          <w:lang w:val="sq-AL" w:eastAsia="x-none"/>
        </w:rPr>
        <w:t>ka vendosur mospranimin e shqyrtimit të kësaj kërkesëpadie. Sipas kësaj gjykate, kërkesëpadia e paraqitur nga kërkueset nuk ka lidhje me gjykimin e paraqitur përpara saj, i cili është i një lloji të veçantë, që ka për objekt konfiskimin e pasurisë dhe zhvillohet mbi bazën e rregullave procedurale të ligjit nr. 10192, datë 03.12.2009</w:t>
      </w:r>
      <w:r w:rsidRPr="008E69DB">
        <w:rPr>
          <w:rFonts w:ascii="Times New Roman" w:hAnsi="Times New Roman" w:cs="Times New Roman"/>
          <w:sz w:val="24"/>
          <w:szCs w:val="24"/>
          <w:lang w:val="sq-AL"/>
        </w:rPr>
        <w:t xml:space="preserve"> “Për parandalimin dhe goditjen e krimit të organizuar, trafikimit, korrupsionit dhe krimeve të tjera nëpërmjet masave parandaluese kundër pasurisë”, i ndryshuar dhe Kodit të Procedurës Penale (</w:t>
      </w:r>
      <w:r w:rsidRPr="008E69DB">
        <w:rPr>
          <w:rFonts w:ascii="Times New Roman" w:hAnsi="Times New Roman" w:cs="Times New Roman"/>
          <w:i/>
          <w:sz w:val="24"/>
          <w:szCs w:val="24"/>
          <w:lang w:val="sq-AL"/>
        </w:rPr>
        <w:t>KPP</w:t>
      </w:r>
      <w:r w:rsidRPr="008E69DB">
        <w:rPr>
          <w:rFonts w:ascii="Times New Roman" w:hAnsi="Times New Roman" w:cs="Times New Roman"/>
          <w:sz w:val="24"/>
          <w:szCs w:val="24"/>
          <w:lang w:val="sq-AL"/>
        </w:rPr>
        <w:t xml:space="preserve">). </w:t>
      </w:r>
      <w:r w:rsidR="00A3483B" w:rsidRPr="008E69DB">
        <w:rPr>
          <w:rFonts w:ascii="Times New Roman" w:hAnsi="Times New Roman" w:cs="Times New Roman"/>
          <w:sz w:val="24"/>
          <w:szCs w:val="24"/>
          <w:lang w:val="sq-AL"/>
        </w:rPr>
        <w:t>Po s</w:t>
      </w:r>
      <w:r w:rsidRPr="008E69DB">
        <w:rPr>
          <w:rFonts w:ascii="Times New Roman" w:hAnsi="Times New Roman" w:cs="Times New Roman"/>
          <w:sz w:val="24"/>
          <w:szCs w:val="24"/>
          <w:lang w:val="sq-AL"/>
        </w:rPr>
        <w:t>ipas kës</w:t>
      </w:r>
      <w:r w:rsidR="00A40F27">
        <w:rPr>
          <w:rFonts w:ascii="Times New Roman" w:hAnsi="Times New Roman" w:cs="Times New Roman"/>
          <w:sz w:val="24"/>
          <w:szCs w:val="24"/>
          <w:lang w:val="sq-AL"/>
        </w:rPr>
        <w:t xml:space="preserve">aj gjykate, asnjë nga </w:t>
      </w:r>
      <w:r w:rsidR="0036489E">
        <w:rPr>
          <w:rFonts w:ascii="Times New Roman" w:hAnsi="Times New Roman" w:cs="Times New Roman"/>
          <w:sz w:val="24"/>
          <w:szCs w:val="24"/>
          <w:lang w:val="sq-AL"/>
        </w:rPr>
        <w:t>kërkueset</w:t>
      </w:r>
      <w:r w:rsidR="00A40F2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8E69DB">
        <w:rPr>
          <w:rFonts w:ascii="Times New Roman" w:hAnsi="Times New Roman" w:cs="Times New Roman"/>
          <w:sz w:val="24"/>
          <w:szCs w:val="24"/>
          <w:lang w:val="sq-AL"/>
        </w:rPr>
        <w:t>e paraqitur si ndërhyrës kryesor nuk mund të ketë në këtë gjykim ndonjë cilësi procedurale.</w:t>
      </w:r>
    </w:p>
    <w:p w:rsidR="006B16AD" w:rsidRPr="008E69DB" w:rsidRDefault="006B16AD" w:rsidP="006B16AD">
      <w:pPr>
        <w:numPr>
          <w:ilvl w:val="0"/>
          <w:numId w:val="14"/>
        </w:numPr>
        <w:tabs>
          <w:tab w:val="left" w:pos="99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sq-AL" w:eastAsia="x-none"/>
        </w:rPr>
      </w:pPr>
      <w:r w:rsidRPr="008E69DB">
        <w:rPr>
          <w:rFonts w:ascii="Times New Roman" w:eastAsia="Calibri" w:hAnsi="Times New Roman" w:cs="Times New Roman"/>
          <w:bCs/>
          <w:sz w:val="24"/>
          <w:szCs w:val="24"/>
          <w:lang w:val="sq-AL" w:eastAsia="x-none"/>
        </w:rPr>
        <w:t>Lidhur me kërkesën e paraqitur nga prokuroria për konfiskimin e pasurive të shtetasit K.B., GJKKO-ja</w:t>
      </w:r>
      <w:r w:rsidR="005F2715">
        <w:rPr>
          <w:rFonts w:ascii="Times New Roman" w:eastAsia="Calibri" w:hAnsi="Times New Roman" w:cs="Times New Roman"/>
          <w:bCs/>
          <w:sz w:val="24"/>
          <w:szCs w:val="24"/>
          <w:lang w:val="sq-AL" w:eastAsia="x-none"/>
        </w:rPr>
        <w:t xml:space="preserve"> e shkallës së parë</w:t>
      </w:r>
      <w:r w:rsidRPr="008E69DB">
        <w:rPr>
          <w:rFonts w:ascii="Times New Roman" w:eastAsia="Calibri" w:hAnsi="Times New Roman" w:cs="Times New Roman"/>
          <w:bCs/>
          <w:sz w:val="24"/>
          <w:szCs w:val="24"/>
          <w:lang w:val="sq-AL" w:eastAsia="x-none"/>
        </w:rPr>
        <w:t>, me vendimin nr. 18, datë 21.09.2020, ndër të tjera, ka vendosur, konfiskimin dhe kalimin në favor të shtetit në pjesë ideale 40% të disa prej pasurive</w:t>
      </w:r>
      <w:r w:rsidR="00A3483B" w:rsidRPr="008E69DB">
        <w:rPr>
          <w:rFonts w:ascii="Times New Roman" w:eastAsia="Calibri" w:hAnsi="Times New Roman" w:cs="Times New Roman"/>
          <w:bCs/>
          <w:sz w:val="24"/>
          <w:szCs w:val="24"/>
          <w:lang w:val="sq-AL" w:eastAsia="x-none"/>
        </w:rPr>
        <w:t xml:space="preserve"> objekt i atij gjykimi</w:t>
      </w:r>
      <w:r w:rsidRPr="008E69DB">
        <w:rPr>
          <w:rFonts w:ascii="Times New Roman" w:eastAsia="Calibri" w:hAnsi="Times New Roman" w:cs="Times New Roman"/>
          <w:bCs/>
          <w:sz w:val="24"/>
          <w:szCs w:val="24"/>
          <w:lang w:val="sq-AL" w:eastAsia="x-none"/>
        </w:rPr>
        <w:t>. Ndaj këtij vendimi ka</w:t>
      </w:r>
      <w:r w:rsidR="0036489E">
        <w:rPr>
          <w:rFonts w:ascii="Times New Roman" w:eastAsia="Calibri" w:hAnsi="Times New Roman" w:cs="Times New Roman"/>
          <w:bCs/>
          <w:sz w:val="24"/>
          <w:szCs w:val="24"/>
          <w:lang w:val="sq-AL" w:eastAsia="x-none"/>
        </w:rPr>
        <w:t>në</w:t>
      </w:r>
      <w:r w:rsidRPr="008E69DB">
        <w:rPr>
          <w:rFonts w:ascii="Times New Roman" w:eastAsia="Calibri" w:hAnsi="Times New Roman" w:cs="Times New Roman"/>
          <w:bCs/>
          <w:sz w:val="24"/>
          <w:szCs w:val="24"/>
          <w:lang w:val="sq-AL" w:eastAsia="x-none"/>
        </w:rPr>
        <w:t xml:space="preserve"> bërë ankim shtetasi B.B. (vëllai i shtetasit K.B.)</w:t>
      </w:r>
      <w:r w:rsidR="0036489E">
        <w:rPr>
          <w:rFonts w:ascii="Times New Roman" w:eastAsia="Calibri" w:hAnsi="Times New Roman" w:cs="Times New Roman"/>
          <w:bCs/>
          <w:sz w:val="24"/>
          <w:szCs w:val="24"/>
          <w:lang w:val="sq-AL" w:eastAsia="x-none"/>
        </w:rPr>
        <w:t>,</w:t>
      </w:r>
      <w:r w:rsidRPr="008E69DB">
        <w:rPr>
          <w:rFonts w:ascii="Times New Roman" w:eastAsia="Calibri" w:hAnsi="Times New Roman" w:cs="Times New Roman"/>
          <w:bCs/>
          <w:sz w:val="24"/>
          <w:szCs w:val="24"/>
          <w:lang w:val="sq-AL" w:eastAsia="x-none"/>
        </w:rPr>
        <w:t xml:space="preserve"> në emër të </w:t>
      </w:r>
      <w:proofErr w:type="spellStart"/>
      <w:r w:rsidRPr="008E69DB">
        <w:rPr>
          <w:rFonts w:ascii="Times New Roman" w:eastAsia="Calibri" w:hAnsi="Times New Roman" w:cs="Times New Roman"/>
          <w:bCs/>
          <w:sz w:val="24"/>
          <w:szCs w:val="24"/>
          <w:lang w:val="sq-AL" w:eastAsia="x-none"/>
        </w:rPr>
        <w:t>të</w:t>
      </w:r>
      <w:proofErr w:type="spellEnd"/>
      <w:r w:rsidRPr="008E69DB">
        <w:rPr>
          <w:rFonts w:ascii="Times New Roman" w:eastAsia="Calibri" w:hAnsi="Times New Roman" w:cs="Times New Roman"/>
          <w:bCs/>
          <w:sz w:val="24"/>
          <w:szCs w:val="24"/>
          <w:lang w:val="sq-AL" w:eastAsia="x-none"/>
        </w:rPr>
        <w:t xml:space="preserve"> cilit janë pasuritë e konfiskuara, si dhe kërkueset.</w:t>
      </w:r>
    </w:p>
    <w:p w:rsidR="006B16AD" w:rsidRPr="008E69DB" w:rsidRDefault="006B16AD" w:rsidP="006B16AD">
      <w:pPr>
        <w:numPr>
          <w:ilvl w:val="0"/>
          <w:numId w:val="14"/>
        </w:numPr>
        <w:tabs>
          <w:tab w:val="left" w:pos="99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sq-AL" w:eastAsia="x-none"/>
        </w:rPr>
      </w:pPr>
      <w:r w:rsidRPr="008E69DB">
        <w:rPr>
          <w:rFonts w:ascii="Times New Roman" w:eastAsia="Calibri" w:hAnsi="Times New Roman" w:cs="Times New Roman"/>
          <w:bCs/>
          <w:sz w:val="24"/>
          <w:szCs w:val="24"/>
          <w:lang w:val="sq-AL" w:eastAsia="x-none"/>
        </w:rPr>
        <w:t>Gjykata e Posaçme e Apelit për Korrupsionin dhe Krimin e Organizuar (</w:t>
      </w:r>
      <w:r w:rsidRPr="008E69DB">
        <w:rPr>
          <w:rFonts w:ascii="Times New Roman" w:eastAsia="Calibri" w:hAnsi="Times New Roman" w:cs="Times New Roman"/>
          <w:bCs/>
          <w:i/>
          <w:sz w:val="24"/>
          <w:szCs w:val="24"/>
          <w:lang w:val="sq-AL" w:eastAsia="x-none"/>
        </w:rPr>
        <w:t>GJKKO</w:t>
      </w:r>
      <w:r w:rsidR="0036489E">
        <w:rPr>
          <w:rFonts w:ascii="Times New Roman" w:eastAsia="Calibri" w:hAnsi="Times New Roman" w:cs="Times New Roman"/>
          <w:bCs/>
          <w:i/>
          <w:sz w:val="24"/>
          <w:szCs w:val="24"/>
          <w:lang w:val="sq-AL" w:eastAsia="x-none"/>
        </w:rPr>
        <w:t>-ja</w:t>
      </w:r>
      <w:r w:rsidRPr="008E69DB">
        <w:rPr>
          <w:rFonts w:ascii="Times New Roman" w:eastAsia="Calibri" w:hAnsi="Times New Roman" w:cs="Times New Roman"/>
          <w:bCs/>
          <w:i/>
          <w:sz w:val="24"/>
          <w:szCs w:val="24"/>
          <w:lang w:val="sq-AL" w:eastAsia="x-none"/>
        </w:rPr>
        <w:t xml:space="preserve"> Apeli</w:t>
      </w:r>
      <w:r w:rsidR="0036489E">
        <w:rPr>
          <w:rFonts w:ascii="Times New Roman" w:eastAsia="Calibri" w:hAnsi="Times New Roman" w:cs="Times New Roman"/>
          <w:bCs/>
          <w:i/>
          <w:sz w:val="24"/>
          <w:szCs w:val="24"/>
          <w:lang w:val="sq-AL" w:eastAsia="x-none"/>
        </w:rPr>
        <w:t>t</w:t>
      </w:r>
      <w:r w:rsidRPr="008E69DB">
        <w:rPr>
          <w:rFonts w:ascii="Times New Roman" w:eastAsia="Calibri" w:hAnsi="Times New Roman" w:cs="Times New Roman"/>
          <w:bCs/>
          <w:sz w:val="24"/>
          <w:szCs w:val="24"/>
          <w:lang w:val="sq-AL" w:eastAsia="x-none"/>
        </w:rPr>
        <w:t>), me vendimin nr. 33, datë 09.02.2021, ka vendosur mospranimin e ankimit</w:t>
      </w:r>
      <w:r w:rsidR="0036489E">
        <w:rPr>
          <w:rFonts w:ascii="Times New Roman" w:eastAsia="Calibri" w:hAnsi="Times New Roman" w:cs="Times New Roman"/>
          <w:bCs/>
          <w:sz w:val="24"/>
          <w:szCs w:val="24"/>
          <w:lang w:val="sq-AL" w:eastAsia="x-none"/>
        </w:rPr>
        <w:t>,</w:t>
      </w:r>
      <w:r w:rsidRPr="008E69DB">
        <w:rPr>
          <w:rFonts w:ascii="Times New Roman" w:eastAsia="Calibri" w:hAnsi="Times New Roman" w:cs="Times New Roman"/>
          <w:bCs/>
          <w:sz w:val="24"/>
          <w:szCs w:val="24"/>
          <w:lang w:val="sq-AL" w:eastAsia="x-none"/>
        </w:rPr>
        <w:t xml:space="preserve"> për shkak se shtetasi B.B. ka hequr dorë prej tij. Gjithashtu, kjo gjykatë ka vendosur mospranimin e ankimit të paraqitur nga kërkueset, pasi ai nuk ishte paraqitur në gjykatën e shkallës së parë, por është depozituar në gjykatën e apelit. Sipas saj, ky ankim nuk është paraqitur në formën dhe afatin e duhur ligjor. Ndaj këtij vendimi kanë paraqitur rekurs kërkueset, duke kërkuar urdhërimin e GJKKO-së</w:t>
      </w:r>
      <w:r w:rsidR="005F2715">
        <w:rPr>
          <w:rFonts w:ascii="Times New Roman" w:eastAsia="Calibri" w:hAnsi="Times New Roman" w:cs="Times New Roman"/>
          <w:bCs/>
          <w:sz w:val="24"/>
          <w:szCs w:val="24"/>
          <w:lang w:val="sq-AL" w:eastAsia="x-none"/>
        </w:rPr>
        <w:t xml:space="preserve"> së shkallës së parë</w:t>
      </w:r>
      <w:r w:rsidRPr="008E69DB">
        <w:rPr>
          <w:rFonts w:ascii="Times New Roman" w:eastAsia="Calibri" w:hAnsi="Times New Roman" w:cs="Times New Roman"/>
          <w:bCs/>
          <w:sz w:val="24"/>
          <w:szCs w:val="24"/>
          <w:lang w:val="sq-AL" w:eastAsia="x-none"/>
        </w:rPr>
        <w:t xml:space="preserve"> të marrë në shqyrtim kërkesën për ndërhyrje kryesore, si dhe shtetasi B.B.</w:t>
      </w:r>
    </w:p>
    <w:p w:rsidR="006B16AD" w:rsidRPr="008E69DB" w:rsidRDefault="006B16AD" w:rsidP="006B16AD">
      <w:pPr>
        <w:numPr>
          <w:ilvl w:val="0"/>
          <w:numId w:val="14"/>
        </w:numPr>
        <w:tabs>
          <w:tab w:val="left" w:pos="99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sq-AL" w:eastAsia="x-none"/>
        </w:rPr>
      </w:pPr>
      <w:r w:rsidRPr="008E69DB">
        <w:rPr>
          <w:rFonts w:ascii="Times New Roman" w:eastAsia="Calibri" w:hAnsi="Times New Roman" w:cs="Times New Roman"/>
          <w:bCs/>
          <w:sz w:val="24"/>
          <w:szCs w:val="24"/>
          <w:lang w:val="sq-AL" w:eastAsia="x-none"/>
        </w:rPr>
        <w:t>Kolegji Penal i Gjykatës së Lartë, me vendimin nr. 00-2021-522, datë 06.07.2021, ka vendosur mospranimin e rekurseve, pasi nuk përmbajnë asnjë prej shkaqeve të përcaktuara në nenin 432 të KPP-së.</w:t>
      </w:r>
    </w:p>
    <w:p w:rsidR="006B16AD" w:rsidRPr="008E69DB" w:rsidRDefault="006B16AD" w:rsidP="006B16AD">
      <w:pPr>
        <w:numPr>
          <w:ilvl w:val="0"/>
          <w:numId w:val="14"/>
        </w:numPr>
        <w:tabs>
          <w:tab w:val="left" w:pos="99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sq-AL" w:eastAsia="x-none"/>
        </w:rPr>
      </w:pPr>
      <w:r w:rsidRPr="008E69DB">
        <w:rPr>
          <w:rFonts w:ascii="Times New Roman" w:eastAsia="Calibri" w:hAnsi="Times New Roman" w:cs="Times New Roman"/>
          <w:bCs/>
          <w:sz w:val="24"/>
          <w:szCs w:val="24"/>
          <w:lang w:val="sq-AL" w:eastAsia="x-none"/>
        </w:rPr>
        <w:t>Në datën 07.02.2022, kërkueset kanë paraqitur kërkesë në Gjykatën Kushtetuese (</w:t>
      </w:r>
      <w:r w:rsidRPr="008E69DB">
        <w:rPr>
          <w:rFonts w:ascii="Times New Roman" w:eastAsia="Calibri" w:hAnsi="Times New Roman" w:cs="Times New Roman"/>
          <w:bCs/>
          <w:i/>
          <w:sz w:val="24"/>
          <w:szCs w:val="24"/>
          <w:lang w:val="sq-AL" w:eastAsia="x-none"/>
        </w:rPr>
        <w:t>Gjykata</w:t>
      </w:r>
      <w:r w:rsidRPr="008E69DB">
        <w:rPr>
          <w:rFonts w:ascii="Times New Roman" w:eastAsia="Calibri" w:hAnsi="Times New Roman" w:cs="Times New Roman"/>
          <w:bCs/>
          <w:sz w:val="24"/>
          <w:szCs w:val="24"/>
          <w:lang w:val="sq-AL" w:eastAsia="x-none"/>
        </w:rPr>
        <w:t>) për shfuqizimin e vendimeve objekt kërkese.</w:t>
      </w:r>
    </w:p>
    <w:p w:rsidR="008E0825" w:rsidRPr="008E69DB" w:rsidRDefault="008E0825" w:rsidP="008E0825">
      <w:pPr>
        <w:shd w:val="clear" w:color="auto" w:fill="FFFFFF"/>
        <w:tabs>
          <w:tab w:val="left" w:pos="900"/>
        </w:tabs>
        <w:suppressAutoHyphens/>
        <w:spacing w:after="0" w:line="360" w:lineRule="auto"/>
        <w:ind w:left="720"/>
        <w:contextualSpacing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val="sq-AL" w:bidi="en-US"/>
        </w:rPr>
      </w:pPr>
    </w:p>
    <w:p w:rsidR="000B0BC6" w:rsidRPr="008E69DB" w:rsidRDefault="000B0BC6" w:rsidP="00C967E7">
      <w:pPr>
        <w:tabs>
          <w:tab w:val="left" w:pos="851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8E69DB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I</w:t>
      </w:r>
      <w:r w:rsidR="00B9224A" w:rsidRPr="008E69DB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I</w:t>
      </w:r>
    </w:p>
    <w:p w:rsidR="009A687E" w:rsidRPr="008E69DB" w:rsidRDefault="009A687E" w:rsidP="00C967E7">
      <w:pPr>
        <w:tabs>
          <w:tab w:val="left" w:pos="851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sq-AL"/>
        </w:rPr>
      </w:pPr>
      <w:r w:rsidRPr="008E69DB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Pretendimet </w:t>
      </w:r>
      <w:r w:rsidR="006B16AD" w:rsidRPr="008E69DB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e kërkueseve</w:t>
      </w:r>
    </w:p>
    <w:p w:rsidR="006B16AD" w:rsidRPr="008E69DB" w:rsidRDefault="006B16AD" w:rsidP="006B16AD">
      <w:pPr>
        <w:numPr>
          <w:ilvl w:val="0"/>
          <w:numId w:val="14"/>
        </w:numPr>
        <w:tabs>
          <w:tab w:val="left" w:pos="720"/>
          <w:tab w:val="left" w:pos="990"/>
          <w:tab w:val="left" w:pos="1170"/>
        </w:tabs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  <w:lang w:val="sq-AL" w:eastAsia="x-none"/>
        </w:rPr>
      </w:pPr>
      <w:r w:rsidRPr="008E69DB">
        <w:rPr>
          <w:rFonts w:ascii="Times New Roman" w:eastAsia="MS Mincho" w:hAnsi="Times New Roman" w:cs="Times New Roman"/>
          <w:b/>
          <w:bCs/>
          <w:i/>
          <w:sz w:val="24"/>
          <w:szCs w:val="24"/>
          <w:lang w:val="sq-AL" w:eastAsia="x-none"/>
        </w:rPr>
        <w:t xml:space="preserve">Kërkueset </w:t>
      </w:r>
      <w:r w:rsidRPr="008E69DB">
        <w:rPr>
          <w:rFonts w:ascii="Times New Roman" w:eastAsia="MS Mincho" w:hAnsi="Times New Roman" w:cs="Times New Roman"/>
          <w:bCs/>
          <w:sz w:val="24"/>
          <w:szCs w:val="24"/>
          <w:lang w:val="sq-AL" w:eastAsia="x-none"/>
        </w:rPr>
        <w:t>në kë</w:t>
      </w:r>
      <w:r w:rsidR="00E56B27">
        <w:rPr>
          <w:rFonts w:ascii="Times New Roman" w:eastAsia="MS Mincho" w:hAnsi="Times New Roman" w:cs="Times New Roman"/>
          <w:bCs/>
          <w:sz w:val="24"/>
          <w:szCs w:val="24"/>
          <w:lang w:val="sq-AL" w:eastAsia="x-none"/>
        </w:rPr>
        <w:t>rkesën e tyre drejtuar Gjykatës</w:t>
      </w:r>
      <w:r w:rsidRPr="008E69DB">
        <w:rPr>
          <w:rFonts w:ascii="Times New Roman" w:eastAsia="MS Mincho" w:hAnsi="Times New Roman" w:cs="Times New Roman"/>
          <w:b/>
          <w:bCs/>
          <w:i/>
          <w:sz w:val="24"/>
          <w:szCs w:val="24"/>
          <w:lang w:val="sq-AL" w:eastAsia="x-none"/>
        </w:rPr>
        <w:t xml:space="preserve"> </w:t>
      </w:r>
      <w:r w:rsidRPr="008E69DB">
        <w:rPr>
          <w:rFonts w:ascii="Times New Roman" w:eastAsia="MS Mincho" w:hAnsi="Times New Roman" w:cs="Times New Roman"/>
          <w:bCs/>
          <w:sz w:val="24"/>
          <w:szCs w:val="24"/>
          <w:lang w:val="sq-AL" w:eastAsia="x-none"/>
        </w:rPr>
        <w:t xml:space="preserve">pretendojnë se janë cenuar </w:t>
      </w:r>
      <w:r w:rsidR="00935E94" w:rsidRPr="008E69DB">
        <w:rPr>
          <w:rFonts w:ascii="Times New Roman" w:eastAsia="MS Mincho" w:hAnsi="Times New Roman" w:cs="Times New Roman"/>
          <w:bCs/>
          <w:sz w:val="24"/>
          <w:szCs w:val="24"/>
          <w:lang w:val="sq-AL" w:eastAsia="x-none"/>
        </w:rPr>
        <w:t>e</w:t>
      </w:r>
      <w:r w:rsidRPr="008E69DB">
        <w:rPr>
          <w:rFonts w:ascii="Times New Roman" w:eastAsia="MS Mincho" w:hAnsi="Times New Roman" w:cs="Times New Roman"/>
          <w:bCs/>
          <w:i/>
          <w:sz w:val="24"/>
          <w:szCs w:val="24"/>
          <w:lang w:val="sq-AL" w:eastAsia="x-none"/>
        </w:rPr>
        <w:t xml:space="preserve"> drejta e pronës</w:t>
      </w:r>
      <w:r w:rsidRPr="008E69DB">
        <w:rPr>
          <w:rFonts w:ascii="Times New Roman" w:eastAsia="MS Mincho" w:hAnsi="Times New Roman" w:cs="Times New Roman"/>
          <w:bCs/>
          <w:sz w:val="24"/>
          <w:szCs w:val="24"/>
          <w:lang w:val="sq-AL" w:eastAsia="x-none"/>
        </w:rPr>
        <w:t xml:space="preserve"> dhe ajo e </w:t>
      </w:r>
      <w:proofErr w:type="spellStart"/>
      <w:r w:rsidRPr="008E69DB">
        <w:rPr>
          <w:rFonts w:ascii="Times New Roman" w:eastAsia="MS Mincho" w:hAnsi="Times New Roman" w:cs="Times New Roman"/>
          <w:bCs/>
          <w:i/>
          <w:sz w:val="24"/>
          <w:szCs w:val="24"/>
          <w:lang w:val="sq-AL" w:eastAsia="x-none"/>
        </w:rPr>
        <w:t>aksesit</w:t>
      </w:r>
      <w:proofErr w:type="spellEnd"/>
      <w:r w:rsidRPr="008E69DB">
        <w:rPr>
          <w:rFonts w:ascii="Times New Roman" w:eastAsia="MS Mincho" w:hAnsi="Times New Roman" w:cs="Times New Roman"/>
          <w:bCs/>
          <w:sz w:val="24"/>
          <w:szCs w:val="24"/>
          <w:lang w:val="sq-AL" w:eastAsia="x-none"/>
        </w:rPr>
        <w:t>, duke parashtruar si vijon:</w:t>
      </w:r>
    </w:p>
    <w:p w:rsidR="006B16AD" w:rsidRPr="008E69DB" w:rsidRDefault="006B16AD" w:rsidP="006B16AD">
      <w:pPr>
        <w:numPr>
          <w:ilvl w:val="1"/>
          <w:numId w:val="29"/>
        </w:numPr>
        <w:tabs>
          <w:tab w:val="left" w:pos="720"/>
          <w:tab w:val="left" w:pos="1440"/>
        </w:tabs>
        <w:spacing w:after="0" w:line="360" w:lineRule="auto"/>
        <w:ind w:left="1530" w:hanging="450"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8E69DB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Gjykatat janë shprehur përtej objektit të kërk</w:t>
      </w:r>
      <w:r w:rsidR="00E56B27">
        <w:rPr>
          <w:rFonts w:ascii="Times New Roman" w:eastAsia="Calibri" w:hAnsi="Times New Roman" w:cs="Times New Roman"/>
          <w:sz w:val="24"/>
          <w:szCs w:val="24"/>
          <w:lang w:val="sq-AL"/>
        </w:rPr>
        <w:t>uar në kërkesëpadi, si dhe nuk u</w:t>
      </w:r>
      <w:r w:rsidRPr="008E69DB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kanë dhënë përgjigje të gjitha kërkesave të kërkueseve. Ato nuk janë njoftuar për t’u dëgjuar për pretendimet e tyre dhe as për vendimin e ndërmjetëm. Vendimet e gjykatave janë dhënë në kundërshtim me shkakun ligjor të padisë së paraqitur për ndërhyrje kryesore. Gjithashtu, </w:t>
      </w:r>
      <w:r w:rsidR="00E56B27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ato </w:t>
      </w:r>
      <w:r w:rsidRPr="008E69DB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nuk kanë bërë një hetim të plotë dhe të gjithanshëm dhe janë treguar të njëanshme. </w:t>
      </w:r>
    </w:p>
    <w:p w:rsidR="006B16AD" w:rsidRPr="008E69DB" w:rsidRDefault="006B16AD" w:rsidP="006B16AD">
      <w:pPr>
        <w:numPr>
          <w:ilvl w:val="1"/>
          <w:numId w:val="29"/>
        </w:numPr>
        <w:tabs>
          <w:tab w:val="left" w:pos="720"/>
          <w:tab w:val="left" w:pos="1440"/>
        </w:tabs>
        <w:spacing w:after="0" w:line="360" w:lineRule="auto"/>
        <w:ind w:left="1530" w:hanging="450"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8E69DB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Bashkë me kërkesën për ndërhyrje kryesore është paraqitur edhe një kërkesëpadi, e cila edhe pse nuk është gjykuar me kërkesën e prokurorisë, nuk është dërguar për gjy</w:t>
      </w:r>
      <w:r w:rsidR="00E56B27">
        <w:rPr>
          <w:rFonts w:ascii="Times New Roman" w:eastAsia="Calibri" w:hAnsi="Times New Roman" w:cs="Times New Roman"/>
          <w:sz w:val="24"/>
          <w:szCs w:val="24"/>
          <w:lang w:val="sq-AL"/>
        </w:rPr>
        <w:t>kim në gjykatën kompetente. Mos</w:t>
      </w:r>
      <w:r w:rsidRPr="008E69DB">
        <w:rPr>
          <w:rFonts w:ascii="Times New Roman" w:eastAsia="Calibri" w:hAnsi="Times New Roman" w:cs="Times New Roman"/>
          <w:sz w:val="24"/>
          <w:szCs w:val="24"/>
          <w:lang w:val="sq-AL"/>
        </w:rPr>
        <w:t>paraqitja e ankimit në gjykatën kompetente nuk e bën të papranueshëm ankimin</w:t>
      </w:r>
      <w:r w:rsidR="00E56B27">
        <w:rPr>
          <w:rFonts w:ascii="Times New Roman" w:eastAsia="Calibri" w:hAnsi="Times New Roman" w:cs="Times New Roman"/>
          <w:sz w:val="24"/>
          <w:szCs w:val="24"/>
          <w:lang w:val="sq-AL"/>
        </w:rPr>
        <w:t>, pasi</w:t>
      </w:r>
      <w:r w:rsidRPr="008E69DB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gjykata </w:t>
      </w:r>
      <w:r w:rsidR="00E56B27">
        <w:rPr>
          <w:rFonts w:ascii="Times New Roman" w:eastAsia="Calibri" w:hAnsi="Times New Roman" w:cs="Times New Roman"/>
          <w:sz w:val="24"/>
          <w:szCs w:val="24"/>
          <w:lang w:val="sq-AL"/>
        </w:rPr>
        <w:t>s</w:t>
      </w:r>
      <w:r w:rsidRPr="008E69DB">
        <w:rPr>
          <w:rFonts w:ascii="Times New Roman" w:eastAsia="Calibri" w:hAnsi="Times New Roman" w:cs="Times New Roman"/>
          <w:sz w:val="24"/>
          <w:szCs w:val="24"/>
          <w:lang w:val="sq-AL"/>
        </w:rPr>
        <w:t>ë cilës i është drejtuar, duhe</w:t>
      </w:r>
      <w:r w:rsidR="00E56B27">
        <w:rPr>
          <w:rFonts w:ascii="Times New Roman" w:eastAsia="Calibri" w:hAnsi="Times New Roman" w:cs="Times New Roman"/>
          <w:sz w:val="24"/>
          <w:szCs w:val="24"/>
          <w:lang w:val="sq-AL"/>
        </w:rPr>
        <w:t>t ta përcillte</w:t>
      </w:r>
      <w:r w:rsidRPr="008E69DB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atë në gjykatën kompetente. Këtë duhet të kishte bërë </w:t>
      </w:r>
      <w:r w:rsidR="00E56B27">
        <w:rPr>
          <w:rFonts w:ascii="Times New Roman" w:eastAsia="Calibri" w:hAnsi="Times New Roman" w:cs="Times New Roman"/>
          <w:sz w:val="24"/>
          <w:szCs w:val="24"/>
          <w:lang w:val="sq-AL"/>
        </w:rPr>
        <w:t>e</w:t>
      </w:r>
      <w:r w:rsidRPr="008E69DB">
        <w:rPr>
          <w:rFonts w:ascii="Times New Roman" w:eastAsia="Calibri" w:hAnsi="Times New Roman" w:cs="Times New Roman"/>
          <w:sz w:val="24"/>
          <w:szCs w:val="24"/>
          <w:lang w:val="sq-AL"/>
        </w:rPr>
        <w:t>dhe gjykata e apelit për ankimin e paraqitur nga kërkueset.</w:t>
      </w:r>
    </w:p>
    <w:p w:rsidR="00B17AF8" w:rsidRPr="008E69DB" w:rsidRDefault="00B17AF8" w:rsidP="00C967E7">
      <w:pPr>
        <w:pStyle w:val="BodyTextIndent"/>
        <w:tabs>
          <w:tab w:val="left" w:pos="1080"/>
        </w:tabs>
        <w:spacing w:after="0"/>
        <w:ind w:left="1069"/>
        <w:rPr>
          <w:rFonts w:ascii="Times New Roman" w:hAnsi="Times New Roman"/>
          <w:sz w:val="24"/>
          <w:szCs w:val="24"/>
        </w:rPr>
      </w:pPr>
    </w:p>
    <w:p w:rsidR="00461B91" w:rsidRPr="008E69DB" w:rsidRDefault="00461B91" w:rsidP="00C967E7">
      <w:pPr>
        <w:tabs>
          <w:tab w:val="left" w:pos="851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8E69DB">
        <w:rPr>
          <w:rFonts w:ascii="Times New Roman" w:hAnsi="Times New Roman" w:cs="Times New Roman"/>
          <w:b/>
          <w:sz w:val="24"/>
          <w:szCs w:val="24"/>
          <w:lang w:val="sq-AL"/>
        </w:rPr>
        <w:t>III</w:t>
      </w:r>
    </w:p>
    <w:p w:rsidR="000360DF" w:rsidRPr="008E69DB" w:rsidRDefault="00461B91" w:rsidP="00C967E7">
      <w:pPr>
        <w:tabs>
          <w:tab w:val="left" w:pos="851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8E69DB">
        <w:rPr>
          <w:rFonts w:ascii="Times New Roman" w:hAnsi="Times New Roman" w:cs="Times New Roman"/>
          <w:b/>
          <w:sz w:val="24"/>
          <w:szCs w:val="24"/>
          <w:lang w:val="sq-AL"/>
        </w:rPr>
        <w:t>Vlerësimi i Kolegjit</w:t>
      </w:r>
    </w:p>
    <w:p w:rsidR="00C03ADD" w:rsidRPr="008E69DB" w:rsidRDefault="00DE593F" w:rsidP="00C967E7">
      <w:pPr>
        <w:pStyle w:val="ListParagraph"/>
        <w:numPr>
          <w:ilvl w:val="0"/>
          <w:numId w:val="11"/>
        </w:numPr>
        <w:tabs>
          <w:tab w:val="left" w:pos="851"/>
        </w:tabs>
        <w:spacing w:after="0" w:line="360" w:lineRule="auto"/>
        <w:contextualSpacing w:val="0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8E69DB">
        <w:rPr>
          <w:rFonts w:ascii="Times New Roman" w:hAnsi="Times New Roman" w:cs="Times New Roman"/>
          <w:i/>
          <w:sz w:val="24"/>
          <w:szCs w:val="24"/>
          <w:lang w:val="sq-AL"/>
        </w:rPr>
        <w:t>P</w:t>
      </w:r>
      <w:r w:rsidR="00733552" w:rsidRPr="008E69DB">
        <w:rPr>
          <w:rFonts w:ascii="Times New Roman" w:hAnsi="Times New Roman" w:cs="Times New Roman"/>
          <w:i/>
          <w:sz w:val="24"/>
          <w:szCs w:val="24"/>
          <w:lang w:val="sq-AL"/>
        </w:rPr>
        <w:t>ë</w:t>
      </w:r>
      <w:r w:rsidRPr="008E69DB">
        <w:rPr>
          <w:rFonts w:ascii="Times New Roman" w:hAnsi="Times New Roman" w:cs="Times New Roman"/>
          <w:i/>
          <w:sz w:val="24"/>
          <w:szCs w:val="24"/>
          <w:lang w:val="sq-AL"/>
        </w:rPr>
        <w:t>r</w:t>
      </w:r>
      <w:r w:rsidR="008734B3" w:rsidRPr="008E69DB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r w:rsidR="0028180F" w:rsidRPr="008E69DB">
        <w:rPr>
          <w:rFonts w:ascii="Times New Roman" w:hAnsi="Times New Roman" w:cs="Times New Roman"/>
          <w:i/>
          <w:sz w:val="24"/>
          <w:szCs w:val="24"/>
          <w:lang w:val="sq-AL"/>
        </w:rPr>
        <w:t xml:space="preserve">legjitimimin e </w:t>
      </w:r>
      <w:r w:rsidR="006B16AD" w:rsidRPr="008E69DB">
        <w:rPr>
          <w:rFonts w:ascii="Times New Roman" w:hAnsi="Times New Roman" w:cs="Times New Roman"/>
          <w:i/>
          <w:sz w:val="24"/>
          <w:szCs w:val="24"/>
          <w:lang w:val="sq-AL"/>
        </w:rPr>
        <w:t>kërkueseve</w:t>
      </w:r>
    </w:p>
    <w:p w:rsidR="006B16AD" w:rsidRPr="008E69DB" w:rsidRDefault="00944BA4" w:rsidP="006B16AD">
      <w:pPr>
        <w:shd w:val="clear" w:color="auto" w:fill="FFFFFF"/>
        <w:tabs>
          <w:tab w:val="left" w:pos="720"/>
        </w:tabs>
        <w:suppressAutoHyphens/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sq-AL"/>
        </w:rPr>
      </w:pPr>
      <w:r w:rsidRPr="008E69DB">
        <w:rPr>
          <w:rFonts w:ascii="Times New Roman" w:hAnsi="Times New Roman" w:cs="Times New Roman"/>
          <w:sz w:val="24"/>
          <w:szCs w:val="24"/>
          <w:lang w:val="sq-AL"/>
        </w:rPr>
        <w:tab/>
      </w:r>
      <w:r w:rsidR="006B16AD" w:rsidRPr="008E69DB">
        <w:rPr>
          <w:rFonts w:ascii="Times New Roman" w:eastAsia="Calibri" w:hAnsi="Times New Roman" w:cs="Times New Roman"/>
          <w:sz w:val="24"/>
          <w:szCs w:val="24"/>
          <w:lang w:val="sq-AL"/>
        </w:rPr>
        <w:t>10</w:t>
      </w:r>
      <w:r w:rsidR="006B16AD" w:rsidRPr="008E69DB">
        <w:rPr>
          <w:rFonts w:ascii="Times New Roman" w:hAnsi="Times New Roman" w:cs="Times New Roman"/>
          <w:sz w:val="24"/>
          <w:szCs w:val="24"/>
          <w:lang w:val="sq-AL"/>
        </w:rPr>
        <w:t>. Çështja e legjitimimit (</w:t>
      </w:r>
      <w:proofErr w:type="spellStart"/>
      <w:r w:rsidR="006B16AD" w:rsidRPr="008E69DB">
        <w:rPr>
          <w:rFonts w:ascii="Times New Roman" w:hAnsi="Times New Roman" w:cs="Times New Roman"/>
          <w:i/>
          <w:iCs/>
          <w:sz w:val="24"/>
          <w:szCs w:val="24"/>
          <w:lang w:val="sq-AL"/>
        </w:rPr>
        <w:t>locus</w:t>
      </w:r>
      <w:proofErr w:type="spellEnd"/>
      <w:r w:rsidR="006B16AD" w:rsidRPr="008E69DB">
        <w:rPr>
          <w:rFonts w:ascii="Times New Roman" w:hAnsi="Times New Roman" w:cs="Times New Roman"/>
          <w:i/>
          <w:iCs/>
          <w:sz w:val="24"/>
          <w:szCs w:val="24"/>
          <w:lang w:val="sq-AL"/>
        </w:rPr>
        <w:t xml:space="preserve"> </w:t>
      </w:r>
      <w:proofErr w:type="spellStart"/>
      <w:r w:rsidR="006B16AD" w:rsidRPr="008E69DB">
        <w:rPr>
          <w:rFonts w:ascii="Times New Roman" w:hAnsi="Times New Roman" w:cs="Times New Roman"/>
          <w:i/>
          <w:iCs/>
          <w:sz w:val="24"/>
          <w:szCs w:val="24"/>
          <w:lang w:val="sq-AL"/>
        </w:rPr>
        <w:t>standi</w:t>
      </w:r>
      <w:proofErr w:type="spellEnd"/>
      <w:r w:rsidR="006B16AD" w:rsidRPr="008E69DB">
        <w:rPr>
          <w:rFonts w:ascii="Times New Roman" w:hAnsi="Times New Roman" w:cs="Times New Roman"/>
          <w:sz w:val="24"/>
          <w:szCs w:val="24"/>
          <w:lang w:val="sq-AL"/>
        </w:rPr>
        <w:t>) është vlerësuar nga Gjykata si një ndër aspektet kryesore që lidhet me inicimin e një procesi kushtetues. Sipas neneve 131, pika 1, shkronja “f” dhe 134, pika 1, shkronja “i” dhe pika 2, të Kushtetutës, si dhe nenit 71 të ligjit nr. 8577/2000, çdo individ, person fizik ose juridik, subjekt i së drejtës private dhe publike, mund të vërë në lëvizje Gjykatën për gjykimin përfundimtar të ankesave kundër çdo akti të pushte</w:t>
      </w:r>
      <w:r w:rsidR="002C6C8C">
        <w:rPr>
          <w:rFonts w:ascii="Times New Roman" w:hAnsi="Times New Roman" w:cs="Times New Roman"/>
          <w:sz w:val="24"/>
          <w:szCs w:val="24"/>
          <w:lang w:val="sq-AL"/>
        </w:rPr>
        <w:t>tit publik ose vendimi gjyqësor</w:t>
      </w:r>
      <w:r w:rsidR="006B16AD" w:rsidRPr="008E69DB">
        <w:rPr>
          <w:rFonts w:ascii="Times New Roman" w:hAnsi="Times New Roman" w:cs="Times New Roman"/>
          <w:sz w:val="24"/>
          <w:szCs w:val="24"/>
          <w:lang w:val="sq-AL"/>
        </w:rPr>
        <w:t xml:space="preserve"> që cenon të drejtat dhe liritë themelore të garantuara në Kushtetutë.</w:t>
      </w:r>
    </w:p>
    <w:p w:rsidR="006B16AD" w:rsidRPr="008E69DB" w:rsidRDefault="006B16AD" w:rsidP="006B16AD">
      <w:pPr>
        <w:shd w:val="clear" w:color="auto" w:fill="FFFFFF"/>
        <w:tabs>
          <w:tab w:val="left" w:pos="720"/>
        </w:tabs>
        <w:suppressAutoHyphens/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sq-AL"/>
        </w:rPr>
      </w:pPr>
      <w:r w:rsidRPr="008E69DB">
        <w:rPr>
          <w:rFonts w:ascii="Times New Roman" w:hAnsi="Times New Roman" w:cs="Times New Roman"/>
          <w:sz w:val="24"/>
          <w:szCs w:val="24"/>
          <w:lang w:val="sq-AL"/>
        </w:rPr>
        <w:tab/>
        <w:t xml:space="preserve">11. Ankimi kushtetues individual, në çdo rast, duhet të plotësojë kriteret e nenit 71/a të ligjit nr. 8577/2000, që lidhen me shterimin e mjeteve juridike, afatin e paraqitjes së kërkesës, pasojat negative të pësuara në mënyrë të drejtpërdrejtë e reale, mundësinë për rivendosjen e së drejtës së shkelur, si dhe rregullimet e veçanta ligjore të shqyrtimit paraprak të kërkesës. Këto kritere paraprake të </w:t>
      </w:r>
      <w:proofErr w:type="spellStart"/>
      <w:r w:rsidRPr="008E69DB">
        <w:rPr>
          <w:rFonts w:ascii="Times New Roman" w:hAnsi="Times New Roman" w:cs="Times New Roman"/>
          <w:sz w:val="24"/>
          <w:szCs w:val="24"/>
          <w:lang w:val="sq-AL"/>
        </w:rPr>
        <w:t>pranueshmërisë</w:t>
      </w:r>
      <w:proofErr w:type="spellEnd"/>
      <w:r w:rsidRPr="008E69DB">
        <w:rPr>
          <w:rFonts w:ascii="Times New Roman" w:hAnsi="Times New Roman" w:cs="Times New Roman"/>
          <w:sz w:val="24"/>
          <w:szCs w:val="24"/>
          <w:lang w:val="sq-AL"/>
        </w:rPr>
        <w:t xml:space="preserve"> së kërkesës janë të natyrës </w:t>
      </w:r>
      <w:proofErr w:type="spellStart"/>
      <w:r w:rsidRPr="008E69DB">
        <w:rPr>
          <w:rFonts w:ascii="Times New Roman" w:hAnsi="Times New Roman" w:cs="Times New Roman"/>
          <w:sz w:val="24"/>
          <w:szCs w:val="24"/>
          <w:lang w:val="sq-AL"/>
        </w:rPr>
        <w:t>kumulative</w:t>
      </w:r>
      <w:proofErr w:type="spellEnd"/>
      <w:r w:rsidRPr="008E69DB">
        <w:rPr>
          <w:rFonts w:ascii="Times New Roman" w:hAnsi="Times New Roman" w:cs="Times New Roman"/>
          <w:sz w:val="24"/>
          <w:szCs w:val="24"/>
          <w:lang w:val="sq-AL"/>
        </w:rPr>
        <w:t>, pra mjafton mosplotësimi i njërit prej</w:t>
      </w:r>
      <w:r w:rsidR="00935E94" w:rsidRPr="008E69DB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8E69DB">
        <w:rPr>
          <w:rFonts w:ascii="Times New Roman" w:hAnsi="Times New Roman" w:cs="Times New Roman"/>
          <w:sz w:val="24"/>
          <w:szCs w:val="24"/>
          <w:lang w:val="sq-AL"/>
        </w:rPr>
        <w:t xml:space="preserve">tyre që kërkuesi të mos legjitimohet për vënien në lëvizje të gjykimit kushtetues. </w:t>
      </w:r>
    </w:p>
    <w:p w:rsidR="006B16AD" w:rsidRPr="008E69DB" w:rsidRDefault="006B16AD" w:rsidP="006B16AD">
      <w:pPr>
        <w:shd w:val="clear" w:color="auto" w:fill="FFFFFF"/>
        <w:tabs>
          <w:tab w:val="left" w:pos="720"/>
        </w:tabs>
        <w:suppressAutoHyphens/>
        <w:spacing w:after="0" w:line="360" w:lineRule="auto"/>
        <w:jc w:val="both"/>
        <w:outlineLvl w:val="0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8E69DB">
        <w:rPr>
          <w:rFonts w:ascii="Times New Roman" w:hAnsi="Times New Roman" w:cs="Times New Roman"/>
          <w:sz w:val="24"/>
          <w:szCs w:val="24"/>
          <w:lang w:val="sq-AL"/>
        </w:rPr>
        <w:tab/>
        <w:t xml:space="preserve">12. </w:t>
      </w:r>
      <w:r w:rsidRPr="008E69DB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Në rastin në shqyrtim </w:t>
      </w:r>
      <w:r w:rsidR="00955400" w:rsidRPr="008E69DB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Kolegji vëren </w:t>
      </w:r>
      <w:r w:rsidRPr="008E69DB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se kërkueset i janë drejtuar Gjykatës me </w:t>
      </w:r>
      <w:r w:rsidR="008004A5" w:rsidRPr="008E69DB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ankim kushtetues individual për </w:t>
      </w:r>
      <w:r w:rsidRPr="008E69DB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shfuqizimin e vendimeve objekt kërkese, të cilat kanë si objekt të tyre konfiskimin e disa pasurive të shtetasve K.B. dhe B.B. Gjithashtu, </w:t>
      </w:r>
      <w:r w:rsidR="00955400" w:rsidRPr="008E69DB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Kolegji konstaton </w:t>
      </w:r>
      <w:r w:rsidRPr="008E69DB">
        <w:rPr>
          <w:rFonts w:ascii="Times New Roman" w:eastAsia="MS Mincho" w:hAnsi="Times New Roman" w:cs="Times New Roman"/>
          <w:sz w:val="24"/>
          <w:szCs w:val="24"/>
          <w:lang w:val="sq-AL"/>
        </w:rPr>
        <w:t>se palë në këtë proces gjyqësor</w:t>
      </w:r>
      <w:r w:rsidR="008004A5" w:rsidRPr="008E69DB">
        <w:rPr>
          <w:rFonts w:ascii="Times New Roman" w:eastAsia="MS Mincho" w:hAnsi="Times New Roman" w:cs="Times New Roman"/>
          <w:sz w:val="24"/>
          <w:szCs w:val="24"/>
          <w:lang w:val="sq-AL"/>
        </w:rPr>
        <w:t>, për të cilin janë dhënë vendimet objekt kërkese,</w:t>
      </w:r>
      <w:r w:rsidRPr="008E69DB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janë shtetasit K.B., B.B. dhe Prokuroria e Posaçme kundër Korrupsionit dhe Krimit të Organizuar. Kërkues</w:t>
      </w:r>
      <w:r w:rsidR="002C6C8C">
        <w:rPr>
          <w:rFonts w:ascii="Times New Roman" w:eastAsia="MS Mincho" w:hAnsi="Times New Roman" w:cs="Times New Roman"/>
          <w:sz w:val="24"/>
          <w:szCs w:val="24"/>
          <w:lang w:val="sq-AL"/>
        </w:rPr>
        <w:t>et nuk rezultojnë të</w:t>
      </w:r>
      <w:r w:rsidRPr="008E69DB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jenë palë në këtë proces gjyqësor</w:t>
      </w:r>
      <w:r w:rsidR="002C6C8C">
        <w:rPr>
          <w:rFonts w:ascii="Times New Roman" w:eastAsia="MS Mincho" w:hAnsi="Times New Roman" w:cs="Times New Roman"/>
          <w:sz w:val="24"/>
          <w:szCs w:val="24"/>
          <w:lang w:val="sq-AL"/>
        </w:rPr>
        <w:t>,</w:t>
      </w:r>
      <w:r w:rsidRPr="008E69DB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r w:rsidR="00AF3285">
        <w:rPr>
          <w:rFonts w:ascii="Times New Roman" w:eastAsia="MS Mincho" w:hAnsi="Times New Roman" w:cs="Times New Roman"/>
          <w:sz w:val="24"/>
          <w:szCs w:val="24"/>
          <w:lang w:val="sq-AL"/>
        </w:rPr>
        <w:t>megjithëse</w:t>
      </w:r>
      <w:r w:rsidR="00474DDF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ato </w:t>
      </w:r>
      <w:r w:rsidRPr="008E69DB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kanë paraqitur një kërkesë për të ndërhyrë në cilësinë e ndërhyrësit kryesor, me objekt </w:t>
      </w:r>
      <w:r w:rsidRPr="008E69DB">
        <w:rPr>
          <w:rFonts w:ascii="Times New Roman" w:eastAsia="Calibri" w:hAnsi="Times New Roman" w:cs="Times New Roman"/>
          <w:bCs/>
          <w:sz w:val="24"/>
          <w:szCs w:val="24"/>
          <w:lang w:val="sq-AL" w:eastAsia="x-none"/>
        </w:rPr>
        <w:t>njohjen e pronësisë së njërës prej pasurive objekt konfiskimi</w:t>
      </w:r>
      <w:r w:rsidRPr="008E69DB">
        <w:rPr>
          <w:rFonts w:ascii="Times New Roman" w:eastAsia="MS Mincho" w:hAnsi="Times New Roman" w:cs="Times New Roman"/>
          <w:sz w:val="24"/>
          <w:szCs w:val="24"/>
          <w:lang w:val="sq-AL"/>
        </w:rPr>
        <w:t>. Në lidhje me këtë pretendim të tyre, GJKKO-ja</w:t>
      </w:r>
      <w:r w:rsidR="005249D0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e shkallës së parë</w:t>
      </w:r>
      <w:r w:rsidRPr="008E69DB">
        <w:rPr>
          <w:rFonts w:ascii="Times New Roman" w:eastAsia="MS Mincho" w:hAnsi="Times New Roman" w:cs="Times New Roman"/>
          <w:sz w:val="24"/>
          <w:szCs w:val="24"/>
          <w:lang w:val="sq-AL"/>
        </w:rPr>
        <w:t>, m</w:t>
      </w:r>
      <w:r w:rsidRPr="00474DDF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e vendim të ndërmjetëm, </w:t>
      </w:r>
      <w:r w:rsidRPr="00474DDF">
        <w:rPr>
          <w:rFonts w:ascii="Times New Roman" w:eastAsia="Calibri" w:hAnsi="Times New Roman" w:cs="Times New Roman"/>
          <w:bCs/>
          <w:sz w:val="24"/>
          <w:szCs w:val="24"/>
          <w:lang w:val="sq-AL" w:eastAsia="x-none"/>
        </w:rPr>
        <w:t xml:space="preserve">ka vendosur mospranimin e kërkesës, </w:t>
      </w:r>
      <w:r w:rsidR="00474DDF" w:rsidRPr="00474DDF">
        <w:rPr>
          <w:rFonts w:ascii="Times New Roman" w:eastAsia="Calibri" w:hAnsi="Times New Roman" w:cs="Times New Roman"/>
          <w:bCs/>
          <w:sz w:val="24"/>
          <w:szCs w:val="24"/>
          <w:lang w:val="sq-AL" w:eastAsia="x-none"/>
        </w:rPr>
        <w:t xml:space="preserve">me arsyetimin se </w:t>
      </w:r>
      <w:r w:rsidRPr="00474DDF">
        <w:rPr>
          <w:rFonts w:ascii="Times New Roman" w:eastAsia="Calibri" w:hAnsi="Times New Roman" w:cs="Times New Roman"/>
          <w:bCs/>
          <w:sz w:val="24"/>
          <w:szCs w:val="24"/>
          <w:lang w:val="sq-AL" w:eastAsia="x-none"/>
        </w:rPr>
        <w:t xml:space="preserve">nuk ka lidhje me </w:t>
      </w:r>
      <w:r w:rsidR="00474DDF" w:rsidRPr="00474DDF">
        <w:rPr>
          <w:rFonts w:ascii="Times New Roman" w:eastAsia="Calibri" w:hAnsi="Times New Roman" w:cs="Times New Roman"/>
          <w:bCs/>
          <w:sz w:val="24"/>
          <w:szCs w:val="24"/>
          <w:lang w:val="sq-AL" w:eastAsia="x-none"/>
        </w:rPr>
        <w:t xml:space="preserve">çështjen në </w:t>
      </w:r>
      <w:r w:rsidRPr="00474DDF">
        <w:rPr>
          <w:rFonts w:ascii="Times New Roman" w:eastAsia="Calibri" w:hAnsi="Times New Roman" w:cs="Times New Roman"/>
          <w:bCs/>
          <w:sz w:val="24"/>
          <w:szCs w:val="24"/>
          <w:lang w:val="sq-AL" w:eastAsia="x-none"/>
        </w:rPr>
        <w:t>gjykim përpara saj</w:t>
      </w:r>
      <w:r w:rsidR="00474DDF">
        <w:rPr>
          <w:rFonts w:ascii="Times New Roman" w:eastAsia="Calibri" w:hAnsi="Times New Roman" w:cs="Times New Roman"/>
          <w:bCs/>
          <w:sz w:val="24"/>
          <w:szCs w:val="24"/>
          <w:lang w:val="sq-AL" w:eastAsia="x-none"/>
        </w:rPr>
        <w:t xml:space="preserve"> </w:t>
      </w:r>
      <w:r w:rsidRPr="008E69DB">
        <w:rPr>
          <w:rFonts w:ascii="Times New Roman" w:eastAsia="Calibri" w:hAnsi="Times New Roman" w:cs="Times New Roman"/>
          <w:bCs/>
          <w:sz w:val="24"/>
          <w:szCs w:val="24"/>
          <w:lang w:val="sq-AL" w:eastAsia="x-none"/>
        </w:rPr>
        <w:t>që ka pë</w:t>
      </w:r>
      <w:r w:rsidR="002C6C8C">
        <w:rPr>
          <w:rFonts w:ascii="Times New Roman" w:eastAsia="Calibri" w:hAnsi="Times New Roman" w:cs="Times New Roman"/>
          <w:bCs/>
          <w:sz w:val="24"/>
          <w:szCs w:val="24"/>
          <w:lang w:val="sq-AL" w:eastAsia="x-none"/>
        </w:rPr>
        <w:t>r objekt konfiskimin e pasurisë</w:t>
      </w:r>
      <w:r w:rsidRPr="008E69DB">
        <w:rPr>
          <w:rFonts w:ascii="Times New Roman" w:eastAsia="Calibri" w:hAnsi="Times New Roman" w:cs="Times New Roman"/>
          <w:bCs/>
          <w:sz w:val="24"/>
          <w:szCs w:val="24"/>
          <w:lang w:val="sq-AL" w:eastAsia="x-none"/>
        </w:rPr>
        <w:t xml:space="preserve"> dhe se ato nuk mund të kenë asnjë cilësi procedurale në këtë gjykim. </w:t>
      </w:r>
      <w:r w:rsidRPr="00474DDF">
        <w:rPr>
          <w:rFonts w:ascii="Times New Roman" w:eastAsia="Calibri" w:hAnsi="Times New Roman" w:cs="Times New Roman"/>
          <w:bCs/>
          <w:sz w:val="24"/>
          <w:szCs w:val="24"/>
          <w:lang w:val="sq-AL" w:eastAsia="x-none"/>
        </w:rPr>
        <w:t xml:space="preserve">GJKKO-ja </w:t>
      </w:r>
      <w:r w:rsidR="002C6C8C">
        <w:rPr>
          <w:rFonts w:ascii="Times New Roman" w:eastAsia="Calibri" w:hAnsi="Times New Roman" w:cs="Times New Roman"/>
          <w:bCs/>
          <w:sz w:val="24"/>
          <w:szCs w:val="24"/>
          <w:lang w:val="sq-AL" w:eastAsia="x-none"/>
        </w:rPr>
        <w:t xml:space="preserve">e </w:t>
      </w:r>
      <w:r w:rsidRPr="00474DDF">
        <w:rPr>
          <w:rFonts w:ascii="Times New Roman" w:eastAsia="Calibri" w:hAnsi="Times New Roman" w:cs="Times New Roman"/>
          <w:bCs/>
          <w:sz w:val="24"/>
          <w:szCs w:val="24"/>
          <w:lang w:val="sq-AL" w:eastAsia="x-none"/>
        </w:rPr>
        <w:t>Apelit ka vendosur mospranimin e ankimit</w:t>
      </w:r>
      <w:r w:rsidR="00474DDF" w:rsidRPr="00474DDF">
        <w:rPr>
          <w:rFonts w:ascii="Times New Roman" w:eastAsia="Calibri" w:hAnsi="Times New Roman" w:cs="Times New Roman"/>
          <w:bCs/>
          <w:sz w:val="24"/>
          <w:szCs w:val="24"/>
          <w:lang w:val="sq-AL" w:eastAsia="x-none"/>
        </w:rPr>
        <w:t xml:space="preserve"> të tyre</w:t>
      </w:r>
      <w:r w:rsidRPr="00474DDF">
        <w:rPr>
          <w:rFonts w:ascii="Times New Roman" w:eastAsia="Calibri" w:hAnsi="Times New Roman" w:cs="Times New Roman"/>
          <w:bCs/>
          <w:sz w:val="24"/>
          <w:szCs w:val="24"/>
          <w:lang w:val="sq-AL" w:eastAsia="x-none"/>
        </w:rPr>
        <w:t xml:space="preserve">, pasi </w:t>
      </w:r>
      <w:r w:rsidR="00474DDF" w:rsidRPr="00474DDF">
        <w:rPr>
          <w:rFonts w:ascii="Times New Roman" w:eastAsia="Calibri" w:hAnsi="Times New Roman" w:cs="Times New Roman"/>
          <w:bCs/>
          <w:sz w:val="24"/>
          <w:szCs w:val="24"/>
          <w:lang w:val="sq-AL" w:eastAsia="x-none"/>
        </w:rPr>
        <w:t>sipas saj ai nuk i</w:t>
      </w:r>
      <w:r w:rsidRPr="00474DDF">
        <w:rPr>
          <w:rFonts w:ascii="Times New Roman" w:eastAsia="Calibri" w:hAnsi="Times New Roman" w:cs="Times New Roman"/>
          <w:bCs/>
          <w:sz w:val="24"/>
          <w:szCs w:val="24"/>
          <w:lang w:val="sq-AL" w:eastAsia="x-none"/>
        </w:rPr>
        <w:t>sht</w:t>
      </w:r>
      <w:r w:rsidR="002820A8">
        <w:rPr>
          <w:rFonts w:ascii="Times New Roman" w:eastAsia="Calibri" w:hAnsi="Times New Roman" w:cs="Times New Roman"/>
          <w:bCs/>
          <w:sz w:val="24"/>
          <w:szCs w:val="24"/>
          <w:lang w:val="sq-AL" w:eastAsia="x-none"/>
        </w:rPr>
        <w:t>e</w:t>
      </w:r>
      <w:r w:rsidRPr="00474DDF">
        <w:rPr>
          <w:rFonts w:ascii="Times New Roman" w:eastAsia="Calibri" w:hAnsi="Times New Roman" w:cs="Times New Roman"/>
          <w:bCs/>
          <w:sz w:val="24"/>
          <w:szCs w:val="24"/>
          <w:lang w:val="sq-AL" w:eastAsia="x-none"/>
        </w:rPr>
        <w:t xml:space="preserve"> paraqitur n</w:t>
      </w:r>
      <w:r w:rsidR="002C6C8C">
        <w:rPr>
          <w:rFonts w:ascii="Times New Roman" w:eastAsia="Calibri" w:hAnsi="Times New Roman" w:cs="Times New Roman"/>
          <w:bCs/>
          <w:sz w:val="24"/>
          <w:szCs w:val="24"/>
          <w:lang w:val="sq-AL" w:eastAsia="x-none"/>
        </w:rPr>
        <w:t>ë</w:t>
      </w:r>
      <w:r w:rsidRPr="00474DDF">
        <w:rPr>
          <w:rFonts w:ascii="Times New Roman" w:eastAsia="Calibri" w:hAnsi="Times New Roman" w:cs="Times New Roman"/>
          <w:bCs/>
          <w:sz w:val="24"/>
          <w:szCs w:val="24"/>
          <w:lang w:val="sq-AL" w:eastAsia="x-none"/>
        </w:rPr>
        <w:t xml:space="preserve"> formën dhe afatin e duhur.</w:t>
      </w:r>
      <w:r w:rsidRPr="008E69DB">
        <w:rPr>
          <w:rFonts w:ascii="Times New Roman" w:eastAsia="Calibri" w:hAnsi="Times New Roman" w:cs="Times New Roman"/>
          <w:bCs/>
          <w:sz w:val="24"/>
          <w:szCs w:val="24"/>
          <w:lang w:val="sq-AL" w:eastAsia="x-none"/>
        </w:rPr>
        <w:t xml:space="preserve"> Ndërsa Kolegji Penal i </w:t>
      </w:r>
      <w:r w:rsidR="002C6C8C">
        <w:rPr>
          <w:rFonts w:ascii="Times New Roman" w:eastAsia="Calibri" w:hAnsi="Times New Roman" w:cs="Times New Roman"/>
          <w:bCs/>
          <w:sz w:val="24"/>
          <w:szCs w:val="24"/>
          <w:lang w:val="sq-AL" w:eastAsia="x-none"/>
        </w:rPr>
        <w:t>Gjykatës së Lartë</w:t>
      </w:r>
      <w:r w:rsidRPr="008E69DB">
        <w:rPr>
          <w:rFonts w:ascii="Times New Roman" w:eastAsia="Calibri" w:hAnsi="Times New Roman" w:cs="Times New Roman"/>
          <w:bCs/>
          <w:sz w:val="24"/>
          <w:szCs w:val="24"/>
          <w:lang w:val="sq-AL" w:eastAsia="x-none"/>
        </w:rPr>
        <w:t xml:space="preserve"> ka vendosur mospranimin e rekursit, pasi nuk përmban asnjë prej shkaqeve të përcaktuara në nenin 432 të KPP-së.</w:t>
      </w:r>
    </w:p>
    <w:p w:rsidR="00CA799D" w:rsidRPr="00474DDF" w:rsidRDefault="006B16AD" w:rsidP="00CA799D">
      <w:pPr>
        <w:pStyle w:val="CommentText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E69DB">
        <w:rPr>
          <w:rFonts w:ascii="Times New Roman" w:eastAsia="Calibri" w:hAnsi="Times New Roman" w:cs="Times New Roman"/>
          <w:bCs/>
          <w:sz w:val="24"/>
          <w:szCs w:val="24"/>
          <w:lang w:val="sq-AL" w:eastAsia="x-none"/>
        </w:rPr>
        <w:tab/>
      </w:r>
      <w:r w:rsidR="006402B2" w:rsidRPr="00474DDF">
        <w:rPr>
          <w:rFonts w:ascii="Times New Roman" w:eastAsia="Calibri" w:hAnsi="Times New Roman" w:cs="Times New Roman"/>
          <w:bCs/>
          <w:sz w:val="24"/>
          <w:szCs w:val="24"/>
          <w:lang w:val="sq-AL" w:eastAsia="x-none"/>
        </w:rPr>
        <w:t>13</w:t>
      </w:r>
      <w:r w:rsidR="00625E08" w:rsidRPr="00474DDF">
        <w:rPr>
          <w:rFonts w:ascii="Times New Roman" w:eastAsia="Calibri" w:hAnsi="Times New Roman" w:cs="Times New Roman"/>
          <w:bCs/>
          <w:sz w:val="24"/>
          <w:szCs w:val="24"/>
          <w:lang w:val="sq-AL" w:eastAsia="x-none"/>
        </w:rPr>
        <w:t xml:space="preserve">. </w:t>
      </w:r>
      <w:r w:rsidR="00BF590F" w:rsidRPr="00474DDF">
        <w:rPr>
          <w:rFonts w:ascii="Times New Roman" w:eastAsia="Calibri" w:hAnsi="Times New Roman" w:cs="Times New Roman"/>
          <w:bCs/>
          <w:sz w:val="24"/>
          <w:szCs w:val="24"/>
          <w:lang w:val="sq-AL" w:eastAsia="x-none"/>
        </w:rPr>
        <w:t>Gjithashtu</w:t>
      </w:r>
      <w:r w:rsidR="00AF2C6B" w:rsidRPr="00474DDF">
        <w:rPr>
          <w:rFonts w:ascii="Times New Roman" w:eastAsia="Calibri" w:hAnsi="Times New Roman" w:cs="Times New Roman"/>
          <w:bCs/>
          <w:sz w:val="24"/>
          <w:szCs w:val="24"/>
          <w:lang w:val="sq-AL" w:eastAsia="x-none"/>
        </w:rPr>
        <w:t xml:space="preserve">, </w:t>
      </w:r>
      <w:r w:rsidR="00625E08" w:rsidRPr="00474DDF">
        <w:rPr>
          <w:rFonts w:ascii="Times New Roman" w:eastAsia="Calibri" w:hAnsi="Times New Roman" w:cs="Times New Roman"/>
          <w:bCs/>
          <w:sz w:val="24"/>
          <w:szCs w:val="24"/>
          <w:lang w:val="sq-AL" w:eastAsia="x-none"/>
        </w:rPr>
        <w:t>Kolegji konstaton se pretendimi kryesor i k</w:t>
      </w:r>
      <w:r w:rsidR="00AF2C6B" w:rsidRPr="00474DDF">
        <w:rPr>
          <w:rFonts w:ascii="Times New Roman" w:eastAsia="Calibri" w:hAnsi="Times New Roman" w:cs="Times New Roman"/>
          <w:bCs/>
          <w:sz w:val="24"/>
          <w:szCs w:val="24"/>
          <w:lang w:val="sq-AL" w:eastAsia="x-none"/>
        </w:rPr>
        <w:t>ë</w:t>
      </w:r>
      <w:r w:rsidR="00625E08" w:rsidRPr="00474DDF">
        <w:rPr>
          <w:rFonts w:ascii="Times New Roman" w:eastAsia="Calibri" w:hAnsi="Times New Roman" w:cs="Times New Roman"/>
          <w:bCs/>
          <w:sz w:val="24"/>
          <w:szCs w:val="24"/>
          <w:lang w:val="sq-AL" w:eastAsia="x-none"/>
        </w:rPr>
        <w:t>rkueseve</w:t>
      </w:r>
      <w:r w:rsidR="00AF2C6B" w:rsidRPr="00474DDF">
        <w:rPr>
          <w:rFonts w:ascii="Times New Roman" w:eastAsia="Calibri" w:hAnsi="Times New Roman" w:cs="Times New Roman"/>
          <w:bCs/>
          <w:sz w:val="24"/>
          <w:szCs w:val="24"/>
          <w:lang w:val="sq-AL" w:eastAsia="x-none"/>
        </w:rPr>
        <w:t xml:space="preserve"> </w:t>
      </w:r>
      <w:r w:rsidR="00474DDF" w:rsidRPr="00474DDF">
        <w:rPr>
          <w:rFonts w:ascii="Times New Roman" w:eastAsia="Calibri" w:hAnsi="Times New Roman" w:cs="Times New Roman"/>
          <w:bCs/>
          <w:sz w:val="24"/>
          <w:szCs w:val="24"/>
          <w:lang w:val="sq-AL" w:eastAsia="x-none"/>
        </w:rPr>
        <w:t xml:space="preserve">përpara </w:t>
      </w:r>
      <w:r w:rsidR="00625E08" w:rsidRPr="00474DDF">
        <w:rPr>
          <w:rFonts w:ascii="Times New Roman" w:eastAsia="Calibri" w:hAnsi="Times New Roman" w:cs="Times New Roman"/>
          <w:bCs/>
          <w:sz w:val="24"/>
          <w:szCs w:val="24"/>
          <w:lang w:val="sq-AL" w:eastAsia="x-none"/>
        </w:rPr>
        <w:t>gjykata</w:t>
      </w:r>
      <w:r w:rsidR="00474DDF" w:rsidRPr="00474DDF">
        <w:rPr>
          <w:rFonts w:ascii="Times New Roman" w:eastAsia="Calibri" w:hAnsi="Times New Roman" w:cs="Times New Roman"/>
          <w:bCs/>
          <w:sz w:val="24"/>
          <w:szCs w:val="24"/>
          <w:lang w:val="sq-AL" w:eastAsia="x-none"/>
        </w:rPr>
        <w:t>ve të</w:t>
      </w:r>
      <w:r w:rsidR="00625E08" w:rsidRPr="00474DDF">
        <w:rPr>
          <w:rFonts w:ascii="Times New Roman" w:eastAsia="Calibri" w:hAnsi="Times New Roman" w:cs="Times New Roman"/>
          <w:bCs/>
          <w:sz w:val="24"/>
          <w:szCs w:val="24"/>
          <w:lang w:val="sq-AL" w:eastAsia="x-none"/>
        </w:rPr>
        <w:t xml:space="preserve"> juridiksionit t</w:t>
      </w:r>
      <w:r w:rsidR="00AF2C6B" w:rsidRPr="00474DDF">
        <w:rPr>
          <w:rFonts w:ascii="Times New Roman" w:eastAsia="Calibri" w:hAnsi="Times New Roman" w:cs="Times New Roman"/>
          <w:bCs/>
          <w:sz w:val="24"/>
          <w:szCs w:val="24"/>
          <w:lang w:val="sq-AL" w:eastAsia="x-none"/>
        </w:rPr>
        <w:t>ë</w:t>
      </w:r>
      <w:r w:rsidR="00625E08" w:rsidRPr="00474DDF">
        <w:rPr>
          <w:rFonts w:ascii="Times New Roman" w:eastAsia="Calibri" w:hAnsi="Times New Roman" w:cs="Times New Roman"/>
          <w:bCs/>
          <w:sz w:val="24"/>
          <w:szCs w:val="24"/>
          <w:lang w:val="sq-AL" w:eastAsia="x-none"/>
        </w:rPr>
        <w:t xml:space="preserve"> zakonsh</w:t>
      </w:r>
      <w:r w:rsidR="00AF2C6B" w:rsidRPr="00474DDF">
        <w:rPr>
          <w:rFonts w:ascii="Times New Roman" w:eastAsia="Calibri" w:hAnsi="Times New Roman" w:cs="Times New Roman"/>
          <w:bCs/>
          <w:sz w:val="24"/>
          <w:szCs w:val="24"/>
          <w:lang w:val="sq-AL" w:eastAsia="x-none"/>
        </w:rPr>
        <w:t>ë</w:t>
      </w:r>
      <w:r w:rsidR="00625E08" w:rsidRPr="00474DDF">
        <w:rPr>
          <w:rFonts w:ascii="Times New Roman" w:eastAsia="Calibri" w:hAnsi="Times New Roman" w:cs="Times New Roman"/>
          <w:bCs/>
          <w:sz w:val="24"/>
          <w:szCs w:val="24"/>
          <w:lang w:val="sq-AL" w:eastAsia="x-none"/>
        </w:rPr>
        <w:t xml:space="preserve">m </w:t>
      </w:r>
      <w:r w:rsidR="00AA7F03">
        <w:rPr>
          <w:rFonts w:ascii="Times New Roman" w:eastAsia="Calibri" w:hAnsi="Times New Roman" w:cs="Times New Roman"/>
          <w:bCs/>
          <w:sz w:val="24"/>
          <w:szCs w:val="24"/>
          <w:lang w:val="sq-AL" w:eastAsia="x-none"/>
        </w:rPr>
        <w:t xml:space="preserve">që </w:t>
      </w:r>
      <w:r w:rsidR="00CA799D">
        <w:rPr>
          <w:rFonts w:ascii="Times New Roman" w:eastAsia="Calibri" w:hAnsi="Times New Roman" w:cs="Times New Roman"/>
          <w:bCs/>
          <w:sz w:val="24"/>
          <w:szCs w:val="24"/>
          <w:lang w:val="sq-AL" w:eastAsia="x-none"/>
        </w:rPr>
        <w:t xml:space="preserve">ka synuar </w:t>
      </w:r>
      <w:r w:rsidR="00474DDF" w:rsidRPr="00474DDF">
        <w:rPr>
          <w:rFonts w:ascii="Times New Roman" w:eastAsia="Calibri" w:hAnsi="Times New Roman" w:cs="Times New Roman"/>
          <w:bCs/>
          <w:sz w:val="24"/>
          <w:szCs w:val="24"/>
          <w:lang w:val="sq-AL" w:eastAsia="x-none"/>
        </w:rPr>
        <w:t xml:space="preserve">njohjen e </w:t>
      </w:r>
      <w:r w:rsidR="002C6C8C">
        <w:rPr>
          <w:rFonts w:ascii="Times New Roman" w:eastAsia="Calibri" w:hAnsi="Times New Roman" w:cs="Times New Roman"/>
          <w:bCs/>
          <w:sz w:val="24"/>
          <w:szCs w:val="24"/>
          <w:lang w:val="sq-AL" w:eastAsia="x-none"/>
        </w:rPr>
        <w:t>s</w:t>
      </w:r>
      <w:r w:rsidR="004A7971" w:rsidRPr="00474DDF">
        <w:rPr>
          <w:rFonts w:ascii="Times New Roman" w:eastAsia="Calibri" w:hAnsi="Times New Roman" w:cs="Times New Roman"/>
          <w:bCs/>
          <w:sz w:val="24"/>
          <w:szCs w:val="24"/>
          <w:lang w:val="sq-AL" w:eastAsia="x-none"/>
        </w:rPr>
        <w:t>ë drejtë</w:t>
      </w:r>
      <w:r w:rsidR="00474DDF" w:rsidRPr="00474DDF">
        <w:rPr>
          <w:rFonts w:ascii="Times New Roman" w:eastAsia="Calibri" w:hAnsi="Times New Roman" w:cs="Times New Roman"/>
          <w:bCs/>
          <w:sz w:val="24"/>
          <w:szCs w:val="24"/>
          <w:lang w:val="sq-AL" w:eastAsia="x-none"/>
        </w:rPr>
        <w:t>s</w:t>
      </w:r>
      <w:r w:rsidR="004A7971" w:rsidRPr="00474DDF">
        <w:rPr>
          <w:rFonts w:ascii="Times New Roman" w:eastAsia="Calibri" w:hAnsi="Times New Roman" w:cs="Times New Roman"/>
          <w:bCs/>
          <w:sz w:val="24"/>
          <w:szCs w:val="24"/>
          <w:lang w:val="sq-AL" w:eastAsia="x-none"/>
        </w:rPr>
        <w:t xml:space="preserve"> </w:t>
      </w:r>
      <w:r w:rsidR="00474DDF" w:rsidRPr="00474DDF">
        <w:rPr>
          <w:rFonts w:ascii="Times New Roman" w:eastAsia="Calibri" w:hAnsi="Times New Roman" w:cs="Times New Roman"/>
          <w:bCs/>
          <w:sz w:val="24"/>
          <w:szCs w:val="24"/>
          <w:lang w:val="sq-AL" w:eastAsia="x-none"/>
        </w:rPr>
        <w:t xml:space="preserve">së </w:t>
      </w:r>
      <w:r w:rsidR="004A7971" w:rsidRPr="00474DDF">
        <w:rPr>
          <w:rFonts w:ascii="Times New Roman" w:eastAsia="Calibri" w:hAnsi="Times New Roman" w:cs="Times New Roman"/>
          <w:bCs/>
          <w:sz w:val="24"/>
          <w:szCs w:val="24"/>
          <w:lang w:val="sq-AL" w:eastAsia="x-none"/>
        </w:rPr>
        <w:t>pronës</w:t>
      </w:r>
      <w:r w:rsidR="00B77754">
        <w:rPr>
          <w:rFonts w:ascii="Times New Roman" w:eastAsia="Calibri" w:hAnsi="Times New Roman" w:cs="Times New Roman"/>
          <w:bCs/>
          <w:sz w:val="24"/>
          <w:szCs w:val="24"/>
          <w:lang w:val="sq-AL" w:eastAsia="x-none"/>
        </w:rPr>
        <w:t xml:space="preserve">, </w:t>
      </w:r>
      <w:r w:rsidR="00CA799D">
        <w:rPr>
          <w:rFonts w:ascii="Times New Roman" w:eastAsia="Calibri" w:hAnsi="Times New Roman" w:cs="Times New Roman"/>
          <w:bCs/>
          <w:sz w:val="24"/>
          <w:szCs w:val="24"/>
          <w:lang w:val="sq-AL" w:eastAsia="x-none"/>
        </w:rPr>
        <w:t>është trajtuar prej tyre, edhe pse ato nuk kanë marrë cilësinë e subjektit procedural në ato gjykime</w:t>
      </w:r>
      <w:r w:rsidR="002C6C8C">
        <w:rPr>
          <w:rFonts w:ascii="Times New Roman" w:eastAsia="Calibri" w:hAnsi="Times New Roman" w:cs="Times New Roman"/>
          <w:bCs/>
          <w:sz w:val="24"/>
          <w:szCs w:val="24"/>
          <w:lang w:val="sq-AL" w:eastAsia="x-none"/>
        </w:rPr>
        <w:t xml:space="preserve"> dhe kjo</w:t>
      </w:r>
      <w:r w:rsidR="00CA799D">
        <w:rPr>
          <w:rFonts w:ascii="Times New Roman" w:eastAsia="Calibri" w:hAnsi="Times New Roman" w:cs="Times New Roman"/>
          <w:bCs/>
          <w:sz w:val="24"/>
          <w:szCs w:val="24"/>
          <w:lang w:val="sq-AL" w:eastAsia="x-none"/>
        </w:rPr>
        <w:t xml:space="preserve"> </w:t>
      </w:r>
      <w:r w:rsidR="00CA799D" w:rsidRPr="008E69DB">
        <w:rPr>
          <w:rFonts w:ascii="Times New Roman" w:eastAsia="Calibri" w:hAnsi="Times New Roman" w:cs="Times New Roman"/>
          <w:bCs/>
          <w:sz w:val="24"/>
          <w:szCs w:val="24"/>
          <w:lang w:val="sq-AL" w:eastAsia="x-none"/>
        </w:rPr>
        <w:t xml:space="preserve">i legjitimon ato </w:t>
      </w:r>
      <w:proofErr w:type="spellStart"/>
      <w:r w:rsidR="00CA799D" w:rsidRPr="00756A3D">
        <w:rPr>
          <w:rFonts w:ascii="Times New Roman" w:eastAsia="Calibri" w:hAnsi="Times New Roman" w:cs="Times New Roman"/>
          <w:i/>
          <w:sz w:val="24"/>
          <w:szCs w:val="24"/>
          <w:lang w:val="sq-AL"/>
        </w:rPr>
        <w:t>ratione</w:t>
      </w:r>
      <w:proofErr w:type="spellEnd"/>
      <w:r w:rsidR="00CA799D" w:rsidRPr="00756A3D">
        <w:rPr>
          <w:rFonts w:ascii="Times New Roman" w:eastAsia="Calibri" w:hAnsi="Times New Roman" w:cs="Times New Roman"/>
          <w:i/>
          <w:sz w:val="24"/>
          <w:szCs w:val="24"/>
          <w:lang w:val="sq-AL"/>
        </w:rPr>
        <w:t xml:space="preserve"> </w:t>
      </w:r>
      <w:proofErr w:type="spellStart"/>
      <w:r w:rsidR="00CA799D" w:rsidRPr="00756A3D">
        <w:rPr>
          <w:rFonts w:ascii="Times New Roman" w:eastAsia="Calibri" w:hAnsi="Times New Roman" w:cs="Times New Roman"/>
          <w:i/>
          <w:sz w:val="24"/>
          <w:szCs w:val="24"/>
          <w:lang w:val="sq-AL"/>
        </w:rPr>
        <w:t>personae</w:t>
      </w:r>
      <w:proofErr w:type="spellEnd"/>
      <w:r w:rsidR="00CA799D" w:rsidRPr="008E69DB">
        <w:rPr>
          <w:rFonts w:ascii="Times New Roman" w:eastAsia="Calibri" w:hAnsi="Times New Roman" w:cs="Times New Roman"/>
          <w:i/>
          <w:sz w:val="24"/>
          <w:szCs w:val="24"/>
          <w:lang w:val="sq-AL"/>
        </w:rPr>
        <w:t xml:space="preserve"> </w:t>
      </w:r>
      <w:r w:rsidR="00CA799D">
        <w:rPr>
          <w:rFonts w:ascii="Times New Roman" w:eastAsia="Calibri" w:hAnsi="Times New Roman" w:cs="Times New Roman"/>
          <w:sz w:val="24"/>
          <w:szCs w:val="24"/>
          <w:lang w:val="sq-AL"/>
        </w:rPr>
        <w:t>për</w:t>
      </w:r>
      <w:r w:rsidR="00CA799D" w:rsidRPr="008E69DB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paraqitjen e ankimit kushtetues individual në këtë Gjykatë.</w:t>
      </w:r>
    </w:p>
    <w:p w:rsidR="00CC74DD" w:rsidRPr="003E0DFE" w:rsidRDefault="004A7971" w:rsidP="00CC74DD">
      <w:pPr>
        <w:tabs>
          <w:tab w:val="left" w:pos="72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  <w:r>
        <w:rPr>
          <w:rFonts w:ascii="Times New Roman" w:eastAsia="Calibri" w:hAnsi="Times New Roman" w:cs="Times New Roman"/>
          <w:sz w:val="24"/>
          <w:szCs w:val="24"/>
          <w:lang w:val="sq-AL"/>
        </w:rPr>
        <w:tab/>
      </w:r>
      <w:r w:rsidR="002820A8">
        <w:rPr>
          <w:rFonts w:ascii="Times New Roman" w:eastAsia="Calibri" w:hAnsi="Times New Roman" w:cs="Times New Roman"/>
          <w:sz w:val="24"/>
          <w:szCs w:val="24"/>
          <w:lang w:val="sq-AL"/>
        </w:rPr>
        <w:t>14</w:t>
      </w:r>
      <w:r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. Në lidhje me kriterin e </w:t>
      </w:r>
      <w:r w:rsidR="003E0DFE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legjitimimit </w:t>
      </w:r>
      <w:proofErr w:type="spellStart"/>
      <w:r w:rsidR="003E0DFE" w:rsidRPr="003E0DFE">
        <w:rPr>
          <w:rFonts w:ascii="Times New Roman" w:eastAsia="Calibri" w:hAnsi="Times New Roman" w:cs="Times New Roman"/>
          <w:i/>
          <w:sz w:val="24"/>
          <w:szCs w:val="24"/>
          <w:lang w:val="sq-AL"/>
        </w:rPr>
        <w:t>ratione</w:t>
      </w:r>
      <w:proofErr w:type="spellEnd"/>
      <w:r w:rsidR="003E0DFE" w:rsidRPr="003E0DFE">
        <w:rPr>
          <w:rFonts w:ascii="Times New Roman" w:eastAsia="Calibri" w:hAnsi="Times New Roman" w:cs="Times New Roman"/>
          <w:i/>
          <w:sz w:val="24"/>
          <w:szCs w:val="24"/>
          <w:lang w:val="sq-AL"/>
        </w:rPr>
        <w:t xml:space="preserve"> </w:t>
      </w:r>
      <w:proofErr w:type="spellStart"/>
      <w:r w:rsidR="003E0DFE" w:rsidRPr="003E0DFE">
        <w:rPr>
          <w:rFonts w:ascii="Times New Roman" w:eastAsia="Calibri" w:hAnsi="Times New Roman" w:cs="Times New Roman"/>
          <w:i/>
          <w:sz w:val="24"/>
          <w:szCs w:val="24"/>
          <w:lang w:val="sq-AL"/>
        </w:rPr>
        <w:t>temporis</w:t>
      </w:r>
      <w:proofErr w:type="spellEnd"/>
      <w:r w:rsidR="003E0DFE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, </w:t>
      </w:r>
      <w:r w:rsidR="003E0DFE" w:rsidRPr="00553EC4">
        <w:rPr>
          <w:rFonts w:ascii="Times New Roman" w:hAnsi="Times New Roman"/>
          <w:sz w:val="24"/>
          <w:szCs w:val="24"/>
          <w:lang w:val="sq-AL"/>
        </w:rPr>
        <w:t>bazuar në nenin 71/a, pika 1, shkronja “b”, të ligjit nr. 8577/2000, afati për paraqitjen e ankimit kushtetues individual është 4-muaj nga konstatimi i cenimit të së drejtës.</w:t>
      </w:r>
      <w:r w:rsidR="003E0DFE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6B16AD" w:rsidRPr="008E69DB">
        <w:rPr>
          <w:rFonts w:ascii="Times New Roman" w:hAnsi="Times New Roman" w:cs="Times New Roman"/>
          <w:sz w:val="24"/>
          <w:szCs w:val="24"/>
          <w:lang w:val="sq-AL"/>
        </w:rPr>
        <w:t xml:space="preserve">Në rastin konkret, </w:t>
      </w:r>
      <w:r w:rsidR="0091181F">
        <w:rPr>
          <w:rFonts w:ascii="Times New Roman" w:hAnsi="Times New Roman" w:cs="Times New Roman"/>
          <w:sz w:val="24"/>
          <w:szCs w:val="24"/>
          <w:lang w:val="sq-AL"/>
        </w:rPr>
        <w:t xml:space="preserve">Kolegji vëren se </w:t>
      </w:r>
      <w:r w:rsidR="006B16AD" w:rsidRPr="008E69DB">
        <w:rPr>
          <w:rFonts w:ascii="Times New Roman" w:hAnsi="Times New Roman" w:cs="Times New Roman"/>
          <w:sz w:val="24"/>
          <w:szCs w:val="24"/>
          <w:lang w:val="sq-AL"/>
        </w:rPr>
        <w:t>vendimi më i fundit në kohë i kundërshtuar nga kërkueset mban datën 06.07.2021, ndërsa kërkesa është paraqitur pranë kës</w:t>
      </w:r>
      <w:r w:rsidR="0091181F">
        <w:rPr>
          <w:rFonts w:ascii="Times New Roman" w:hAnsi="Times New Roman" w:cs="Times New Roman"/>
          <w:sz w:val="24"/>
          <w:szCs w:val="24"/>
          <w:lang w:val="sq-AL"/>
        </w:rPr>
        <w:t>aj Gjykate në datën 07.02.2022,</w:t>
      </w:r>
      <w:r w:rsidR="006B16AD" w:rsidRPr="008E69DB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91181F">
        <w:rPr>
          <w:rFonts w:ascii="Times New Roman" w:hAnsi="Times New Roman" w:cs="Times New Roman"/>
          <w:sz w:val="24"/>
          <w:szCs w:val="24"/>
          <w:lang w:val="sq-AL"/>
        </w:rPr>
        <w:t>p</w:t>
      </w:r>
      <w:r w:rsidR="006B16AD" w:rsidRPr="008E69DB">
        <w:rPr>
          <w:rFonts w:ascii="Times New Roman" w:hAnsi="Times New Roman" w:cs="Times New Roman"/>
          <w:sz w:val="24"/>
          <w:szCs w:val="24"/>
          <w:lang w:val="sq-AL"/>
        </w:rPr>
        <w:t>ra</w:t>
      </w:r>
      <w:r w:rsidR="00225A09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6B16AD" w:rsidRPr="008E69DB">
        <w:rPr>
          <w:rFonts w:ascii="Times New Roman" w:hAnsi="Times New Roman" w:cs="Times New Roman"/>
          <w:sz w:val="24"/>
          <w:szCs w:val="24"/>
          <w:lang w:val="sq-AL"/>
        </w:rPr>
        <w:t>rreth 7 mu</w:t>
      </w:r>
      <w:r w:rsidR="00225A09">
        <w:rPr>
          <w:rFonts w:ascii="Times New Roman" w:hAnsi="Times New Roman" w:cs="Times New Roman"/>
          <w:sz w:val="24"/>
          <w:szCs w:val="24"/>
          <w:lang w:val="sq-AL"/>
        </w:rPr>
        <w:t>aj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nga konstatimi i cenimit. </w:t>
      </w:r>
      <w:r w:rsidR="00BE5087">
        <w:rPr>
          <w:rFonts w:ascii="Times New Roman" w:hAnsi="Times New Roman" w:cs="Times New Roman"/>
          <w:sz w:val="24"/>
          <w:szCs w:val="24"/>
          <w:lang w:val="sq-AL"/>
        </w:rPr>
        <w:t xml:space="preserve">Gjithashtu, </w:t>
      </w:r>
      <w:r w:rsidR="0091181F">
        <w:rPr>
          <w:rFonts w:ascii="Times New Roman" w:hAnsi="Times New Roman" w:cs="Times New Roman"/>
          <w:sz w:val="24"/>
          <w:szCs w:val="24"/>
          <w:lang w:val="sq-AL"/>
        </w:rPr>
        <w:t xml:space="preserve">Kolegji konstaton se </w:t>
      </w:r>
      <w:r w:rsidR="00A24552">
        <w:rPr>
          <w:rFonts w:ascii="Times New Roman" w:hAnsi="Times New Roman" w:cs="Times New Roman"/>
          <w:sz w:val="24"/>
          <w:szCs w:val="24"/>
          <w:lang w:val="sq-AL"/>
        </w:rPr>
        <w:t>kërkueset</w:t>
      </w:r>
      <w:r w:rsidR="00CC74DD" w:rsidRPr="008E69DB">
        <w:rPr>
          <w:rFonts w:ascii="Times New Roman" w:hAnsi="Times New Roman" w:cs="Times New Roman"/>
          <w:sz w:val="24"/>
          <w:szCs w:val="24"/>
          <w:lang w:val="sq-AL"/>
        </w:rPr>
        <w:t xml:space="preserve"> nuk ka</w:t>
      </w:r>
      <w:r w:rsidR="00A24552">
        <w:rPr>
          <w:rFonts w:ascii="Times New Roman" w:hAnsi="Times New Roman" w:cs="Times New Roman"/>
          <w:sz w:val="24"/>
          <w:szCs w:val="24"/>
          <w:lang w:val="sq-AL"/>
        </w:rPr>
        <w:t>në</w:t>
      </w:r>
      <w:r w:rsidR="00CC74DD" w:rsidRPr="008E69DB">
        <w:rPr>
          <w:rFonts w:ascii="Times New Roman" w:hAnsi="Times New Roman" w:cs="Times New Roman"/>
          <w:sz w:val="24"/>
          <w:szCs w:val="24"/>
          <w:lang w:val="sq-AL"/>
        </w:rPr>
        <w:t xml:space="preserve"> paraqitur asnjë</w:t>
      </w:r>
      <w:r w:rsidR="0091181F">
        <w:rPr>
          <w:rFonts w:ascii="Times New Roman" w:hAnsi="Times New Roman" w:cs="Times New Roman"/>
          <w:sz w:val="24"/>
          <w:szCs w:val="24"/>
          <w:lang w:val="sq-AL"/>
        </w:rPr>
        <w:t xml:space="preserve"> argument ose</w:t>
      </w:r>
      <w:r w:rsidR="00CC74DD" w:rsidRPr="008E69DB">
        <w:rPr>
          <w:rFonts w:ascii="Times New Roman" w:hAnsi="Times New Roman" w:cs="Times New Roman"/>
          <w:sz w:val="24"/>
          <w:szCs w:val="24"/>
          <w:lang w:val="sq-AL"/>
        </w:rPr>
        <w:t xml:space="preserve"> provë bindëse në lidhje me </w:t>
      </w:r>
      <w:r w:rsidR="00474DDF">
        <w:rPr>
          <w:rFonts w:ascii="Times New Roman" w:hAnsi="Times New Roman" w:cs="Times New Roman"/>
          <w:sz w:val="24"/>
          <w:szCs w:val="24"/>
          <w:lang w:val="sq-AL"/>
        </w:rPr>
        <w:t xml:space="preserve">vonesën eventuale </w:t>
      </w:r>
      <w:r w:rsidR="0002337B">
        <w:rPr>
          <w:rFonts w:ascii="Times New Roman" w:hAnsi="Times New Roman" w:cs="Times New Roman"/>
          <w:sz w:val="24"/>
          <w:szCs w:val="24"/>
          <w:lang w:val="sq-AL"/>
        </w:rPr>
        <w:t>për</w:t>
      </w:r>
      <w:r w:rsidR="00CC74DD" w:rsidRPr="008E69DB">
        <w:rPr>
          <w:rFonts w:ascii="Times New Roman" w:hAnsi="Times New Roman" w:cs="Times New Roman"/>
          <w:sz w:val="24"/>
          <w:szCs w:val="24"/>
          <w:lang w:val="sq-AL"/>
        </w:rPr>
        <w:t xml:space="preserve"> marrje</w:t>
      </w:r>
      <w:r w:rsidR="0002337B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4301F0">
        <w:rPr>
          <w:rFonts w:ascii="Times New Roman" w:hAnsi="Times New Roman" w:cs="Times New Roman"/>
          <w:sz w:val="24"/>
          <w:szCs w:val="24"/>
          <w:lang w:val="sq-AL"/>
        </w:rPr>
        <w:t xml:space="preserve"> dijeni, si dhe njohjen</w:t>
      </w:r>
      <w:r w:rsidR="00CC74DD" w:rsidRPr="008E69DB">
        <w:rPr>
          <w:rFonts w:ascii="Times New Roman" w:hAnsi="Times New Roman" w:cs="Times New Roman"/>
          <w:sz w:val="24"/>
          <w:szCs w:val="24"/>
          <w:lang w:val="sq-AL"/>
        </w:rPr>
        <w:t xml:space="preserve"> me arsyetimin e vendimit të kundërshtuar të Gjykatës së Lartë, </w:t>
      </w:r>
      <w:r w:rsidR="00474DDF">
        <w:rPr>
          <w:rFonts w:ascii="Times New Roman" w:hAnsi="Times New Roman" w:cs="Times New Roman"/>
          <w:sz w:val="24"/>
          <w:szCs w:val="24"/>
          <w:lang w:val="sq-AL"/>
        </w:rPr>
        <w:t xml:space="preserve">ndaj </w:t>
      </w:r>
      <w:r w:rsidR="0091181F">
        <w:rPr>
          <w:rFonts w:ascii="Times New Roman" w:hAnsi="Times New Roman" w:cs="Times New Roman"/>
          <w:sz w:val="24"/>
          <w:szCs w:val="24"/>
          <w:lang w:val="sq-AL"/>
        </w:rPr>
        <w:t xml:space="preserve">dhe </w:t>
      </w:r>
      <w:r w:rsidR="00CC74DD" w:rsidRPr="008E69DB">
        <w:rPr>
          <w:rFonts w:ascii="Times New Roman" w:hAnsi="Times New Roman" w:cs="Times New Roman"/>
          <w:sz w:val="24"/>
          <w:szCs w:val="24"/>
          <w:lang w:val="sq-AL"/>
        </w:rPr>
        <w:t>si datë e fillimit të afatit ligjor konsiderohet data e këtij vendimi.</w:t>
      </w:r>
      <w:r w:rsidR="00CC74DD" w:rsidRPr="008E69DB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</w:p>
    <w:p w:rsidR="008550B6" w:rsidRPr="008E69DB" w:rsidRDefault="00FC5012" w:rsidP="008550B6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8E69DB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Pr="00A15D93">
        <w:rPr>
          <w:rFonts w:ascii="Times New Roman" w:hAnsi="Times New Roman" w:cs="Times New Roman"/>
          <w:sz w:val="24"/>
          <w:szCs w:val="24"/>
          <w:lang w:val="sq-AL"/>
        </w:rPr>
        <w:t>15.</w:t>
      </w:r>
      <w:r w:rsidRPr="008E69DB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4A7971">
        <w:rPr>
          <w:rFonts w:ascii="Times New Roman" w:hAnsi="Times New Roman" w:cs="Times New Roman"/>
          <w:sz w:val="24"/>
          <w:szCs w:val="24"/>
          <w:lang w:val="sq-AL"/>
        </w:rPr>
        <w:t xml:space="preserve">Nga ana tjetër, </w:t>
      </w:r>
      <w:r w:rsidRPr="008E69DB">
        <w:rPr>
          <w:rFonts w:ascii="Times New Roman" w:hAnsi="Times New Roman" w:cs="Times New Roman"/>
          <w:sz w:val="24"/>
          <w:szCs w:val="24"/>
          <w:lang w:val="sq-AL"/>
        </w:rPr>
        <w:t xml:space="preserve">Kolegji vëren se </w:t>
      </w:r>
      <w:r w:rsidR="00BE5087">
        <w:rPr>
          <w:rFonts w:ascii="Times New Roman" w:hAnsi="Times New Roman" w:cs="Times New Roman"/>
          <w:sz w:val="24"/>
          <w:szCs w:val="24"/>
          <w:lang w:val="sq-AL"/>
        </w:rPr>
        <w:t xml:space="preserve">Gjykatën e Lartë e kanë vënë në lëvizje </w:t>
      </w:r>
      <w:r w:rsidR="0002337B">
        <w:rPr>
          <w:rFonts w:ascii="Times New Roman" w:hAnsi="Times New Roman" w:cs="Times New Roman"/>
          <w:sz w:val="24"/>
          <w:szCs w:val="24"/>
          <w:lang w:val="sq-AL"/>
        </w:rPr>
        <w:t>vetë</w:t>
      </w:r>
      <w:r w:rsidR="00BE5087">
        <w:rPr>
          <w:rFonts w:ascii="Times New Roman" w:hAnsi="Times New Roman" w:cs="Times New Roman"/>
          <w:sz w:val="24"/>
          <w:szCs w:val="24"/>
          <w:lang w:val="sq-AL"/>
        </w:rPr>
        <w:t xml:space="preserve"> kërkueset </w:t>
      </w:r>
      <w:r w:rsidRPr="008E69DB">
        <w:rPr>
          <w:rFonts w:ascii="Times New Roman" w:hAnsi="Times New Roman" w:cs="Times New Roman"/>
          <w:sz w:val="24"/>
          <w:szCs w:val="24"/>
          <w:lang w:val="sq-AL"/>
        </w:rPr>
        <w:t>me anë të rekursit</w:t>
      </w:r>
      <w:r w:rsidR="00BE5087">
        <w:rPr>
          <w:rFonts w:ascii="Times New Roman" w:hAnsi="Times New Roman" w:cs="Times New Roman"/>
          <w:sz w:val="24"/>
          <w:szCs w:val="24"/>
          <w:lang w:val="sq-AL"/>
        </w:rPr>
        <w:t xml:space="preserve"> të tyre</w:t>
      </w:r>
      <w:r w:rsidRPr="008E69DB">
        <w:rPr>
          <w:rFonts w:ascii="Times New Roman" w:hAnsi="Times New Roman" w:cs="Times New Roman"/>
          <w:sz w:val="24"/>
          <w:szCs w:val="24"/>
          <w:lang w:val="sq-AL"/>
        </w:rPr>
        <w:t xml:space="preserve">, i cili mban datën 18.03.2021. Pra, </w:t>
      </w:r>
      <w:r w:rsidR="00BE5087">
        <w:rPr>
          <w:rFonts w:ascii="Times New Roman" w:hAnsi="Times New Roman" w:cs="Times New Roman"/>
          <w:sz w:val="24"/>
          <w:szCs w:val="24"/>
          <w:lang w:val="sq-AL"/>
        </w:rPr>
        <w:t xml:space="preserve">ato </w:t>
      </w:r>
      <w:r w:rsidRPr="008E69DB">
        <w:rPr>
          <w:rFonts w:ascii="Times New Roman" w:hAnsi="Times New Roman" w:cs="Times New Roman"/>
          <w:sz w:val="24"/>
          <w:szCs w:val="24"/>
          <w:lang w:val="sq-AL"/>
        </w:rPr>
        <w:t>kanë pasur dijeni për procesin gjyqësor të zhvilluar në Gjykatën e Lartë dhe kanë pasur interesin për të ndjekur fatin e ankimit të tyre. Gjykata ka pohuar në vendimet e saj se është detyrë e palëve që të ndjekin ecurinë e gjykimit të çështjes së tyre pranë Gjykatës së Lartë (</w:t>
      </w:r>
      <w:r w:rsidRPr="008E69DB">
        <w:rPr>
          <w:rFonts w:ascii="Times New Roman" w:hAnsi="Times New Roman" w:cs="Times New Roman"/>
          <w:i/>
          <w:sz w:val="24"/>
          <w:szCs w:val="24"/>
          <w:lang w:val="sq-AL"/>
        </w:rPr>
        <w:t>shih vendimet nr. 47, datë 06.07.2015; nr. 13, datë 04.03.2008 të Gjykatës Kushtetuese</w:t>
      </w:r>
      <w:r w:rsidRPr="008E69DB">
        <w:rPr>
          <w:rFonts w:ascii="Times New Roman" w:hAnsi="Times New Roman" w:cs="Times New Roman"/>
          <w:sz w:val="24"/>
          <w:szCs w:val="24"/>
          <w:lang w:val="sq-AL"/>
        </w:rPr>
        <w:t>).</w:t>
      </w:r>
    </w:p>
    <w:p w:rsidR="008550B6" w:rsidRPr="008E69DB" w:rsidRDefault="008550B6" w:rsidP="008550B6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8E69DB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="0079509E" w:rsidRPr="008E69DB">
        <w:rPr>
          <w:rFonts w:ascii="Times New Roman" w:hAnsi="Times New Roman" w:cs="Times New Roman"/>
          <w:sz w:val="24"/>
          <w:szCs w:val="24"/>
          <w:lang w:val="sq-AL"/>
        </w:rPr>
        <w:t>16</w:t>
      </w:r>
      <w:r w:rsidR="00C967E7" w:rsidRPr="008E69DB">
        <w:rPr>
          <w:rFonts w:ascii="Times New Roman" w:hAnsi="Times New Roman" w:cs="Times New Roman"/>
          <w:sz w:val="24"/>
          <w:szCs w:val="24"/>
          <w:lang w:val="sq-AL"/>
        </w:rPr>
        <w:t xml:space="preserve">. </w:t>
      </w:r>
      <w:r w:rsidRPr="008E69DB">
        <w:rPr>
          <w:rFonts w:ascii="Times New Roman" w:eastAsia="Times New Roman" w:hAnsi="Times New Roman" w:cs="Times New Roman"/>
          <w:sz w:val="24"/>
          <w:szCs w:val="24"/>
          <w:lang w:val="sq-AL"/>
        </w:rPr>
        <w:t>Në vështrim të sa më sipër, Kolegji çmon se kërkesa është paraqitur haptazi jashtë afatit lig</w:t>
      </w:r>
      <w:r w:rsidR="00BE5087">
        <w:rPr>
          <w:rFonts w:ascii="Times New Roman" w:eastAsia="Times New Roman" w:hAnsi="Times New Roman" w:cs="Times New Roman"/>
          <w:sz w:val="24"/>
          <w:szCs w:val="24"/>
          <w:lang w:val="sq-AL"/>
        </w:rPr>
        <w:t>jor dhe, për rrjedhojë, kërkueset</w:t>
      </w:r>
      <w:r w:rsidRPr="008E69DB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nuk legjitimohe</w:t>
      </w:r>
      <w:r w:rsidR="00BE5087">
        <w:rPr>
          <w:rFonts w:ascii="Times New Roman" w:eastAsia="Times New Roman" w:hAnsi="Times New Roman" w:cs="Times New Roman"/>
          <w:sz w:val="24"/>
          <w:szCs w:val="24"/>
          <w:lang w:val="sq-AL"/>
        </w:rPr>
        <w:t>n</w:t>
      </w:r>
      <w:r w:rsidRPr="008E69DB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8E69DB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ratione</w:t>
      </w:r>
      <w:proofErr w:type="spellEnd"/>
      <w:r w:rsidRPr="008E69DB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 </w:t>
      </w:r>
      <w:proofErr w:type="spellStart"/>
      <w:r w:rsidRPr="008E69DB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temporis</w:t>
      </w:r>
      <w:proofErr w:type="spellEnd"/>
      <w:r w:rsidRPr="008E69DB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për vënien në lëvizje të kësaj Gjykate. </w:t>
      </w:r>
      <w:r w:rsidR="004A7971">
        <w:rPr>
          <w:rFonts w:ascii="Times New Roman" w:eastAsia="Times New Roman" w:hAnsi="Times New Roman" w:cs="Times New Roman"/>
          <w:sz w:val="24"/>
          <w:szCs w:val="24"/>
          <w:lang w:val="sq-AL"/>
        </w:rPr>
        <w:t>Për këtë arsye</w:t>
      </w:r>
      <w:r w:rsidRPr="008E69DB">
        <w:rPr>
          <w:rFonts w:ascii="Times New Roman" w:eastAsia="Times New Roman" w:hAnsi="Times New Roman" w:cs="Times New Roman"/>
          <w:sz w:val="24"/>
          <w:szCs w:val="24"/>
          <w:lang w:val="sq-AL"/>
        </w:rPr>
        <w:t>, kërkesa nuk mund të kalojë për shqyrtim në seancë plenare.</w:t>
      </w:r>
    </w:p>
    <w:p w:rsidR="00C03ADD" w:rsidRPr="008E69DB" w:rsidRDefault="00F949D5" w:rsidP="00C967E7">
      <w:pPr>
        <w:shd w:val="clear" w:color="auto" w:fill="FFFFFF"/>
        <w:tabs>
          <w:tab w:val="left" w:pos="720"/>
        </w:tabs>
        <w:suppressAutoHyphens/>
        <w:spacing w:after="0" w:line="36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sq-AL" w:eastAsia="sq-AL"/>
        </w:rPr>
      </w:pPr>
      <w:r w:rsidRPr="008E69DB">
        <w:rPr>
          <w:rFonts w:ascii="Times New Roman" w:eastAsia="Times New Roman" w:hAnsi="Times New Roman" w:cs="Times New Roman"/>
          <w:sz w:val="24"/>
          <w:szCs w:val="24"/>
          <w:lang w:val="sq-AL"/>
        </w:rPr>
        <w:tab/>
      </w:r>
    </w:p>
    <w:p w:rsidR="00C03ADD" w:rsidRPr="008E69DB" w:rsidRDefault="00C03ADD" w:rsidP="00C967E7">
      <w:pPr>
        <w:tabs>
          <w:tab w:val="left" w:pos="720"/>
          <w:tab w:val="left" w:pos="851"/>
          <w:tab w:val="left" w:pos="12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E69DB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PËR KËTO ARSYE,</w:t>
      </w:r>
    </w:p>
    <w:p w:rsidR="00C03ADD" w:rsidRPr="008E69DB" w:rsidRDefault="00C03ADD" w:rsidP="00C967E7">
      <w:pPr>
        <w:tabs>
          <w:tab w:val="left" w:pos="851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E69DB">
        <w:rPr>
          <w:rFonts w:ascii="Times New Roman" w:hAnsi="Times New Roman" w:cs="Times New Roman"/>
          <w:sz w:val="24"/>
          <w:szCs w:val="24"/>
          <w:lang w:val="sq-AL"/>
        </w:rPr>
        <w:t>Kolegji i Gjykatës Kushtetuese të Republikës së Shqipërisë, në bazë të neneve 31 dhe 31/a</w:t>
      </w:r>
      <w:r w:rsidR="00B536EA" w:rsidRPr="008E69DB">
        <w:rPr>
          <w:rFonts w:ascii="Times New Roman" w:hAnsi="Times New Roman" w:cs="Times New Roman"/>
          <w:sz w:val="24"/>
          <w:szCs w:val="24"/>
          <w:lang w:val="sq-AL"/>
        </w:rPr>
        <w:t>, pika</w:t>
      </w:r>
      <w:r w:rsidR="007F228B" w:rsidRPr="008E69DB">
        <w:rPr>
          <w:rFonts w:ascii="Times New Roman" w:hAnsi="Times New Roman" w:cs="Times New Roman"/>
          <w:sz w:val="24"/>
          <w:szCs w:val="24"/>
          <w:lang w:val="sq-AL"/>
        </w:rPr>
        <w:t xml:space="preserve">t 1 dhe </w:t>
      </w:r>
      <w:r w:rsidR="00A5331A" w:rsidRPr="008E69DB">
        <w:rPr>
          <w:rFonts w:ascii="Times New Roman" w:hAnsi="Times New Roman" w:cs="Times New Roman"/>
          <w:sz w:val="24"/>
          <w:szCs w:val="24"/>
          <w:lang w:val="sq-AL"/>
        </w:rPr>
        <w:t xml:space="preserve">2, </w:t>
      </w:r>
      <w:r w:rsidR="008550B6" w:rsidRPr="008E69DB">
        <w:rPr>
          <w:rFonts w:ascii="Times New Roman" w:hAnsi="Times New Roman" w:cs="Times New Roman"/>
          <w:sz w:val="24"/>
          <w:szCs w:val="24"/>
          <w:lang w:val="sq-AL"/>
        </w:rPr>
        <w:t>shkronja</w:t>
      </w:r>
      <w:r w:rsidR="00A5331A" w:rsidRPr="008E69DB">
        <w:rPr>
          <w:rFonts w:ascii="Times New Roman" w:hAnsi="Times New Roman" w:cs="Times New Roman"/>
          <w:sz w:val="24"/>
          <w:szCs w:val="24"/>
          <w:lang w:val="sq-AL"/>
        </w:rPr>
        <w:t xml:space="preserve"> “</w:t>
      </w:r>
      <w:r w:rsidR="003108D1" w:rsidRPr="008E69DB">
        <w:rPr>
          <w:rFonts w:ascii="Times New Roman" w:hAnsi="Times New Roman" w:cs="Times New Roman"/>
          <w:sz w:val="24"/>
          <w:szCs w:val="24"/>
          <w:lang w:val="sq-AL"/>
        </w:rPr>
        <w:t>ç</w:t>
      </w:r>
      <w:r w:rsidR="00B536EA" w:rsidRPr="008E69DB">
        <w:rPr>
          <w:rFonts w:ascii="Times New Roman" w:hAnsi="Times New Roman" w:cs="Times New Roman"/>
          <w:sz w:val="24"/>
          <w:szCs w:val="24"/>
          <w:lang w:val="sq-AL"/>
        </w:rPr>
        <w:t>”</w:t>
      </w:r>
      <w:r w:rsidR="002F4290" w:rsidRPr="008E69DB">
        <w:rPr>
          <w:rFonts w:ascii="Times New Roman" w:hAnsi="Times New Roman" w:cs="Times New Roman"/>
          <w:sz w:val="24"/>
          <w:szCs w:val="24"/>
          <w:lang w:val="sq-AL"/>
        </w:rPr>
        <w:t>,</w:t>
      </w:r>
      <w:r w:rsidRPr="008E69DB">
        <w:rPr>
          <w:rFonts w:ascii="Times New Roman" w:hAnsi="Times New Roman" w:cs="Times New Roman"/>
          <w:sz w:val="24"/>
          <w:szCs w:val="24"/>
          <w:lang w:val="sq-AL"/>
        </w:rPr>
        <w:t xml:space="preserve"> të ligjit nr.8577, datë 10.02.2000 “Për organizimin dhe funksionimin e Gjykatës Kushtetuese të Republik</w:t>
      </w:r>
      <w:r w:rsidR="00F65E96" w:rsidRPr="008E69DB">
        <w:rPr>
          <w:rFonts w:ascii="Times New Roman" w:hAnsi="Times New Roman" w:cs="Times New Roman"/>
          <w:sz w:val="24"/>
          <w:szCs w:val="24"/>
          <w:lang w:val="sq-AL"/>
        </w:rPr>
        <w:t>ës së Shqipërisë”, të ndryshuar,</w:t>
      </w:r>
    </w:p>
    <w:p w:rsidR="00FB3AD0" w:rsidRPr="008E69DB" w:rsidRDefault="00FB3AD0" w:rsidP="00C967E7">
      <w:pPr>
        <w:tabs>
          <w:tab w:val="left" w:pos="720"/>
          <w:tab w:val="left" w:pos="1080"/>
          <w:tab w:val="left" w:pos="1260"/>
        </w:tabs>
        <w:suppressAutoHyphens/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sq-AL"/>
        </w:rPr>
      </w:pPr>
    </w:p>
    <w:p w:rsidR="00461B91" w:rsidRPr="008E69DB" w:rsidRDefault="00461B91" w:rsidP="00C967E7">
      <w:pPr>
        <w:tabs>
          <w:tab w:val="left" w:pos="851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</w:pPr>
      <w:r w:rsidRPr="008E69DB">
        <w:rPr>
          <w:rFonts w:ascii="Times New Roman" w:hAnsi="Times New Roman" w:cs="Times New Roman"/>
          <w:b/>
          <w:sz w:val="24"/>
          <w:szCs w:val="24"/>
          <w:lang w:val="sq-AL"/>
        </w:rPr>
        <w:t>V E N D O S I:</w:t>
      </w:r>
    </w:p>
    <w:p w:rsidR="00812E99" w:rsidRPr="008E69DB" w:rsidRDefault="00461B91" w:rsidP="00C967E7">
      <w:pPr>
        <w:pStyle w:val="ListParagraph"/>
        <w:tabs>
          <w:tab w:val="left" w:pos="851"/>
        </w:tabs>
        <w:spacing w:after="0" w:line="360" w:lineRule="auto"/>
        <w:ind w:left="0" w:firstLine="567"/>
        <w:contextualSpacing w:val="0"/>
        <w:rPr>
          <w:rFonts w:ascii="Times New Roman" w:hAnsi="Times New Roman" w:cs="Times New Roman"/>
          <w:sz w:val="24"/>
          <w:szCs w:val="24"/>
          <w:lang w:val="sq-AL"/>
        </w:rPr>
      </w:pPr>
      <w:proofErr w:type="spellStart"/>
      <w:r w:rsidRPr="008E69DB">
        <w:rPr>
          <w:rFonts w:ascii="Times New Roman" w:hAnsi="Times New Roman" w:cs="Times New Roman"/>
          <w:sz w:val="24"/>
          <w:szCs w:val="24"/>
          <w:lang w:val="sq-AL"/>
        </w:rPr>
        <w:t>Moskalimin</w:t>
      </w:r>
      <w:proofErr w:type="spellEnd"/>
      <w:r w:rsidRPr="008E69DB">
        <w:rPr>
          <w:rFonts w:ascii="Times New Roman" w:hAnsi="Times New Roman" w:cs="Times New Roman"/>
          <w:sz w:val="24"/>
          <w:szCs w:val="24"/>
          <w:lang w:val="sq-AL"/>
        </w:rPr>
        <w:t xml:space="preserve"> e çështjes për shqyrtim në seancë plenare.</w:t>
      </w:r>
    </w:p>
    <w:p w:rsidR="00A26D89" w:rsidRPr="008E69DB" w:rsidRDefault="00A26D89" w:rsidP="00A26D89">
      <w:pPr>
        <w:tabs>
          <w:tab w:val="left" w:pos="851"/>
        </w:tabs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  <w:lang w:val="sq-AL" w:eastAsia="sq-AL"/>
        </w:rPr>
      </w:pPr>
    </w:p>
    <w:sectPr w:rsidR="00A26D89" w:rsidRPr="008E69DB" w:rsidSect="00A26D89">
      <w:headerReference w:type="default" r:id="rId8"/>
      <w:footerReference w:type="even" r:id="rId9"/>
      <w:footerReference w:type="default" r:id="rId10"/>
      <w:pgSz w:w="11907" w:h="16839" w:code="9"/>
      <w:pgMar w:top="851" w:right="1440" w:bottom="1440" w:left="1440" w:header="72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A74" w:rsidRDefault="00CC2A74" w:rsidP="00FD0846">
      <w:pPr>
        <w:spacing w:after="0" w:line="240" w:lineRule="auto"/>
      </w:pPr>
      <w:r>
        <w:separator/>
      </w:r>
    </w:p>
  </w:endnote>
  <w:endnote w:type="continuationSeparator" w:id="0">
    <w:p w:rsidR="00CC2A74" w:rsidRDefault="00CC2A74" w:rsidP="00FD0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6AD" w:rsidRDefault="006B16AD" w:rsidP="006B16AD">
    <w:pPr>
      <w:pStyle w:val="Footer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94F" w:rsidRDefault="00AC2E9B" w:rsidP="006B16AD">
    <w:pPr>
      <w:pBdr>
        <w:top w:val="thinThickSmallGap" w:sz="24" w:space="0" w:color="622423"/>
      </w:pBdr>
      <w:tabs>
        <w:tab w:val="center" w:pos="4513"/>
        <w:tab w:val="right" w:pos="9026"/>
        <w:tab w:val="right" w:pos="9360"/>
      </w:tabs>
      <w:spacing w:after="0"/>
      <w:jc w:val="both"/>
      <w:rPr>
        <w:rFonts w:ascii="Times New Roman" w:hAnsi="Times New Roman" w:cs="Times New Roman"/>
        <w:sz w:val="24"/>
        <w:szCs w:val="24"/>
        <w:lang w:val="sq-AL"/>
      </w:rPr>
    </w:pPr>
    <w:r w:rsidRPr="00D74B87">
      <w:rPr>
        <w:rFonts w:ascii="Times New Roman" w:hAnsi="Times New Roman" w:cs="Times New Roman"/>
        <w:sz w:val="24"/>
        <w:szCs w:val="24"/>
        <w:lang w:val="sq-AL"/>
      </w:rPr>
      <w:t>Vendim</w:t>
    </w:r>
    <w:r w:rsidR="00856524" w:rsidRPr="00D74B87">
      <w:rPr>
        <w:rFonts w:ascii="Times New Roman" w:hAnsi="Times New Roman" w:cs="Times New Roman"/>
        <w:sz w:val="24"/>
        <w:szCs w:val="24"/>
        <w:lang w:val="sq-AL"/>
      </w:rPr>
      <w:t xml:space="preserve"> i </w:t>
    </w:r>
    <w:r w:rsidR="005416FB" w:rsidRPr="00D74B87">
      <w:rPr>
        <w:rFonts w:ascii="Times New Roman" w:hAnsi="Times New Roman" w:cs="Times New Roman"/>
        <w:sz w:val="24"/>
        <w:szCs w:val="24"/>
        <w:lang w:val="sq-AL"/>
      </w:rPr>
      <w:t>Kolegjit</w:t>
    </w:r>
    <w:r w:rsidR="005416FB" w:rsidRPr="00D74B87">
      <w:rPr>
        <w:rFonts w:ascii="Times New Roman" w:hAnsi="Times New Roman" w:cs="Times New Roman"/>
        <w:sz w:val="24"/>
        <w:szCs w:val="24"/>
        <w:lang w:val="sq-AL"/>
      </w:rPr>
      <w:tab/>
    </w:r>
    <w:r w:rsidR="005416FB" w:rsidRPr="00D74B87">
      <w:rPr>
        <w:rFonts w:ascii="Times New Roman" w:hAnsi="Times New Roman" w:cs="Times New Roman"/>
        <w:sz w:val="24"/>
        <w:szCs w:val="24"/>
        <w:lang w:val="sq-AL"/>
      </w:rPr>
      <w:tab/>
    </w:r>
  </w:p>
  <w:p w:rsidR="005416FB" w:rsidRDefault="006B16AD" w:rsidP="006B16AD">
    <w:pPr>
      <w:pBdr>
        <w:top w:val="thinThickSmallGap" w:sz="24" w:space="0" w:color="622423"/>
      </w:pBdr>
      <w:tabs>
        <w:tab w:val="center" w:pos="4513"/>
        <w:tab w:val="right" w:pos="9026"/>
        <w:tab w:val="right" w:pos="9360"/>
      </w:tabs>
      <w:spacing w:after="0"/>
      <w:jc w:val="both"/>
      <w:rPr>
        <w:rFonts w:ascii="Times New Roman" w:hAnsi="Times New Roman"/>
        <w:sz w:val="24"/>
        <w:szCs w:val="24"/>
        <w:lang w:val="sq-AL"/>
      </w:rPr>
    </w:pPr>
    <w:r>
      <w:rPr>
        <w:rFonts w:ascii="Times New Roman" w:hAnsi="Times New Roman"/>
        <w:sz w:val="24"/>
        <w:szCs w:val="24"/>
        <w:lang w:val="sq-AL"/>
      </w:rPr>
      <w:t>Kërkuese: Sindikata e Pavarur e Ushqimit, Tregtisë dhe Bankave të Shqipërisë; Federata e Sindikatave të Pavarura të Bashkuara të Shqipërisë</w:t>
    </w:r>
  </w:p>
  <w:p w:rsidR="003C794F" w:rsidRPr="003C794F" w:rsidRDefault="003C794F" w:rsidP="006B16AD">
    <w:pPr>
      <w:pBdr>
        <w:top w:val="thinThickSmallGap" w:sz="24" w:space="0" w:color="622423"/>
      </w:pBdr>
      <w:tabs>
        <w:tab w:val="center" w:pos="4513"/>
        <w:tab w:val="right" w:pos="9026"/>
        <w:tab w:val="right" w:pos="9360"/>
      </w:tabs>
      <w:spacing w:after="0"/>
      <w:jc w:val="both"/>
      <w:rPr>
        <w:rFonts w:ascii="Times New Roman" w:hAnsi="Times New Roman" w:cs="Times New Roman"/>
        <w:sz w:val="24"/>
        <w:szCs w:val="24"/>
        <w:lang w:val="sq-AL"/>
      </w:rPr>
    </w:pPr>
    <w:r>
      <w:rPr>
        <w:rFonts w:ascii="Times New Roman" w:hAnsi="Times New Roman" w:cs="Times New Roman"/>
        <w:sz w:val="24"/>
        <w:szCs w:val="24"/>
        <w:lang w:val="sq-AL"/>
      </w:rPr>
      <w:tab/>
    </w:r>
    <w:r>
      <w:rPr>
        <w:rFonts w:ascii="Times New Roman" w:hAnsi="Times New Roman" w:cs="Times New Roman"/>
        <w:sz w:val="24"/>
        <w:szCs w:val="24"/>
        <w:lang w:val="sq-AL"/>
      </w:rPr>
      <w:tab/>
    </w:r>
    <w:r w:rsidRPr="00D74B87">
      <w:rPr>
        <w:rFonts w:ascii="Times New Roman" w:hAnsi="Times New Roman" w:cs="Times New Roman"/>
        <w:sz w:val="24"/>
        <w:szCs w:val="24"/>
        <w:lang w:val="sq-AL"/>
      </w:rPr>
      <w:t>Faqe</w:t>
    </w:r>
    <w:r>
      <w:rPr>
        <w:rFonts w:ascii="Times New Roman" w:hAnsi="Times New Roman" w:cs="Times New Roman"/>
        <w:sz w:val="24"/>
        <w:szCs w:val="24"/>
        <w:lang w:val="sq-AL"/>
      </w:rPr>
      <w:t xml:space="preserve"> </w:t>
    </w:r>
    <w:r w:rsidRPr="00D74B87">
      <w:rPr>
        <w:rFonts w:ascii="Times New Roman" w:hAnsi="Times New Roman" w:cs="Times New Roman"/>
        <w:sz w:val="24"/>
        <w:szCs w:val="24"/>
        <w:lang w:val="sq-AL"/>
      </w:rPr>
      <w:fldChar w:fldCharType="begin"/>
    </w:r>
    <w:r w:rsidRPr="00D74B87">
      <w:rPr>
        <w:rFonts w:ascii="Times New Roman" w:hAnsi="Times New Roman" w:cs="Times New Roman"/>
        <w:sz w:val="24"/>
        <w:szCs w:val="24"/>
        <w:lang w:val="sq-AL"/>
      </w:rPr>
      <w:instrText xml:space="preserve"> PAGE   \* MERGEFORMAT </w:instrText>
    </w:r>
    <w:r w:rsidRPr="00D74B87">
      <w:rPr>
        <w:rFonts w:ascii="Times New Roman" w:hAnsi="Times New Roman" w:cs="Times New Roman"/>
        <w:sz w:val="24"/>
        <w:szCs w:val="24"/>
        <w:lang w:val="sq-AL"/>
      </w:rPr>
      <w:fldChar w:fldCharType="separate"/>
    </w:r>
    <w:r w:rsidR="00BF11FE">
      <w:rPr>
        <w:rFonts w:ascii="Times New Roman" w:hAnsi="Times New Roman" w:cs="Times New Roman"/>
        <w:noProof/>
        <w:sz w:val="24"/>
        <w:szCs w:val="24"/>
        <w:lang w:val="sq-AL"/>
      </w:rPr>
      <w:t>5</w:t>
    </w:r>
    <w:r w:rsidRPr="00D74B87">
      <w:rPr>
        <w:rFonts w:ascii="Times New Roman" w:hAnsi="Times New Roman" w:cs="Times New Roman"/>
        <w:sz w:val="24"/>
        <w:szCs w:val="24"/>
        <w:lang w:val="sq-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A74" w:rsidRDefault="00CC2A74" w:rsidP="00FD0846">
      <w:pPr>
        <w:spacing w:after="0" w:line="240" w:lineRule="auto"/>
      </w:pPr>
      <w:r>
        <w:separator/>
      </w:r>
    </w:p>
  </w:footnote>
  <w:footnote w:type="continuationSeparator" w:id="0">
    <w:p w:rsidR="00CC2A74" w:rsidRDefault="00CC2A74" w:rsidP="00FD0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6AD" w:rsidRDefault="006B16AD" w:rsidP="006B16AD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B7196"/>
    <w:multiLevelType w:val="multilevel"/>
    <w:tmpl w:val="CBC6231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8E14CA3"/>
    <w:multiLevelType w:val="multilevel"/>
    <w:tmpl w:val="6AC2F9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  <w:b w:val="0"/>
        <w:i w:val="0"/>
      </w:rPr>
    </w:lvl>
  </w:abstractNum>
  <w:abstractNum w:abstractNumId="2">
    <w:nsid w:val="0B887FE4"/>
    <w:multiLevelType w:val="multilevel"/>
    <w:tmpl w:val="537E5822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99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89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2790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3690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  <w:b w:val="0"/>
        <w:i w:val="0"/>
      </w:rPr>
    </w:lvl>
  </w:abstractNum>
  <w:abstractNum w:abstractNumId="3">
    <w:nsid w:val="0FAE3B4F"/>
    <w:multiLevelType w:val="hybridMultilevel"/>
    <w:tmpl w:val="661A90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36F5D"/>
    <w:multiLevelType w:val="multilevel"/>
    <w:tmpl w:val="4A2CE9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1EF42D51"/>
    <w:multiLevelType w:val="multilevel"/>
    <w:tmpl w:val="8DBCFAA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1F357B85"/>
    <w:multiLevelType w:val="multilevel"/>
    <w:tmpl w:val="EE62D1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>
    <w:nsid w:val="21185188"/>
    <w:multiLevelType w:val="multilevel"/>
    <w:tmpl w:val="26E20B1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237735C5"/>
    <w:multiLevelType w:val="multilevel"/>
    <w:tmpl w:val="0BC8784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23B815CA"/>
    <w:multiLevelType w:val="multilevel"/>
    <w:tmpl w:val="1264058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515443B"/>
    <w:multiLevelType w:val="hybridMultilevel"/>
    <w:tmpl w:val="24FC55CC"/>
    <w:lvl w:ilvl="0" w:tplc="FAC02A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55D5C68"/>
    <w:multiLevelType w:val="multilevel"/>
    <w:tmpl w:val="B0DC584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i/>
      </w:rPr>
    </w:lvl>
  </w:abstractNum>
  <w:abstractNum w:abstractNumId="12">
    <w:nsid w:val="387E0B8B"/>
    <w:multiLevelType w:val="hybridMultilevel"/>
    <w:tmpl w:val="71C63FE6"/>
    <w:lvl w:ilvl="0" w:tplc="D1E4BB42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>
    <w:nsid w:val="3B352DE3"/>
    <w:multiLevelType w:val="hybridMultilevel"/>
    <w:tmpl w:val="395000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3554F6A"/>
    <w:multiLevelType w:val="multilevel"/>
    <w:tmpl w:val="865044EA"/>
    <w:lvl w:ilvl="0">
      <w:start w:val="1"/>
      <w:numFmt w:val="decimal"/>
      <w:lvlText w:val="%1."/>
      <w:lvlJc w:val="left"/>
      <w:pPr>
        <w:ind w:left="16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5">
    <w:nsid w:val="44EA0428"/>
    <w:multiLevelType w:val="multilevel"/>
    <w:tmpl w:val="422AA68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4C9B098E"/>
    <w:multiLevelType w:val="hybridMultilevel"/>
    <w:tmpl w:val="824E742E"/>
    <w:lvl w:ilvl="0" w:tplc="9034B8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7023CBE"/>
    <w:multiLevelType w:val="multilevel"/>
    <w:tmpl w:val="1F6E326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58C972C9"/>
    <w:multiLevelType w:val="hybridMultilevel"/>
    <w:tmpl w:val="9FCCE762"/>
    <w:lvl w:ilvl="0" w:tplc="DB98F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47083A"/>
    <w:multiLevelType w:val="hybridMultilevel"/>
    <w:tmpl w:val="F1A03180"/>
    <w:lvl w:ilvl="0" w:tplc="7CF41A12">
      <w:start w:val="3"/>
      <w:numFmt w:val="upperLetter"/>
      <w:lvlText w:val="%1."/>
      <w:lvlJc w:val="left"/>
      <w:pPr>
        <w:ind w:left="720" w:hanging="360"/>
      </w:pPr>
      <w:rPr>
        <w:rFonts w:eastAsia="Calibri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D82746"/>
    <w:multiLevelType w:val="multilevel"/>
    <w:tmpl w:val="79BE049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ascii="Times New Roman" w:eastAsia="MS Mincho" w:hAnsi="Times New Roman" w:cs="Times New Roman" w:hint="default"/>
        <w:i w:val="0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ascii="Times New Roman" w:eastAsia="MS Mincho" w:hAnsi="Times New Roman" w:cs="Times New Roman"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2487" w:hanging="720"/>
      </w:pPr>
      <w:rPr>
        <w:rFonts w:ascii="Times New Roman" w:eastAsia="MS Mincho" w:hAnsi="Times New Roman"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3196" w:hanging="1080"/>
      </w:pPr>
      <w:rPr>
        <w:rFonts w:ascii="Times New Roman" w:eastAsia="MS Mincho" w:hAnsi="Times New Roman"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3545" w:hanging="1080"/>
      </w:pPr>
      <w:rPr>
        <w:rFonts w:ascii="Times New Roman" w:eastAsia="MS Mincho" w:hAnsi="Times New Roman"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4254" w:hanging="1440"/>
      </w:pPr>
      <w:rPr>
        <w:rFonts w:ascii="Times New Roman" w:eastAsia="MS Mincho" w:hAnsi="Times New Roman"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4603" w:hanging="1440"/>
      </w:pPr>
      <w:rPr>
        <w:rFonts w:ascii="Times New Roman" w:eastAsia="MS Mincho" w:hAnsi="Times New Roman"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5312" w:hanging="1800"/>
      </w:pPr>
      <w:rPr>
        <w:rFonts w:ascii="Times New Roman" w:eastAsia="MS Mincho" w:hAnsi="Times New Roman" w:cs="Times New Roman" w:hint="default"/>
        <w:i/>
      </w:rPr>
    </w:lvl>
  </w:abstractNum>
  <w:abstractNum w:abstractNumId="21">
    <w:nsid w:val="60F86493"/>
    <w:multiLevelType w:val="hybridMultilevel"/>
    <w:tmpl w:val="51105604"/>
    <w:lvl w:ilvl="0" w:tplc="DFB4998E">
      <w:start w:val="1"/>
      <w:numFmt w:val="upperLetter"/>
      <w:lvlText w:val="%1."/>
      <w:lvlJc w:val="left"/>
      <w:pPr>
        <w:ind w:left="24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164" w:hanging="360"/>
      </w:pPr>
    </w:lvl>
    <w:lvl w:ilvl="2" w:tplc="0409001B" w:tentative="1">
      <w:start w:val="1"/>
      <w:numFmt w:val="lowerRoman"/>
      <w:lvlText w:val="%3."/>
      <w:lvlJc w:val="right"/>
      <w:pPr>
        <w:ind w:left="3884" w:hanging="180"/>
      </w:pPr>
    </w:lvl>
    <w:lvl w:ilvl="3" w:tplc="0409000F" w:tentative="1">
      <w:start w:val="1"/>
      <w:numFmt w:val="decimal"/>
      <w:lvlText w:val="%4."/>
      <w:lvlJc w:val="left"/>
      <w:pPr>
        <w:ind w:left="4604" w:hanging="360"/>
      </w:pPr>
    </w:lvl>
    <w:lvl w:ilvl="4" w:tplc="04090019" w:tentative="1">
      <w:start w:val="1"/>
      <w:numFmt w:val="lowerLetter"/>
      <w:lvlText w:val="%5."/>
      <w:lvlJc w:val="left"/>
      <w:pPr>
        <w:ind w:left="5324" w:hanging="360"/>
      </w:pPr>
    </w:lvl>
    <w:lvl w:ilvl="5" w:tplc="0409001B" w:tentative="1">
      <w:start w:val="1"/>
      <w:numFmt w:val="lowerRoman"/>
      <w:lvlText w:val="%6."/>
      <w:lvlJc w:val="right"/>
      <w:pPr>
        <w:ind w:left="6044" w:hanging="180"/>
      </w:pPr>
    </w:lvl>
    <w:lvl w:ilvl="6" w:tplc="0409000F" w:tentative="1">
      <w:start w:val="1"/>
      <w:numFmt w:val="decimal"/>
      <w:lvlText w:val="%7."/>
      <w:lvlJc w:val="left"/>
      <w:pPr>
        <w:ind w:left="6764" w:hanging="360"/>
      </w:pPr>
    </w:lvl>
    <w:lvl w:ilvl="7" w:tplc="04090019" w:tentative="1">
      <w:start w:val="1"/>
      <w:numFmt w:val="lowerLetter"/>
      <w:lvlText w:val="%8."/>
      <w:lvlJc w:val="left"/>
      <w:pPr>
        <w:ind w:left="7484" w:hanging="360"/>
      </w:pPr>
    </w:lvl>
    <w:lvl w:ilvl="8" w:tplc="0409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22">
    <w:nsid w:val="62790E2A"/>
    <w:multiLevelType w:val="hybridMultilevel"/>
    <w:tmpl w:val="B7AA836C"/>
    <w:lvl w:ilvl="0" w:tplc="25AED15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A36658"/>
    <w:multiLevelType w:val="hybridMultilevel"/>
    <w:tmpl w:val="87729874"/>
    <w:lvl w:ilvl="0" w:tplc="1C46F2DC">
      <w:start w:val="1"/>
      <w:numFmt w:val="decimal"/>
      <w:lvlText w:val="%1."/>
      <w:lvlJc w:val="left"/>
      <w:pPr>
        <w:ind w:left="1350" w:hanging="720"/>
      </w:pPr>
      <w:rPr>
        <w:rFonts w:hint="default"/>
        <w:b w:val="0"/>
        <w:sz w:val="24"/>
        <w:szCs w:val="24"/>
      </w:rPr>
    </w:lvl>
    <w:lvl w:ilvl="1" w:tplc="041C0019" w:tentative="1">
      <w:start w:val="1"/>
      <w:numFmt w:val="lowerLetter"/>
      <w:lvlText w:val="%2."/>
      <w:lvlJc w:val="left"/>
      <w:pPr>
        <w:ind w:left="1710" w:hanging="360"/>
      </w:pPr>
    </w:lvl>
    <w:lvl w:ilvl="2" w:tplc="041C001B" w:tentative="1">
      <w:start w:val="1"/>
      <w:numFmt w:val="lowerRoman"/>
      <w:lvlText w:val="%3."/>
      <w:lvlJc w:val="right"/>
      <w:pPr>
        <w:ind w:left="2430" w:hanging="180"/>
      </w:pPr>
    </w:lvl>
    <w:lvl w:ilvl="3" w:tplc="041C000F" w:tentative="1">
      <w:start w:val="1"/>
      <w:numFmt w:val="decimal"/>
      <w:lvlText w:val="%4."/>
      <w:lvlJc w:val="left"/>
      <w:pPr>
        <w:ind w:left="3150" w:hanging="360"/>
      </w:pPr>
    </w:lvl>
    <w:lvl w:ilvl="4" w:tplc="041C0019" w:tentative="1">
      <w:start w:val="1"/>
      <w:numFmt w:val="lowerLetter"/>
      <w:lvlText w:val="%5."/>
      <w:lvlJc w:val="left"/>
      <w:pPr>
        <w:ind w:left="3870" w:hanging="360"/>
      </w:pPr>
    </w:lvl>
    <w:lvl w:ilvl="5" w:tplc="041C001B" w:tentative="1">
      <w:start w:val="1"/>
      <w:numFmt w:val="lowerRoman"/>
      <w:lvlText w:val="%6."/>
      <w:lvlJc w:val="right"/>
      <w:pPr>
        <w:ind w:left="4590" w:hanging="180"/>
      </w:pPr>
    </w:lvl>
    <w:lvl w:ilvl="6" w:tplc="041C000F" w:tentative="1">
      <w:start w:val="1"/>
      <w:numFmt w:val="decimal"/>
      <w:lvlText w:val="%7."/>
      <w:lvlJc w:val="left"/>
      <w:pPr>
        <w:ind w:left="5310" w:hanging="360"/>
      </w:pPr>
    </w:lvl>
    <w:lvl w:ilvl="7" w:tplc="041C0019" w:tentative="1">
      <w:start w:val="1"/>
      <w:numFmt w:val="lowerLetter"/>
      <w:lvlText w:val="%8."/>
      <w:lvlJc w:val="left"/>
      <w:pPr>
        <w:ind w:left="6030" w:hanging="360"/>
      </w:pPr>
    </w:lvl>
    <w:lvl w:ilvl="8" w:tplc="041C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4">
    <w:nsid w:val="72D47B68"/>
    <w:multiLevelType w:val="hybridMultilevel"/>
    <w:tmpl w:val="6C7676E8"/>
    <w:lvl w:ilvl="0" w:tplc="05446A06">
      <w:start w:val="15"/>
      <w:numFmt w:val="decimal"/>
      <w:lvlText w:val="%1."/>
      <w:lvlJc w:val="left"/>
      <w:pPr>
        <w:ind w:left="1170" w:hanging="360"/>
      </w:pPr>
      <w:rPr>
        <w:i w:val="0"/>
      </w:rPr>
    </w:lvl>
    <w:lvl w:ilvl="1" w:tplc="041C0019">
      <w:start w:val="1"/>
      <w:numFmt w:val="lowerLetter"/>
      <w:lvlText w:val="%2."/>
      <w:lvlJc w:val="left"/>
      <w:pPr>
        <w:ind w:left="2160" w:hanging="360"/>
      </w:pPr>
    </w:lvl>
    <w:lvl w:ilvl="2" w:tplc="041C001B">
      <w:start w:val="1"/>
      <w:numFmt w:val="lowerRoman"/>
      <w:lvlText w:val="%3."/>
      <w:lvlJc w:val="right"/>
      <w:pPr>
        <w:ind w:left="2880" w:hanging="180"/>
      </w:pPr>
    </w:lvl>
    <w:lvl w:ilvl="3" w:tplc="041C000F">
      <w:start w:val="1"/>
      <w:numFmt w:val="decimal"/>
      <w:lvlText w:val="%4."/>
      <w:lvlJc w:val="left"/>
      <w:pPr>
        <w:ind w:left="3600" w:hanging="360"/>
      </w:pPr>
    </w:lvl>
    <w:lvl w:ilvl="4" w:tplc="041C0019">
      <w:start w:val="1"/>
      <w:numFmt w:val="lowerLetter"/>
      <w:lvlText w:val="%5."/>
      <w:lvlJc w:val="left"/>
      <w:pPr>
        <w:ind w:left="4320" w:hanging="360"/>
      </w:pPr>
    </w:lvl>
    <w:lvl w:ilvl="5" w:tplc="041C001B">
      <w:start w:val="1"/>
      <w:numFmt w:val="lowerRoman"/>
      <w:lvlText w:val="%6."/>
      <w:lvlJc w:val="right"/>
      <w:pPr>
        <w:ind w:left="5040" w:hanging="180"/>
      </w:pPr>
    </w:lvl>
    <w:lvl w:ilvl="6" w:tplc="041C000F">
      <w:start w:val="1"/>
      <w:numFmt w:val="decimal"/>
      <w:lvlText w:val="%7."/>
      <w:lvlJc w:val="left"/>
      <w:pPr>
        <w:ind w:left="5760" w:hanging="360"/>
      </w:pPr>
    </w:lvl>
    <w:lvl w:ilvl="7" w:tplc="041C0019">
      <w:start w:val="1"/>
      <w:numFmt w:val="lowerLetter"/>
      <w:lvlText w:val="%8."/>
      <w:lvlJc w:val="left"/>
      <w:pPr>
        <w:ind w:left="6480" w:hanging="360"/>
      </w:pPr>
    </w:lvl>
    <w:lvl w:ilvl="8" w:tplc="041C001B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3EF5FA1"/>
    <w:multiLevelType w:val="hybridMultilevel"/>
    <w:tmpl w:val="FB603456"/>
    <w:lvl w:ilvl="0" w:tplc="88B652F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6C53AB6"/>
    <w:multiLevelType w:val="multilevel"/>
    <w:tmpl w:val="E21CE76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i/>
      </w:rPr>
    </w:lvl>
  </w:abstractNum>
  <w:abstractNum w:abstractNumId="27">
    <w:nsid w:val="7B967348"/>
    <w:multiLevelType w:val="multilevel"/>
    <w:tmpl w:val="DFFC85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8">
    <w:nsid w:val="7DCC5E36"/>
    <w:multiLevelType w:val="multilevel"/>
    <w:tmpl w:val="A142123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i/>
      </w:rPr>
    </w:lvl>
  </w:abstractNum>
  <w:abstractNum w:abstractNumId="29">
    <w:nsid w:val="7FF8254B"/>
    <w:multiLevelType w:val="hybridMultilevel"/>
    <w:tmpl w:val="9632675E"/>
    <w:lvl w:ilvl="0" w:tplc="EDA6BFEE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1C0019">
      <w:start w:val="1"/>
      <w:numFmt w:val="lowerLetter"/>
      <w:lvlText w:val="%2."/>
      <w:lvlJc w:val="left"/>
      <w:pPr>
        <w:ind w:left="1980" w:hanging="360"/>
      </w:pPr>
    </w:lvl>
    <w:lvl w:ilvl="2" w:tplc="041C001B" w:tentative="1">
      <w:start w:val="1"/>
      <w:numFmt w:val="lowerRoman"/>
      <w:lvlText w:val="%3."/>
      <w:lvlJc w:val="right"/>
      <w:pPr>
        <w:ind w:left="2700" w:hanging="180"/>
      </w:pPr>
    </w:lvl>
    <w:lvl w:ilvl="3" w:tplc="041C000F" w:tentative="1">
      <w:start w:val="1"/>
      <w:numFmt w:val="decimal"/>
      <w:lvlText w:val="%4."/>
      <w:lvlJc w:val="left"/>
      <w:pPr>
        <w:ind w:left="3420" w:hanging="360"/>
      </w:pPr>
    </w:lvl>
    <w:lvl w:ilvl="4" w:tplc="041C0019" w:tentative="1">
      <w:start w:val="1"/>
      <w:numFmt w:val="lowerLetter"/>
      <w:lvlText w:val="%5."/>
      <w:lvlJc w:val="left"/>
      <w:pPr>
        <w:ind w:left="4140" w:hanging="360"/>
      </w:pPr>
    </w:lvl>
    <w:lvl w:ilvl="5" w:tplc="041C001B" w:tentative="1">
      <w:start w:val="1"/>
      <w:numFmt w:val="lowerRoman"/>
      <w:lvlText w:val="%6."/>
      <w:lvlJc w:val="right"/>
      <w:pPr>
        <w:ind w:left="4860" w:hanging="180"/>
      </w:pPr>
    </w:lvl>
    <w:lvl w:ilvl="6" w:tplc="041C000F" w:tentative="1">
      <w:start w:val="1"/>
      <w:numFmt w:val="decimal"/>
      <w:lvlText w:val="%7."/>
      <w:lvlJc w:val="left"/>
      <w:pPr>
        <w:ind w:left="5580" w:hanging="360"/>
      </w:pPr>
    </w:lvl>
    <w:lvl w:ilvl="7" w:tplc="041C0019" w:tentative="1">
      <w:start w:val="1"/>
      <w:numFmt w:val="lowerLetter"/>
      <w:lvlText w:val="%8."/>
      <w:lvlJc w:val="left"/>
      <w:pPr>
        <w:ind w:left="6300" w:hanging="360"/>
      </w:pPr>
    </w:lvl>
    <w:lvl w:ilvl="8" w:tplc="041C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5"/>
  </w:num>
  <w:num w:numId="2">
    <w:abstractNumId w:val="18"/>
  </w:num>
  <w:num w:numId="3">
    <w:abstractNumId w:val="1"/>
  </w:num>
  <w:num w:numId="4">
    <w:abstractNumId w:val="19"/>
  </w:num>
  <w:num w:numId="5">
    <w:abstractNumId w:val="23"/>
  </w:num>
  <w:num w:numId="6">
    <w:abstractNumId w:val="9"/>
  </w:num>
  <w:num w:numId="7">
    <w:abstractNumId w:val="21"/>
  </w:num>
  <w:num w:numId="8">
    <w:abstractNumId w:val="12"/>
  </w:num>
  <w:num w:numId="9">
    <w:abstractNumId w:val="16"/>
  </w:num>
  <w:num w:numId="10">
    <w:abstractNumId w:val="3"/>
  </w:num>
  <w:num w:numId="11">
    <w:abstractNumId w:val="10"/>
  </w:num>
  <w:num w:numId="12">
    <w:abstractNumId w:val="6"/>
  </w:num>
  <w:num w:numId="13">
    <w:abstractNumId w:val="2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27"/>
  </w:num>
  <w:num w:numId="16">
    <w:abstractNumId w:val="5"/>
  </w:num>
  <w:num w:numId="17">
    <w:abstractNumId w:val="7"/>
  </w:num>
  <w:num w:numId="18">
    <w:abstractNumId w:val="4"/>
  </w:num>
  <w:num w:numId="19">
    <w:abstractNumId w:val="17"/>
  </w:num>
  <w:num w:numId="20">
    <w:abstractNumId w:val="28"/>
  </w:num>
  <w:num w:numId="21">
    <w:abstractNumId w:val="11"/>
  </w:num>
  <w:num w:numId="22">
    <w:abstractNumId w:val="26"/>
  </w:num>
  <w:num w:numId="23">
    <w:abstractNumId w:val="13"/>
  </w:num>
  <w:num w:numId="24">
    <w:abstractNumId w:val="15"/>
  </w:num>
  <w:num w:numId="25">
    <w:abstractNumId w:val="29"/>
  </w:num>
  <w:num w:numId="26">
    <w:abstractNumId w:val="2"/>
  </w:num>
  <w:num w:numId="27">
    <w:abstractNumId w:val="22"/>
  </w:num>
  <w:num w:numId="28">
    <w:abstractNumId w:val="0"/>
  </w:num>
  <w:num w:numId="29">
    <w:abstractNumId w:val="8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023"/>
    <w:rsid w:val="000038E0"/>
    <w:rsid w:val="00014227"/>
    <w:rsid w:val="00020148"/>
    <w:rsid w:val="00020529"/>
    <w:rsid w:val="0002244C"/>
    <w:rsid w:val="0002337B"/>
    <w:rsid w:val="00026812"/>
    <w:rsid w:val="000341D0"/>
    <w:rsid w:val="000360DF"/>
    <w:rsid w:val="00036CC6"/>
    <w:rsid w:val="00036F55"/>
    <w:rsid w:val="00042AD6"/>
    <w:rsid w:val="00045881"/>
    <w:rsid w:val="00046AC4"/>
    <w:rsid w:val="00050195"/>
    <w:rsid w:val="000505AE"/>
    <w:rsid w:val="0005583C"/>
    <w:rsid w:val="00056CC1"/>
    <w:rsid w:val="00057724"/>
    <w:rsid w:val="00057831"/>
    <w:rsid w:val="00057D61"/>
    <w:rsid w:val="000607E2"/>
    <w:rsid w:val="00066FDB"/>
    <w:rsid w:val="00067AFF"/>
    <w:rsid w:val="00070092"/>
    <w:rsid w:val="00080CC1"/>
    <w:rsid w:val="00085D79"/>
    <w:rsid w:val="000878B9"/>
    <w:rsid w:val="00093D2C"/>
    <w:rsid w:val="00097058"/>
    <w:rsid w:val="000A1D06"/>
    <w:rsid w:val="000A7A46"/>
    <w:rsid w:val="000A7F07"/>
    <w:rsid w:val="000B0BC6"/>
    <w:rsid w:val="000B1BF9"/>
    <w:rsid w:val="000B51A1"/>
    <w:rsid w:val="000C0AB9"/>
    <w:rsid w:val="000C4BA2"/>
    <w:rsid w:val="000D69AB"/>
    <w:rsid w:val="000E4914"/>
    <w:rsid w:val="000F2A1C"/>
    <w:rsid w:val="000F3FE6"/>
    <w:rsid w:val="000F75D9"/>
    <w:rsid w:val="00101F65"/>
    <w:rsid w:val="00102E8B"/>
    <w:rsid w:val="0010558E"/>
    <w:rsid w:val="001061AA"/>
    <w:rsid w:val="00121F24"/>
    <w:rsid w:val="00137081"/>
    <w:rsid w:val="00137282"/>
    <w:rsid w:val="00142D32"/>
    <w:rsid w:val="00143870"/>
    <w:rsid w:val="0014494D"/>
    <w:rsid w:val="0014578F"/>
    <w:rsid w:val="001508DF"/>
    <w:rsid w:val="00156A42"/>
    <w:rsid w:val="001577AD"/>
    <w:rsid w:val="00162F13"/>
    <w:rsid w:val="00164384"/>
    <w:rsid w:val="00166438"/>
    <w:rsid w:val="00175419"/>
    <w:rsid w:val="00175AB1"/>
    <w:rsid w:val="001826AE"/>
    <w:rsid w:val="001844A1"/>
    <w:rsid w:val="00187620"/>
    <w:rsid w:val="001878DB"/>
    <w:rsid w:val="0019258C"/>
    <w:rsid w:val="00192CDF"/>
    <w:rsid w:val="00193764"/>
    <w:rsid w:val="001959F8"/>
    <w:rsid w:val="00196C76"/>
    <w:rsid w:val="00197293"/>
    <w:rsid w:val="001973EB"/>
    <w:rsid w:val="001A646B"/>
    <w:rsid w:val="001A742D"/>
    <w:rsid w:val="001B0ECC"/>
    <w:rsid w:val="001B3584"/>
    <w:rsid w:val="001B7563"/>
    <w:rsid w:val="001B7A21"/>
    <w:rsid w:val="001C0CB2"/>
    <w:rsid w:val="001C0EFE"/>
    <w:rsid w:val="001C2B62"/>
    <w:rsid w:val="001C5D67"/>
    <w:rsid w:val="001C7611"/>
    <w:rsid w:val="001C7E68"/>
    <w:rsid w:val="001D12DE"/>
    <w:rsid w:val="001D5C53"/>
    <w:rsid w:val="001D7438"/>
    <w:rsid w:val="001D7DF8"/>
    <w:rsid w:val="001E094A"/>
    <w:rsid w:val="001E3413"/>
    <w:rsid w:val="001E4D18"/>
    <w:rsid w:val="001F03EC"/>
    <w:rsid w:val="001F0ADA"/>
    <w:rsid w:val="001F38C0"/>
    <w:rsid w:val="001F4927"/>
    <w:rsid w:val="001F4D25"/>
    <w:rsid w:val="001F75C0"/>
    <w:rsid w:val="001F79C1"/>
    <w:rsid w:val="00205FFE"/>
    <w:rsid w:val="00206670"/>
    <w:rsid w:val="00216780"/>
    <w:rsid w:val="0022035E"/>
    <w:rsid w:val="0022124E"/>
    <w:rsid w:val="00224254"/>
    <w:rsid w:val="00225A09"/>
    <w:rsid w:val="00226621"/>
    <w:rsid w:val="00230504"/>
    <w:rsid w:val="00231123"/>
    <w:rsid w:val="00232F87"/>
    <w:rsid w:val="0024182D"/>
    <w:rsid w:val="002432C4"/>
    <w:rsid w:val="002434DD"/>
    <w:rsid w:val="002509E8"/>
    <w:rsid w:val="00251646"/>
    <w:rsid w:val="0025270B"/>
    <w:rsid w:val="0025464C"/>
    <w:rsid w:val="00254BC8"/>
    <w:rsid w:val="0025565A"/>
    <w:rsid w:val="00261354"/>
    <w:rsid w:val="0026420D"/>
    <w:rsid w:val="00275620"/>
    <w:rsid w:val="00277680"/>
    <w:rsid w:val="0028180F"/>
    <w:rsid w:val="002820A8"/>
    <w:rsid w:val="00282D44"/>
    <w:rsid w:val="002863E1"/>
    <w:rsid w:val="00286F4D"/>
    <w:rsid w:val="0029207E"/>
    <w:rsid w:val="0029213C"/>
    <w:rsid w:val="002921E4"/>
    <w:rsid w:val="00292C14"/>
    <w:rsid w:val="00294296"/>
    <w:rsid w:val="002952BF"/>
    <w:rsid w:val="00295736"/>
    <w:rsid w:val="0029623E"/>
    <w:rsid w:val="0029629D"/>
    <w:rsid w:val="002A5E0F"/>
    <w:rsid w:val="002A61F3"/>
    <w:rsid w:val="002A6297"/>
    <w:rsid w:val="002A6604"/>
    <w:rsid w:val="002B36BC"/>
    <w:rsid w:val="002B55DB"/>
    <w:rsid w:val="002B600F"/>
    <w:rsid w:val="002C402E"/>
    <w:rsid w:val="002C66B5"/>
    <w:rsid w:val="002C6B83"/>
    <w:rsid w:val="002C6C8C"/>
    <w:rsid w:val="002C7998"/>
    <w:rsid w:val="002D0763"/>
    <w:rsid w:val="002D094F"/>
    <w:rsid w:val="002D0FE2"/>
    <w:rsid w:val="002D1D4A"/>
    <w:rsid w:val="002D30FD"/>
    <w:rsid w:val="002D4B84"/>
    <w:rsid w:val="002D4FEE"/>
    <w:rsid w:val="002E5E5F"/>
    <w:rsid w:val="002E7DAD"/>
    <w:rsid w:val="002F09B6"/>
    <w:rsid w:val="002F4290"/>
    <w:rsid w:val="002F7317"/>
    <w:rsid w:val="002F73EF"/>
    <w:rsid w:val="003001E3"/>
    <w:rsid w:val="0030180C"/>
    <w:rsid w:val="00302834"/>
    <w:rsid w:val="00303767"/>
    <w:rsid w:val="00305DC2"/>
    <w:rsid w:val="00306BED"/>
    <w:rsid w:val="00307291"/>
    <w:rsid w:val="003078C7"/>
    <w:rsid w:val="003108D1"/>
    <w:rsid w:val="003123E4"/>
    <w:rsid w:val="00315604"/>
    <w:rsid w:val="00315A0C"/>
    <w:rsid w:val="0032137A"/>
    <w:rsid w:val="00324908"/>
    <w:rsid w:val="00324924"/>
    <w:rsid w:val="00327DF4"/>
    <w:rsid w:val="00330F72"/>
    <w:rsid w:val="003314D9"/>
    <w:rsid w:val="00331AC5"/>
    <w:rsid w:val="00334DDC"/>
    <w:rsid w:val="00335678"/>
    <w:rsid w:val="00336FEC"/>
    <w:rsid w:val="00340155"/>
    <w:rsid w:val="0034499E"/>
    <w:rsid w:val="003469FE"/>
    <w:rsid w:val="00346BB9"/>
    <w:rsid w:val="00347465"/>
    <w:rsid w:val="003510B5"/>
    <w:rsid w:val="00351601"/>
    <w:rsid w:val="00357797"/>
    <w:rsid w:val="00360227"/>
    <w:rsid w:val="0036489E"/>
    <w:rsid w:val="00366015"/>
    <w:rsid w:val="00366B3B"/>
    <w:rsid w:val="00376C66"/>
    <w:rsid w:val="00376FB3"/>
    <w:rsid w:val="00377FE5"/>
    <w:rsid w:val="00381ACB"/>
    <w:rsid w:val="0038497E"/>
    <w:rsid w:val="00386C2F"/>
    <w:rsid w:val="003927DD"/>
    <w:rsid w:val="0039675F"/>
    <w:rsid w:val="00397840"/>
    <w:rsid w:val="003A1601"/>
    <w:rsid w:val="003A391D"/>
    <w:rsid w:val="003A4FAC"/>
    <w:rsid w:val="003A66D8"/>
    <w:rsid w:val="003A6B85"/>
    <w:rsid w:val="003A7B3F"/>
    <w:rsid w:val="003B14DD"/>
    <w:rsid w:val="003B3FD3"/>
    <w:rsid w:val="003C72E0"/>
    <w:rsid w:val="003C794F"/>
    <w:rsid w:val="003D066F"/>
    <w:rsid w:val="003E0ADC"/>
    <w:rsid w:val="003E0DFE"/>
    <w:rsid w:val="003F0775"/>
    <w:rsid w:val="003F3935"/>
    <w:rsid w:val="003F60F8"/>
    <w:rsid w:val="003F78FD"/>
    <w:rsid w:val="00402101"/>
    <w:rsid w:val="0040292B"/>
    <w:rsid w:val="00403FEB"/>
    <w:rsid w:val="00406DF8"/>
    <w:rsid w:val="00412A37"/>
    <w:rsid w:val="004168CD"/>
    <w:rsid w:val="00417796"/>
    <w:rsid w:val="00421466"/>
    <w:rsid w:val="004266D0"/>
    <w:rsid w:val="004301F0"/>
    <w:rsid w:val="004309B1"/>
    <w:rsid w:val="00434CE1"/>
    <w:rsid w:val="0043501C"/>
    <w:rsid w:val="00437E5B"/>
    <w:rsid w:val="00441E25"/>
    <w:rsid w:val="00451D57"/>
    <w:rsid w:val="004522CC"/>
    <w:rsid w:val="0045270B"/>
    <w:rsid w:val="00453A9F"/>
    <w:rsid w:val="0045764E"/>
    <w:rsid w:val="00461B91"/>
    <w:rsid w:val="0046339E"/>
    <w:rsid w:val="00464101"/>
    <w:rsid w:val="00470A9C"/>
    <w:rsid w:val="00470F6F"/>
    <w:rsid w:val="004718C7"/>
    <w:rsid w:val="0047363E"/>
    <w:rsid w:val="004738D6"/>
    <w:rsid w:val="00474DDF"/>
    <w:rsid w:val="00476AC7"/>
    <w:rsid w:val="00481936"/>
    <w:rsid w:val="0048381B"/>
    <w:rsid w:val="00486488"/>
    <w:rsid w:val="0048669D"/>
    <w:rsid w:val="00491298"/>
    <w:rsid w:val="00493EE9"/>
    <w:rsid w:val="00493F50"/>
    <w:rsid w:val="004940B6"/>
    <w:rsid w:val="004948F2"/>
    <w:rsid w:val="004970D2"/>
    <w:rsid w:val="004A559C"/>
    <w:rsid w:val="004A78A7"/>
    <w:rsid w:val="004A7971"/>
    <w:rsid w:val="004A7D9E"/>
    <w:rsid w:val="004B09FC"/>
    <w:rsid w:val="004B359B"/>
    <w:rsid w:val="004C20D2"/>
    <w:rsid w:val="004C2EA2"/>
    <w:rsid w:val="004C6365"/>
    <w:rsid w:val="004D1B52"/>
    <w:rsid w:val="004D377D"/>
    <w:rsid w:val="004E4D7F"/>
    <w:rsid w:val="004E6C25"/>
    <w:rsid w:val="004F3E1E"/>
    <w:rsid w:val="004F4749"/>
    <w:rsid w:val="004F552A"/>
    <w:rsid w:val="00504608"/>
    <w:rsid w:val="005069C0"/>
    <w:rsid w:val="00516852"/>
    <w:rsid w:val="00516CC0"/>
    <w:rsid w:val="0051782F"/>
    <w:rsid w:val="0052238B"/>
    <w:rsid w:val="00524685"/>
    <w:rsid w:val="005249D0"/>
    <w:rsid w:val="00527407"/>
    <w:rsid w:val="00527A3B"/>
    <w:rsid w:val="005302CB"/>
    <w:rsid w:val="00532A11"/>
    <w:rsid w:val="00534458"/>
    <w:rsid w:val="00536374"/>
    <w:rsid w:val="0053649C"/>
    <w:rsid w:val="005416FB"/>
    <w:rsid w:val="005454EA"/>
    <w:rsid w:val="005506F1"/>
    <w:rsid w:val="00550A8D"/>
    <w:rsid w:val="00550B9D"/>
    <w:rsid w:val="0055575F"/>
    <w:rsid w:val="00560ED0"/>
    <w:rsid w:val="0056206A"/>
    <w:rsid w:val="00563EB1"/>
    <w:rsid w:val="00565481"/>
    <w:rsid w:val="00565DB3"/>
    <w:rsid w:val="005754F2"/>
    <w:rsid w:val="005762A6"/>
    <w:rsid w:val="00576D2F"/>
    <w:rsid w:val="005803D8"/>
    <w:rsid w:val="00582BDD"/>
    <w:rsid w:val="00590CE2"/>
    <w:rsid w:val="00597AAA"/>
    <w:rsid w:val="005A47A3"/>
    <w:rsid w:val="005A5219"/>
    <w:rsid w:val="005B5117"/>
    <w:rsid w:val="005B6C96"/>
    <w:rsid w:val="005C7906"/>
    <w:rsid w:val="005D72A1"/>
    <w:rsid w:val="005E3AA8"/>
    <w:rsid w:val="005E4B0B"/>
    <w:rsid w:val="005E7087"/>
    <w:rsid w:val="005F03CC"/>
    <w:rsid w:val="005F0B9E"/>
    <w:rsid w:val="005F1D5A"/>
    <w:rsid w:val="005F2715"/>
    <w:rsid w:val="005F2827"/>
    <w:rsid w:val="005F3667"/>
    <w:rsid w:val="005F3B11"/>
    <w:rsid w:val="005F79D5"/>
    <w:rsid w:val="005F7F12"/>
    <w:rsid w:val="006049FD"/>
    <w:rsid w:val="00605C10"/>
    <w:rsid w:val="00605CED"/>
    <w:rsid w:val="006139C3"/>
    <w:rsid w:val="006141BA"/>
    <w:rsid w:val="006208E8"/>
    <w:rsid w:val="00625098"/>
    <w:rsid w:val="0062554B"/>
    <w:rsid w:val="00625E08"/>
    <w:rsid w:val="00626D65"/>
    <w:rsid w:val="006278AC"/>
    <w:rsid w:val="00631CB4"/>
    <w:rsid w:val="00632407"/>
    <w:rsid w:val="00633B49"/>
    <w:rsid w:val="00634037"/>
    <w:rsid w:val="00636614"/>
    <w:rsid w:val="006402B2"/>
    <w:rsid w:val="00645953"/>
    <w:rsid w:val="0064688E"/>
    <w:rsid w:val="00647469"/>
    <w:rsid w:val="006532BD"/>
    <w:rsid w:val="0065600D"/>
    <w:rsid w:val="006613C2"/>
    <w:rsid w:val="0066312D"/>
    <w:rsid w:val="00664B8B"/>
    <w:rsid w:val="00666334"/>
    <w:rsid w:val="00666BED"/>
    <w:rsid w:val="00666D76"/>
    <w:rsid w:val="00673B48"/>
    <w:rsid w:val="0067515C"/>
    <w:rsid w:val="00680A13"/>
    <w:rsid w:val="006857E9"/>
    <w:rsid w:val="00687E59"/>
    <w:rsid w:val="00692DB6"/>
    <w:rsid w:val="0069330D"/>
    <w:rsid w:val="006954AD"/>
    <w:rsid w:val="006A0470"/>
    <w:rsid w:val="006A0FB1"/>
    <w:rsid w:val="006A519A"/>
    <w:rsid w:val="006A703C"/>
    <w:rsid w:val="006B16AD"/>
    <w:rsid w:val="006C2C52"/>
    <w:rsid w:val="006C36DA"/>
    <w:rsid w:val="006C5606"/>
    <w:rsid w:val="006C59BC"/>
    <w:rsid w:val="006D2F34"/>
    <w:rsid w:val="006D5EF6"/>
    <w:rsid w:val="006D6100"/>
    <w:rsid w:val="006D612D"/>
    <w:rsid w:val="006D7209"/>
    <w:rsid w:val="006E21D5"/>
    <w:rsid w:val="006E222C"/>
    <w:rsid w:val="006E339E"/>
    <w:rsid w:val="006E3E89"/>
    <w:rsid w:val="006E454F"/>
    <w:rsid w:val="006E6674"/>
    <w:rsid w:val="006E7D50"/>
    <w:rsid w:val="006F11F0"/>
    <w:rsid w:val="006F1A50"/>
    <w:rsid w:val="006F4FB3"/>
    <w:rsid w:val="006F7871"/>
    <w:rsid w:val="006F7AAE"/>
    <w:rsid w:val="00705042"/>
    <w:rsid w:val="007303E6"/>
    <w:rsid w:val="00732311"/>
    <w:rsid w:val="00733552"/>
    <w:rsid w:val="00734D83"/>
    <w:rsid w:val="0073525C"/>
    <w:rsid w:val="00735AF1"/>
    <w:rsid w:val="00743B1F"/>
    <w:rsid w:val="0074635C"/>
    <w:rsid w:val="007516D1"/>
    <w:rsid w:val="0075323B"/>
    <w:rsid w:val="00753683"/>
    <w:rsid w:val="0075402A"/>
    <w:rsid w:val="00755F79"/>
    <w:rsid w:val="00756A3D"/>
    <w:rsid w:val="00757068"/>
    <w:rsid w:val="0076522E"/>
    <w:rsid w:val="00766361"/>
    <w:rsid w:val="0077310F"/>
    <w:rsid w:val="007745B7"/>
    <w:rsid w:val="0078189B"/>
    <w:rsid w:val="007874CF"/>
    <w:rsid w:val="00790CA1"/>
    <w:rsid w:val="0079419F"/>
    <w:rsid w:val="0079509E"/>
    <w:rsid w:val="007A4692"/>
    <w:rsid w:val="007A4B1B"/>
    <w:rsid w:val="007B06C4"/>
    <w:rsid w:val="007B39F9"/>
    <w:rsid w:val="007B78F5"/>
    <w:rsid w:val="007C1E71"/>
    <w:rsid w:val="007C6B64"/>
    <w:rsid w:val="007C722C"/>
    <w:rsid w:val="007D03A3"/>
    <w:rsid w:val="007D1AB4"/>
    <w:rsid w:val="007D429B"/>
    <w:rsid w:val="007D69A8"/>
    <w:rsid w:val="007D6CED"/>
    <w:rsid w:val="007D7502"/>
    <w:rsid w:val="007E69CB"/>
    <w:rsid w:val="007F228B"/>
    <w:rsid w:val="008004A5"/>
    <w:rsid w:val="00803CCB"/>
    <w:rsid w:val="0080432C"/>
    <w:rsid w:val="008052C9"/>
    <w:rsid w:val="008079D4"/>
    <w:rsid w:val="00812DA0"/>
    <w:rsid w:val="00812E99"/>
    <w:rsid w:val="0081443A"/>
    <w:rsid w:val="00816354"/>
    <w:rsid w:val="00821A74"/>
    <w:rsid w:val="00822385"/>
    <w:rsid w:val="00823708"/>
    <w:rsid w:val="0082524B"/>
    <w:rsid w:val="00832658"/>
    <w:rsid w:val="00833C4E"/>
    <w:rsid w:val="008351BD"/>
    <w:rsid w:val="00835CBF"/>
    <w:rsid w:val="008452F3"/>
    <w:rsid w:val="00847978"/>
    <w:rsid w:val="00852EB5"/>
    <w:rsid w:val="00853249"/>
    <w:rsid w:val="008535B9"/>
    <w:rsid w:val="008550B6"/>
    <w:rsid w:val="00856524"/>
    <w:rsid w:val="00861BBD"/>
    <w:rsid w:val="00861C60"/>
    <w:rsid w:val="00864D75"/>
    <w:rsid w:val="00865F13"/>
    <w:rsid w:val="0087191F"/>
    <w:rsid w:val="008734B3"/>
    <w:rsid w:val="00873B46"/>
    <w:rsid w:val="00873D76"/>
    <w:rsid w:val="008748CC"/>
    <w:rsid w:val="008843F6"/>
    <w:rsid w:val="00886593"/>
    <w:rsid w:val="008924BE"/>
    <w:rsid w:val="00895123"/>
    <w:rsid w:val="008966F5"/>
    <w:rsid w:val="008969CE"/>
    <w:rsid w:val="00896A1F"/>
    <w:rsid w:val="00897429"/>
    <w:rsid w:val="008A0C95"/>
    <w:rsid w:val="008A22AF"/>
    <w:rsid w:val="008A22E0"/>
    <w:rsid w:val="008A3E5B"/>
    <w:rsid w:val="008B217A"/>
    <w:rsid w:val="008B2802"/>
    <w:rsid w:val="008C0C47"/>
    <w:rsid w:val="008C10CD"/>
    <w:rsid w:val="008C1943"/>
    <w:rsid w:val="008C29E0"/>
    <w:rsid w:val="008C38D2"/>
    <w:rsid w:val="008C7094"/>
    <w:rsid w:val="008C7291"/>
    <w:rsid w:val="008D0F7E"/>
    <w:rsid w:val="008D2DA2"/>
    <w:rsid w:val="008E0825"/>
    <w:rsid w:val="008E24DA"/>
    <w:rsid w:val="008E362C"/>
    <w:rsid w:val="008E6805"/>
    <w:rsid w:val="008E69DB"/>
    <w:rsid w:val="008E6E5C"/>
    <w:rsid w:val="008E7CD8"/>
    <w:rsid w:val="008F4745"/>
    <w:rsid w:val="00901EF6"/>
    <w:rsid w:val="009047DD"/>
    <w:rsid w:val="00907190"/>
    <w:rsid w:val="00910802"/>
    <w:rsid w:val="0091181F"/>
    <w:rsid w:val="009137D8"/>
    <w:rsid w:val="00913F36"/>
    <w:rsid w:val="0091783C"/>
    <w:rsid w:val="00920753"/>
    <w:rsid w:val="00925C06"/>
    <w:rsid w:val="00927678"/>
    <w:rsid w:val="00927B1D"/>
    <w:rsid w:val="00935E94"/>
    <w:rsid w:val="009409E5"/>
    <w:rsid w:val="00944BA4"/>
    <w:rsid w:val="00946F9F"/>
    <w:rsid w:val="00946FAF"/>
    <w:rsid w:val="00952B12"/>
    <w:rsid w:val="00955400"/>
    <w:rsid w:val="00963DDA"/>
    <w:rsid w:val="00965252"/>
    <w:rsid w:val="009702D6"/>
    <w:rsid w:val="009741D3"/>
    <w:rsid w:val="00975801"/>
    <w:rsid w:val="00975CEB"/>
    <w:rsid w:val="00975E45"/>
    <w:rsid w:val="0097725D"/>
    <w:rsid w:val="00977982"/>
    <w:rsid w:val="00983039"/>
    <w:rsid w:val="00983330"/>
    <w:rsid w:val="00986082"/>
    <w:rsid w:val="009865E2"/>
    <w:rsid w:val="00987320"/>
    <w:rsid w:val="009913F1"/>
    <w:rsid w:val="00991B88"/>
    <w:rsid w:val="00992B09"/>
    <w:rsid w:val="009A0793"/>
    <w:rsid w:val="009A15C7"/>
    <w:rsid w:val="009A4703"/>
    <w:rsid w:val="009A687E"/>
    <w:rsid w:val="009B2BFF"/>
    <w:rsid w:val="009B40AA"/>
    <w:rsid w:val="009B49CA"/>
    <w:rsid w:val="009B4E54"/>
    <w:rsid w:val="009B5741"/>
    <w:rsid w:val="009B5E5A"/>
    <w:rsid w:val="009B70B8"/>
    <w:rsid w:val="009B78CF"/>
    <w:rsid w:val="009B7E03"/>
    <w:rsid w:val="009C3452"/>
    <w:rsid w:val="009C4634"/>
    <w:rsid w:val="009C4D5F"/>
    <w:rsid w:val="009C69B0"/>
    <w:rsid w:val="009D0C79"/>
    <w:rsid w:val="009D6743"/>
    <w:rsid w:val="009D6E59"/>
    <w:rsid w:val="009E1193"/>
    <w:rsid w:val="009E1758"/>
    <w:rsid w:val="009E321E"/>
    <w:rsid w:val="009F1B94"/>
    <w:rsid w:val="009F3611"/>
    <w:rsid w:val="009F5BA6"/>
    <w:rsid w:val="00A006B1"/>
    <w:rsid w:val="00A047CE"/>
    <w:rsid w:val="00A06622"/>
    <w:rsid w:val="00A1030D"/>
    <w:rsid w:val="00A15D93"/>
    <w:rsid w:val="00A20C0B"/>
    <w:rsid w:val="00A234B5"/>
    <w:rsid w:val="00A24552"/>
    <w:rsid w:val="00A2676B"/>
    <w:rsid w:val="00A26D89"/>
    <w:rsid w:val="00A3042F"/>
    <w:rsid w:val="00A31556"/>
    <w:rsid w:val="00A3483B"/>
    <w:rsid w:val="00A34DCA"/>
    <w:rsid w:val="00A362B0"/>
    <w:rsid w:val="00A36FE6"/>
    <w:rsid w:val="00A40F27"/>
    <w:rsid w:val="00A41528"/>
    <w:rsid w:val="00A41BFD"/>
    <w:rsid w:val="00A41D2D"/>
    <w:rsid w:val="00A437B8"/>
    <w:rsid w:val="00A51A74"/>
    <w:rsid w:val="00A5331A"/>
    <w:rsid w:val="00A5481F"/>
    <w:rsid w:val="00A61007"/>
    <w:rsid w:val="00A7055E"/>
    <w:rsid w:val="00A70ECF"/>
    <w:rsid w:val="00A718FE"/>
    <w:rsid w:val="00A77257"/>
    <w:rsid w:val="00A82BA2"/>
    <w:rsid w:val="00A845C8"/>
    <w:rsid w:val="00A862F6"/>
    <w:rsid w:val="00A874A6"/>
    <w:rsid w:val="00A87D7D"/>
    <w:rsid w:val="00A9348A"/>
    <w:rsid w:val="00A96BC9"/>
    <w:rsid w:val="00A97079"/>
    <w:rsid w:val="00A97138"/>
    <w:rsid w:val="00AA261A"/>
    <w:rsid w:val="00AA7F03"/>
    <w:rsid w:val="00AB0BA1"/>
    <w:rsid w:val="00AB17E6"/>
    <w:rsid w:val="00AB4E07"/>
    <w:rsid w:val="00AB5C8C"/>
    <w:rsid w:val="00AB6EA2"/>
    <w:rsid w:val="00AC0A63"/>
    <w:rsid w:val="00AC1D3B"/>
    <w:rsid w:val="00AC2E9B"/>
    <w:rsid w:val="00AC5C28"/>
    <w:rsid w:val="00AD1022"/>
    <w:rsid w:val="00AD5A39"/>
    <w:rsid w:val="00AD5ABF"/>
    <w:rsid w:val="00AE16C7"/>
    <w:rsid w:val="00AF1761"/>
    <w:rsid w:val="00AF2C1B"/>
    <w:rsid w:val="00AF2C6B"/>
    <w:rsid w:val="00AF3285"/>
    <w:rsid w:val="00AF771C"/>
    <w:rsid w:val="00AF7DE5"/>
    <w:rsid w:val="00B03C39"/>
    <w:rsid w:val="00B0775B"/>
    <w:rsid w:val="00B11926"/>
    <w:rsid w:val="00B130DA"/>
    <w:rsid w:val="00B1460F"/>
    <w:rsid w:val="00B16AB8"/>
    <w:rsid w:val="00B16B73"/>
    <w:rsid w:val="00B16CE6"/>
    <w:rsid w:val="00B17AF8"/>
    <w:rsid w:val="00B20BFA"/>
    <w:rsid w:val="00B21339"/>
    <w:rsid w:val="00B231C8"/>
    <w:rsid w:val="00B4160E"/>
    <w:rsid w:val="00B41973"/>
    <w:rsid w:val="00B4240D"/>
    <w:rsid w:val="00B473DC"/>
    <w:rsid w:val="00B536EA"/>
    <w:rsid w:val="00B56408"/>
    <w:rsid w:val="00B63973"/>
    <w:rsid w:val="00B65ADE"/>
    <w:rsid w:val="00B7217A"/>
    <w:rsid w:val="00B723BA"/>
    <w:rsid w:val="00B75C78"/>
    <w:rsid w:val="00B77754"/>
    <w:rsid w:val="00B802CF"/>
    <w:rsid w:val="00B86345"/>
    <w:rsid w:val="00B9224A"/>
    <w:rsid w:val="00B95B3E"/>
    <w:rsid w:val="00B96389"/>
    <w:rsid w:val="00B969B3"/>
    <w:rsid w:val="00BA33BA"/>
    <w:rsid w:val="00BA4BBF"/>
    <w:rsid w:val="00BB2035"/>
    <w:rsid w:val="00BB5774"/>
    <w:rsid w:val="00BB72E0"/>
    <w:rsid w:val="00BC3132"/>
    <w:rsid w:val="00BC3210"/>
    <w:rsid w:val="00BC37A5"/>
    <w:rsid w:val="00BC4B34"/>
    <w:rsid w:val="00BC5F02"/>
    <w:rsid w:val="00BE086D"/>
    <w:rsid w:val="00BE2DD4"/>
    <w:rsid w:val="00BE5087"/>
    <w:rsid w:val="00BF11FE"/>
    <w:rsid w:val="00BF40BF"/>
    <w:rsid w:val="00BF590F"/>
    <w:rsid w:val="00BF74B4"/>
    <w:rsid w:val="00C03ADD"/>
    <w:rsid w:val="00C068AC"/>
    <w:rsid w:val="00C10513"/>
    <w:rsid w:val="00C10B6F"/>
    <w:rsid w:val="00C1175A"/>
    <w:rsid w:val="00C129CB"/>
    <w:rsid w:val="00C20918"/>
    <w:rsid w:val="00C21E36"/>
    <w:rsid w:val="00C24592"/>
    <w:rsid w:val="00C24A3D"/>
    <w:rsid w:val="00C333A6"/>
    <w:rsid w:val="00C3499E"/>
    <w:rsid w:val="00C35EA8"/>
    <w:rsid w:val="00C36F61"/>
    <w:rsid w:val="00C40B1C"/>
    <w:rsid w:val="00C41C98"/>
    <w:rsid w:val="00C428B9"/>
    <w:rsid w:val="00C43663"/>
    <w:rsid w:val="00C43950"/>
    <w:rsid w:val="00C45200"/>
    <w:rsid w:val="00C50652"/>
    <w:rsid w:val="00C50CEA"/>
    <w:rsid w:val="00C534FC"/>
    <w:rsid w:val="00C54BFC"/>
    <w:rsid w:val="00C6196F"/>
    <w:rsid w:val="00C62419"/>
    <w:rsid w:val="00C62907"/>
    <w:rsid w:val="00C62D3F"/>
    <w:rsid w:val="00C6565F"/>
    <w:rsid w:val="00C66A1F"/>
    <w:rsid w:val="00C7417C"/>
    <w:rsid w:val="00C76A8A"/>
    <w:rsid w:val="00C76C6F"/>
    <w:rsid w:val="00C820D1"/>
    <w:rsid w:val="00C836FB"/>
    <w:rsid w:val="00C84B7A"/>
    <w:rsid w:val="00C84D3E"/>
    <w:rsid w:val="00C85730"/>
    <w:rsid w:val="00C8597A"/>
    <w:rsid w:val="00C94862"/>
    <w:rsid w:val="00C96123"/>
    <w:rsid w:val="00C967E7"/>
    <w:rsid w:val="00CA41EB"/>
    <w:rsid w:val="00CA799D"/>
    <w:rsid w:val="00CB039B"/>
    <w:rsid w:val="00CB3A7D"/>
    <w:rsid w:val="00CB6AD2"/>
    <w:rsid w:val="00CC095C"/>
    <w:rsid w:val="00CC292E"/>
    <w:rsid w:val="00CC2A74"/>
    <w:rsid w:val="00CC66D1"/>
    <w:rsid w:val="00CC74DD"/>
    <w:rsid w:val="00CD11DD"/>
    <w:rsid w:val="00CE03E4"/>
    <w:rsid w:val="00CE2BB1"/>
    <w:rsid w:val="00CE407C"/>
    <w:rsid w:val="00CE6042"/>
    <w:rsid w:val="00D04626"/>
    <w:rsid w:val="00D06FAF"/>
    <w:rsid w:val="00D123E3"/>
    <w:rsid w:val="00D14AC2"/>
    <w:rsid w:val="00D16020"/>
    <w:rsid w:val="00D33976"/>
    <w:rsid w:val="00D37485"/>
    <w:rsid w:val="00D406ED"/>
    <w:rsid w:val="00D43065"/>
    <w:rsid w:val="00D44977"/>
    <w:rsid w:val="00D4701F"/>
    <w:rsid w:val="00D50D6F"/>
    <w:rsid w:val="00D61CC7"/>
    <w:rsid w:val="00D622F8"/>
    <w:rsid w:val="00D62DA7"/>
    <w:rsid w:val="00D67E31"/>
    <w:rsid w:val="00D70CD3"/>
    <w:rsid w:val="00D73B0C"/>
    <w:rsid w:val="00D74B87"/>
    <w:rsid w:val="00D7513F"/>
    <w:rsid w:val="00D80DA9"/>
    <w:rsid w:val="00D825CB"/>
    <w:rsid w:val="00D828E1"/>
    <w:rsid w:val="00D82B6E"/>
    <w:rsid w:val="00D85833"/>
    <w:rsid w:val="00DA1F79"/>
    <w:rsid w:val="00DA2812"/>
    <w:rsid w:val="00DA3667"/>
    <w:rsid w:val="00DA520B"/>
    <w:rsid w:val="00DB7C3B"/>
    <w:rsid w:val="00DB7E59"/>
    <w:rsid w:val="00DD0754"/>
    <w:rsid w:val="00DD087E"/>
    <w:rsid w:val="00DD0E02"/>
    <w:rsid w:val="00DD2431"/>
    <w:rsid w:val="00DD5E25"/>
    <w:rsid w:val="00DE1522"/>
    <w:rsid w:val="00DE1B8D"/>
    <w:rsid w:val="00DE593F"/>
    <w:rsid w:val="00DE6322"/>
    <w:rsid w:val="00DE66D7"/>
    <w:rsid w:val="00DE69E7"/>
    <w:rsid w:val="00DE7079"/>
    <w:rsid w:val="00DE759E"/>
    <w:rsid w:val="00DF0511"/>
    <w:rsid w:val="00DF08EE"/>
    <w:rsid w:val="00DF4287"/>
    <w:rsid w:val="00DF6275"/>
    <w:rsid w:val="00DF6720"/>
    <w:rsid w:val="00E00454"/>
    <w:rsid w:val="00E07BDE"/>
    <w:rsid w:val="00E10CFD"/>
    <w:rsid w:val="00E14A82"/>
    <w:rsid w:val="00E14BF1"/>
    <w:rsid w:val="00E15799"/>
    <w:rsid w:val="00E1671B"/>
    <w:rsid w:val="00E16985"/>
    <w:rsid w:val="00E2262D"/>
    <w:rsid w:val="00E302EB"/>
    <w:rsid w:val="00E31985"/>
    <w:rsid w:val="00E325BD"/>
    <w:rsid w:val="00E32689"/>
    <w:rsid w:val="00E37228"/>
    <w:rsid w:val="00E4323C"/>
    <w:rsid w:val="00E5033D"/>
    <w:rsid w:val="00E50701"/>
    <w:rsid w:val="00E5232B"/>
    <w:rsid w:val="00E526AA"/>
    <w:rsid w:val="00E52804"/>
    <w:rsid w:val="00E52F6B"/>
    <w:rsid w:val="00E56B27"/>
    <w:rsid w:val="00E57215"/>
    <w:rsid w:val="00E62E10"/>
    <w:rsid w:val="00E63F52"/>
    <w:rsid w:val="00E65207"/>
    <w:rsid w:val="00E730EB"/>
    <w:rsid w:val="00E74CEF"/>
    <w:rsid w:val="00E75F25"/>
    <w:rsid w:val="00E7724E"/>
    <w:rsid w:val="00E827E8"/>
    <w:rsid w:val="00E83600"/>
    <w:rsid w:val="00E93EBB"/>
    <w:rsid w:val="00E9790B"/>
    <w:rsid w:val="00E979AF"/>
    <w:rsid w:val="00EA0C0C"/>
    <w:rsid w:val="00EA5F17"/>
    <w:rsid w:val="00EA5FD3"/>
    <w:rsid w:val="00EB002E"/>
    <w:rsid w:val="00EB1AD2"/>
    <w:rsid w:val="00EB50C9"/>
    <w:rsid w:val="00EC4987"/>
    <w:rsid w:val="00EC753F"/>
    <w:rsid w:val="00ED2500"/>
    <w:rsid w:val="00ED385B"/>
    <w:rsid w:val="00ED41EE"/>
    <w:rsid w:val="00ED583D"/>
    <w:rsid w:val="00ED6771"/>
    <w:rsid w:val="00ED7883"/>
    <w:rsid w:val="00EE2C94"/>
    <w:rsid w:val="00EE7114"/>
    <w:rsid w:val="00EF0FA9"/>
    <w:rsid w:val="00EF1023"/>
    <w:rsid w:val="00EF2321"/>
    <w:rsid w:val="00EF48A6"/>
    <w:rsid w:val="00EF5724"/>
    <w:rsid w:val="00EF7ADD"/>
    <w:rsid w:val="00F00A28"/>
    <w:rsid w:val="00F00A76"/>
    <w:rsid w:val="00F00D68"/>
    <w:rsid w:val="00F06A4F"/>
    <w:rsid w:val="00F1022F"/>
    <w:rsid w:val="00F11D0A"/>
    <w:rsid w:val="00F170F7"/>
    <w:rsid w:val="00F17961"/>
    <w:rsid w:val="00F20C12"/>
    <w:rsid w:val="00F2382F"/>
    <w:rsid w:val="00F23E3C"/>
    <w:rsid w:val="00F25BD7"/>
    <w:rsid w:val="00F2635F"/>
    <w:rsid w:val="00F26979"/>
    <w:rsid w:val="00F273C4"/>
    <w:rsid w:val="00F2777A"/>
    <w:rsid w:val="00F27A6C"/>
    <w:rsid w:val="00F35759"/>
    <w:rsid w:val="00F366D4"/>
    <w:rsid w:val="00F36A98"/>
    <w:rsid w:val="00F4164B"/>
    <w:rsid w:val="00F43061"/>
    <w:rsid w:val="00F43789"/>
    <w:rsid w:val="00F44432"/>
    <w:rsid w:val="00F448DE"/>
    <w:rsid w:val="00F47284"/>
    <w:rsid w:val="00F47EBE"/>
    <w:rsid w:val="00F60BDC"/>
    <w:rsid w:val="00F61968"/>
    <w:rsid w:val="00F620E9"/>
    <w:rsid w:val="00F6465D"/>
    <w:rsid w:val="00F649ED"/>
    <w:rsid w:val="00F65E96"/>
    <w:rsid w:val="00F67893"/>
    <w:rsid w:val="00F764A6"/>
    <w:rsid w:val="00F77A49"/>
    <w:rsid w:val="00F87191"/>
    <w:rsid w:val="00F920D6"/>
    <w:rsid w:val="00F93FF7"/>
    <w:rsid w:val="00F949D5"/>
    <w:rsid w:val="00F959AE"/>
    <w:rsid w:val="00FA0449"/>
    <w:rsid w:val="00FA0AA2"/>
    <w:rsid w:val="00FB3AD0"/>
    <w:rsid w:val="00FB52F2"/>
    <w:rsid w:val="00FB78AF"/>
    <w:rsid w:val="00FB7953"/>
    <w:rsid w:val="00FC1B99"/>
    <w:rsid w:val="00FC5012"/>
    <w:rsid w:val="00FC6997"/>
    <w:rsid w:val="00FD0846"/>
    <w:rsid w:val="00FD16DD"/>
    <w:rsid w:val="00FD4752"/>
    <w:rsid w:val="00FD6F4A"/>
    <w:rsid w:val="00FE0607"/>
    <w:rsid w:val="00FE10D7"/>
    <w:rsid w:val="00FE1B0C"/>
    <w:rsid w:val="00FE31EC"/>
    <w:rsid w:val="00FE4F53"/>
    <w:rsid w:val="00FF0C74"/>
    <w:rsid w:val="00FF4A23"/>
    <w:rsid w:val="00FF4C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45E71B"/>
  <w15:docId w15:val="{08E292B0-7F19-426F-83F8-02B633AA8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0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F10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023"/>
  </w:style>
  <w:style w:type="paragraph" w:styleId="ListParagraph">
    <w:name w:val="List Paragraph"/>
    <w:aliases w:val="List Paragraph2"/>
    <w:basedOn w:val="Normal"/>
    <w:link w:val="ListParagraphChar"/>
    <w:uiPriority w:val="34"/>
    <w:qFormat/>
    <w:rsid w:val="00EF10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08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846"/>
  </w:style>
  <w:style w:type="paragraph" w:styleId="BodyText">
    <w:name w:val="Body Text"/>
    <w:basedOn w:val="Normal"/>
    <w:link w:val="BodyTextChar"/>
    <w:rsid w:val="00461B91"/>
    <w:pPr>
      <w:spacing w:after="0" w:line="288" w:lineRule="auto"/>
      <w:jc w:val="both"/>
    </w:pPr>
    <w:rPr>
      <w:rFonts w:ascii="Times New Roman" w:eastAsia="Times New Roman" w:hAnsi="Times New Roman" w:cs="Times New Roman"/>
      <w:sz w:val="21"/>
      <w:szCs w:val="24"/>
    </w:rPr>
  </w:style>
  <w:style w:type="character" w:customStyle="1" w:styleId="BodyTextChar">
    <w:name w:val="Body Text Char"/>
    <w:basedOn w:val="DefaultParagraphFont"/>
    <w:link w:val="BodyText"/>
    <w:rsid w:val="00461B91"/>
    <w:rPr>
      <w:rFonts w:ascii="Times New Roman" w:eastAsia="Times New Roman" w:hAnsi="Times New Roman" w:cs="Times New Roman"/>
      <w:sz w:val="21"/>
      <w:szCs w:val="24"/>
    </w:rPr>
  </w:style>
  <w:style w:type="paragraph" w:styleId="NormalWeb">
    <w:name w:val="Normal (Web)"/>
    <w:basedOn w:val="Normal"/>
    <w:rsid w:val="00470A9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0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CB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D72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D72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D72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72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7209"/>
    <w:rPr>
      <w:b/>
      <w:bCs/>
      <w:sz w:val="20"/>
      <w:szCs w:val="20"/>
    </w:rPr>
  </w:style>
  <w:style w:type="character" w:customStyle="1" w:styleId="TitleChar">
    <w:name w:val="Title Char"/>
    <w:aliases w:val="Char Char, Char Char"/>
    <w:link w:val="Title"/>
    <w:uiPriority w:val="10"/>
    <w:locked/>
    <w:rsid w:val="00C129CB"/>
    <w:rPr>
      <w:b/>
      <w:bCs/>
      <w:sz w:val="24"/>
      <w:szCs w:val="24"/>
    </w:rPr>
  </w:style>
  <w:style w:type="paragraph" w:styleId="Title">
    <w:name w:val="Title"/>
    <w:aliases w:val="Char, Char"/>
    <w:basedOn w:val="Normal"/>
    <w:link w:val="TitleChar"/>
    <w:qFormat/>
    <w:rsid w:val="00C129CB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TitleChar1">
    <w:name w:val="Title Char1"/>
    <w:basedOn w:val="DefaultParagraphFont"/>
    <w:uiPriority w:val="10"/>
    <w:rsid w:val="00C129C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ListParagraphChar">
    <w:name w:val="List Paragraph Char"/>
    <w:aliases w:val="List Paragraph2 Char"/>
    <w:link w:val="ListParagraph"/>
    <w:uiPriority w:val="34"/>
    <w:rsid w:val="002B55DB"/>
  </w:style>
  <w:style w:type="paragraph" w:styleId="BodyTextIndent">
    <w:name w:val="Body Text Indent"/>
    <w:basedOn w:val="Normal"/>
    <w:link w:val="BodyTextIndentChar"/>
    <w:uiPriority w:val="99"/>
    <w:unhideWhenUsed/>
    <w:rsid w:val="00DD2431"/>
    <w:pPr>
      <w:spacing w:after="120" w:line="360" w:lineRule="auto"/>
      <w:ind w:left="360"/>
      <w:jc w:val="both"/>
    </w:pPr>
    <w:rPr>
      <w:rFonts w:ascii="Calibri" w:eastAsia="Calibri" w:hAnsi="Calibri" w:cs="Times New Roman"/>
      <w:lang w:val="sq-AL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D2431"/>
    <w:rPr>
      <w:rFonts w:ascii="Calibri" w:eastAsia="Calibri" w:hAnsi="Calibri" w:cs="Times New Roman"/>
      <w:lang w:val="sq-A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32F8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2F8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32F87"/>
    <w:rPr>
      <w:vertAlign w:val="superscript"/>
    </w:rPr>
  </w:style>
  <w:style w:type="character" w:customStyle="1" w:styleId="Bodytext3">
    <w:name w:val="Body text (3)_"/>
    <w:link w:val="Bodytext31"/>
    <w:uiPriority w:val="99"/>
    <w:rsid w:val="00057724"/>
    <w:rPr>
      <w:i/>
      <w:iCs/>
      <w:sz w:val="16"/>
      <w:szCs w:val="16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057724"/>
    <w:pPr>
      <w:widowControl w:val="0"/>
      <w:shd w:val="clear" w:color="auto" w:fill="FFFFFF"/>
      <w:spacing w:before="180" w:after="0" w:line="202" w:lineRule="exact"/>
      <w:ind w:hanging="480"/>
      <w:jc w:val="both"/>
    </w:pPr>
    <w:rPr>
      <w:i/>
      <w:iCs/>
      <w:sz w:val="16"/>
      <w:szCs w:val="16"/>
    </w:rPr>
  </w:style>
  <w:style w:type="paragraph" w:styleId="NoSpacing">
    <w:name w:val="No Spacing"/>
    <w:uiPriority w:val="1"/>
    <w:qFormat/>
    <w:rsid w:val="00C36F61"/>
    <w:pPr>
      <w:spacing w:after="0" w:line="240" w:lineRule="auto"/>
    </w:pPr>
    <w:rPr>
      <w:rFonts w:ascii="Calibri" w:eastAsia="Calibri" w:hAnsi="Calibri" w:cs="Times New Roman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1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34FCE-1879-421C-8FB0-A7B2C0768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1555</Words>
  <Characters>8868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Dt.16.03.2022</dc:subject>
  <cp:lastModifiedBy>Blerina</cp:lastModifiedBy>
  <cp:revision>5</cp:revision>
  <cp:lastPrinted>2022-03-24T08:38:00Z</cp:lastPrinted>
  <dcterms:created xsi:type="dcterms:W3CDTF">2022-03-24T08:38:00Z</dcterms:created>
  <dcterms:modified xsi:type="dcterms:W3CDTF">2022-03-25T12:46:00Z</dcterms:modified>
</cp:coreProperties>
</file>