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274" w:rsidRPr="005D18E5" w:rsidRDefault="00632452" w:rsidP="00632452">
      <w:pPr>
        <w:spacing w:after="0" w:line="360" w:lineRule="auto"/>
        <w:jc w:val="center"/>
        <w:rPr>
          <w:rFonts w:ascii="Times New Roman" w:eastAsiaTheme="minorEastAsia" w:hAnsi="Times New Roman"/>
          <w:b/>
          <w:sz w:val="24"/>
          <w:szCs w:val="24"/>
          <w:lang w:val="sq-AL"/>
        </w:rPr>
      </w:pPr>
      <w:r>
        <w:rPr>
          <w:rFonts w:ascii="Times New Roman" w:eastAsiaTheme="minorEastAsia" w:hAnsi="Times New Roman"/>
          <w:b/>
          <w:sz w:val="24"/>
          <w:szCs w:val="24"/>
          <w:lang w:val="sq-AL"/>
        </w:rPr>
        <w:t>Vendim nr. 32 dat</w:t>
      </w:r>
      <w:r w:rsidRPr="00632452">
        <w:rPr>
          <w:rFonts w:ascii="Times New Roman" w:eastAsiaTheme="minorEastAsia" w:hAnsi="Times New Roman"/>
          <w:b/>
          <w:sz w:val="24"/>
          <w:szCs w:val="24"/>
          <w:lang w:val="sq-AL"/>
        </w:rPr>
        <w:t>ë</w:t>
      </w:r>
      <w:r>
        <w:rPr>
          <w:rFonts w:ascii="Times New Roman" w:eastAsiaTheme="minorEastAsia" w:hAnsi="Times New Roman"/>
          <w:b/>
          <w:sz w:val="24"/>
          <w:szCs w:val="24"/>
          <w:lang w:val="sq-AL"/>
        </w:rPr>
        <w:t xml:space="preserve"> </w:t>
      </w:r>
      <w:r w:rsidRPr="00632452">
        <w:rPr>
          <w:rFonts w:ascii="Times New Roman" w:eastAsiaTheme="minorEastAsia" w:hAnsi="Times New Roman"/>
          <w:b/>
          <w:sz w:val="24"/>
          <w:szCs w:val="24"/>
          <w:lang w:val="sq-AL"/>
        </w:rPr>
        <w:t>28.03.2022</w:t>
      </w:r>
    </w:p>
    <w:p w:rsidR="00583274" w:rsidRPr="005D18E5" w:rsidRDefault="00583274" w:rsidP="00583274">
      <w:pPr>
        <w:spacing w:after="0" w:line="360" w:lineRule="auto"/>
        <w:jc w:val="center"/>
        <w:rPr>
          <w:rFonts w:ascii="Times New Roman" w:eastAsiaTheme="minorEastAsia" w:hAnsi="Times New Roman"/>
          <w:b/>
          <w:sz w:val="24"/>
          <w:szCs w:val="24"/>
          <w:lang w:val="sq-AL"/>
        </w:rPr>
      </w:pPr>
    </w:p>
    <w:p w:rsidR="00583274" w:rsidRPr="005D18E5" w:rsidRDefault="00583274" w:rsidP="00632452">
      <w:pPr>
        <w:tabs>
          <w:tab w:val="left" w:pos="0"/>
          <w:tab w:val="left" w:pos="720"/>
        </w:tabs>
        <w:spacing w:after="0" w:line="360" w:lineRule="auto"/>
        <w:jc w:val="both"/>
        <w:rPr>
          <w:rFonts w:ascii="Times New Roman" w:eastAsiaTheme="minorEastAsia" w:hAnsi="Times New Roman"/>
          <w:sz w:val="24"/>
          <w:szCs w:val="24"/>
          <w:lang w:val="sq-AL"/>
        </w:rPr>
      </w:pPr>
      <w:r w:rsidRPr="005D18E5">
        <w:rPr>
          <w:rFonts w:ascii="Times New Roman" w:eastAsiaTheme="minorEastAsia" w:hAnsi="Times New Roman"/>
          <w:sz w:val="24"/>
          <w:szCs w:val="24"/>
          <w:lang w:val="sq-AL"/>
        </w:rPr>
        <w:t>Mbledhja e Gjyqtarëve të Gjykatës Kushtetuese të Republikës së Shqipërisë, e përbërë nga:</w:t>
      </w:r>
      <w:r w:rsidR="00632452">
        <w:rPr>
          <w:rFonts w:ascii="Times New Roman" w:eastAsiaTheme="minorEastAsia" w:hAnsi="Times New Roman"/>
          <w:sz w:val="24"/>
          <w:szCs w:val="24"/>
          <w:lang w:val="sq-AL"/>
        </w:rPr>
        <w:t xml:space="preserve"> </w:t>
      </w:r>
      <w:r w:rsidR="00632452">
        <w:rPr>
          <w:rFonts w:ascii="Times New Roman" w:eastAsiaTheme="minorEastAsia" w:hAnsi="Times New Roman"/>
          <w:bCs/>
          <w:sz w:val="24"/>
          <w:szCs w:val="24"/>
          <w:lang w:val="sq-AL"/>
        </w:rPr>
        <w:t xml:space="preserve">Vitore Tusha, </w:t>
      </w:r>
      <w:r w:rsidRPr="005D18E5">
        <w:rPr>
          <w:rFonts w:ascii="Times New Roman" w:eastAsiaTheme="minorEastAsia" w:hAnsi="Times New Roman"/>
          <w:bCs/>
          <w:sz w:val="24"/>
          <w:szCs w:val="24"/>
          <w:lang w:val="sq-AL"/>
        </w:rPr>
        <w:t>Kryetare</w:t>
      </w:r>
      <w:r w:rsidR="00632452">
        <w:rPr>
          <w:rFonts w:ascii="Times New Roman" w:eastAsiaTheme="minorEastAsia" w:hAnsi="Times New Roman"/>
          <w:bCs/>
          <w:sz w:val="24"/>
          <w:szCs w:val="24"/>
          <w:lang w:val="sq-AL"/>
        </w:rPr>
        <w:t>,</w:t>
      </w:r>
      <w:r w:rsidR="00632452">
        <w:rPr>
          <w:rFonts w:ascii="Times New Roman" w:eastAsiaTheme="minorEastAsia" w:hAnsi="Times New Roman"/>
          <w:sz w:val="24"/>
          <w:szCs w:val="24"/>
          <w:lang w:val="sq-AL"/>
        </w:rPr>
        <w:t xml:space="preserve"> </w:t>
      </w:r>
      <w:proofErr w:type="spellStart"/>
      <w:r w:rsidR="00632452">
        <w:rPr>
          <w:rFonts w:ascii="Times New Roman" w:eastAsiaTheme="minorEastAsia" w:hAnsi="Times New Roman"/>
          <w:bCs/>
          <w:sz w:val="24"/>
          <w:szCs w:val="24"/>
          <w:lang w:val="sq-AL"/>
        </w:rPr>
        <w:t>Marsida</w:t>
      </w:r>
      <w:proofErr w:type="spellEnd"/>
      <w:r w:rsidR="00632452">
        <w:rPr>
          <w:rFonts w:ascii="Times New Roman" w:eastAsiaTheme="minorEastAsia" w:hAnsi="Times New Roman"/>
          <w:bCs/>
          <w:sz w:val="24"/>
          <w:szCs w:val="24"/>
          <w:lang w:val="sq-AL"/>
        </w:rPr>
        <w:t xml:space="preserve"> </w:t>
      </w:r>
      <w:proofErr w:type="spellStart"/>
      <w:r w:rsidR="00632452">
        <w:rPr>
          <w:rFonts w:ascii="Times New Roman" w:eastAsiaTheme="minorEastAsia" w:hAnsi="Times New Roman"/>
          <w:bCs/>
          <w:sz w:val="24"/>
          <w:szCs w:val="24"/>
          <w:lang w:val="sq-AL"/>
        </w:rPr>
        <w:t>Xhaferllari</w:t>
      </w:r>
      <w:proofErr w:type="spellEnd"/>
      <w:r w:rsidR="00632452">
        <w:rPr>
          <w:rFonts w:ascii="Times New Roman" w:eastAsiaTheme="minorEastAsia" w:hAnsi="Times New Roman"/>
          <w:bCs/>
          <w:sz w:val="24"/>
          <w:szCs w:val="24"/>
          <w:lang w:val="sq-AL"/>
        </w:rPr>
        <w:t xml:space="preserve">, </w:t>
      </w:r>
      <w:proofErr w:type="spellStart"/>
      <w:r w:rsidR="00632452">
        <w:rPr>
          <w:rFonts w:ascii="Times New Roman" w:eastAsiaTheme="minorEastAsia" w:hAnsi="Times New Roman"/>
          <w:bCs/>
          <w:sz w:val="24"/>
          <w:szCs w:val="24"/>
          <w:lang w:val="sq-AL"/>
        </w:rPr>
        <w:t>Fiona</w:t>
      </w:r>
      <w:proofErr w:type="spellEnd"/>
      <w:r w:rsidR="00632452">
        <w:rPr>
          <w:rFonts w:ascii="Times New Roman" w:eastAsiaTheme="minorEastAsia" w:hAnsi="Times New Roman"/>
          <w:bCs/>
          <w:sz w:val="24"/>
          <w:szCs w:val="24"/>
          <w:lang w:val="sq-AL"/>
        </w:rPr>
        <w:t xml:space="preserve"> </w:t>
      </w:r>
      <w:proofErr w:type="spellStart"/>
      <w:r w:rsidR="00632452">
        <w:rPr>
          <w:rFonts w:ascii="Times New Roman" w:eastAsiaTheme="minorEastAsia" w:hAnsi="Times New Roman"/>
          <w:bCs/>
          <w:sz w:val="24"/>
          <w:szCs w:val="24"/>
          <w:lang w:val="sq-AL"/>
        </w:rPr>
        <w:t>Papajorgji</w:t>
      </w:r>
      <w:proofErr w:type="spellEnd"/>
      <w:r w:rsidR="00632452">
        <w:rPr>
          <w:rFonts w:ascii="Times New Roman" w:eastAsiaTheme="minorEastAsia" w:hAnsi="Times New Roman"/>
          <w:bCs/>
          <w:sz w:val="24"/>
          <w:szCs w:val="24"/>
          <w:lang w:val="sq-AL"/>
        </w:rPr>
        <w:t xml:space="preserve">, </w:t>
      </w:r>
      <w:proofErr w:type="spellStart"/>
      <w:r w:rsidR="00632452">
        <w:rPr>
          <w:rFonts w:ascii="Times New Roman" w:eastAsiaTheme="minorEastAsia" w:hAnsi="Times New Roman"/>
          <w:bCs/>
          <w:sz w:val="24"/>
          <w:szCs w:val="24"/>
          <w:lang w:val="sq-AL"/>
        </w:rPr>
        <w:t>Elsa</w:t>
      </w:r>
      <w:proofErr w:type="spellEnd"/>
      <w:r w:rsidR="00632452">
        <w:rPr>
          <w:rFonts w:ascii="Times New Roman" w:eastAsiaTheme="minorEastAsia" w:hAnsi="Times New Roman"/>
          <w:bCs/>
          <w:sz w:val="24"/>
          <w:szCs w:val="24"/>
          <w:lang w:val="sq-AL"/>
        </w:rPr>
        <w:t xml:space="preserve"> Toska, Përparim Kalo, </w:t>
      </w:r>
      <w:proofErr w:type="spellStart"/>
      <w:r w:rsidR="00632452">
        <w:rPr>
          <w:rFonts w:ascii="Times New Roman" w:eastAsiaTheme="minorEastAsia" w:hAnsi="Times New Roman"/>
          <w:bCs/>
          <w:sz w:val="24"/>
          <w:szCs w:val="24"/>
          <w:lang w:val="sq-AL"/>
        </w:rPr>
        <w:t>Sonila</w:t>
      </w:r>
      <w:proofErr w:type="spellEnd"/>
      <w:r w:rsidR="00632452">
        <w:rPr>
          <w:rFonts w:ascii="Times New Roman" w:eastAsiaTheme="minorEastAsia" w:hAnsi="Times New Roman"/>
          <w:bCs/>
          <w:sz w:val="24"/>
          <w:szCs w:val="24"/>
          <w:lang w:val="sq-AL"/>
        </w:rPr>
        <w:t xml:space="preserve"> Bejtja, </w:t>
      </w:r>
      <w:proofErr w:type="spellStart"/>
      <w:r w:rsidR="00C57D85" w:rsidRPr="005D18E5">
        <w:rPr>
          <w:rFonts w:ascii="Times New Roman" w:eastAsiaTheme="minorEastAsia" w:hAnsi="Times New Roman"/>
          <w:bCs/>
          <w:sz w:val="24"/>
          <w:szCs w:val="24"/>
          <w:lang w:val="sq-AL"/>
        </w:rPr>
        <w:t>Sandë</w:t>
      </w:r>
      <w:r w:rsidR="005906F9" w:rsidRPr="005D18E5">
        <w:rPr>
          <w:rFonts w:ascii="Times New Roman" w:eastAsiaTheme="minorEastAsia" w:hAnsi="Times New Roman"/>
          <w:bCs/>
          <w:sz w:val="24"/>
          <w:szCs w:val="24"/>
          <w:lang w:val="sq-AL"/>
        </w:rPr>
        <w:t>r</w:t>
      </w:r>
      <w:proofErr w:type="spellEnd"/>
      <w:r w:rsidR="005906F9" w:rsidRPr="005D18E5">
        <w:rPr>
          <w:rFonts w:ascii="Times New Roman" w:eastAsiaTheme="minorEastAsia" w:hAnsi="Times New Roman"/>
          <w:bCs/>
          <w:sz w:val="24"/>
          <w:szCs w:val="24"/>
          <w:lang w:val="sq-AL"/>
        </w:rPr>
        <w:t xml:space="preserve"> Beci</w:t>
      </w:r>
      <w:r w:rsidR="00C57D85" w:rsidRPr="005D18E5">
        <w:rPr>
          <w:rFonts w:ascii="Times New Roman" w:eastAsiaTheme="minorEastAsia" w:hAnsi="Times New Roman"/>
          <w:bCs/>
          <w:sz w:val="24"/>
          <w:szCs w:val="24"/>
          <w:lang w:val="sq-AL"/>
        </w:rPr>
        <w:t>,</w:t>
      </w:r>
      <w:r w:rsidR="00632452">
        <w:rPr>
          <w:rFonts w:ascii="Times New Roman" w:eastAsiaTheme="minorEastAsia" w:hAnsi="Times New Roman"/>
          <w:bCs/>
          <w:sz w:val="24"/>
          <w:szCs w:val="24"/>
          <w:lang w:val="sq-AL"/>
        </w:rPr>
        <w:t xml:space="preserve"> Altin </w:t>
      </w:r>
      <w:proofErr w:type="spellStart"/>
      <w:r w:rsidR="00632452">
        <w:rPr>
          <w:rFonts w:ascii="Times New Roman" w:eastAsiaTheme="minorEastAsia" w:hAnsi="Times New Roman"/>
          <w:bCs/>
          <w:sz w:val="24"/>
          <w:szCs w:val="24"/>
          <w:lang w:val="sq-AL"/>
        </w:rPr>
        <w:t>Binaj</w:t>
      </w:r>
      <w:proofErr w:type="spellEnd"/>
      <w:r w:rsidR="00632452">
        <w:rPr>
          <w:rFonts w:ascii="Times New Roman" w:eastAsiaTheme="minorEastAsia" w:hAnsi="Times New Roman"/>
          <w:bCs/>
          <w:sz w:val="24"/>
          <w:szCs w:val="24"/>
          <w:lang w:val="sq-AL"/>
        </w:rPr>
        <w:t>, a</w:t>
      </w:r>
      <w:r w:rsidRPr="005D18E5">
        <w:rPr>
          <w:rFonts w:ascii="Times New Roman" w:eastAsiaTheme="minorEastAsia" w:hAnsi="Times New Roman"/>
          <w:bCs/>
          <w:sz w:val="24"/>
          <w:szCs w:val="24"/>
          <w:lang w:val="sq-AL"/>
        </w:rPr>
        <w:t>nëtar</w:t>
      </w:r>
      <w:r w:rsidR="00632452" w:rsidRPr="005D18E5">
        <w:rPr>
          <w:rFonts w:ascii="Times New Roman" w:eastAsiaTheme="minorEastAsia" w:hAnsi="Times New Roman"/>
          <w:sz w:val="24"/>
          <w:szCs w:val="24"/>
          <w:lang w:val="sq-AL"/>
        </w:rPr>
        <w:t>ë</w:t>
      </w:r>
      <w:r w:rsidR="00632452">
        <w:rPr>
          <w:rFonts w:ascii="Times New Roman" w:eastAsiaTheme="minorEastAsia" w:hAnsi="Times New Roman"/>
          <w:bCs/>
          <w:sz w:val="24"/>
          <w:szCs w:val="24"/>
          <w:lang w:val="sq-AL"/>
        </w:rPr>
        <w:t xml:space="preserve">, </w:t>
      </w:r>
      <w:r w:rsidRPr="005D18E5">
        <w:rPr>
          <w:rFonts w:ascii="Times New Roman" w:eastAsiaTheme="minorEastAsia" w:hAnsi="Times New Roman"/>
          <w:sz w:val="24"/>
          <w:szCs w:val="24"/>
          <w:lang w:val="sq-AL"/>
        </w:rPr>
        <w:t>në datën 28.03.2022 mori në shqyrtim paraprak kërkesën nr. 1 (P) 2022 të Regjistrit Themeltar, që i përket:</w:t>
      </w:r>
    </w:p>
    <w:p w:rsidR="00583274" w:rsidRPr="005D18E5" w:rsidRDefault="00583274" w:rsidP="00583274">
      <w:pPr>
        <w:tabs>
          <w:tab w:val="left" w:pos="1080"/>
        </w:tabs>
        <w:spacing w:after="0" w:line="360" w:lineRule="auto"/>
        <w:ind w:firstLine="720"/>
        <w:contextualSpacing/>
        <w:jc w:val="center"/>
        <w:rPr>
          <w:rFonts w:ascii="Times New Roman" w:eastAsia="Times New Roman" w:hAnsi="Times New Roman" w:cs="Times New Roman"/>
          <w:b/>
          <w:i/>
          <w:sz w:val="24"/>
          <w:szCs w:val="24"/>
          <w:lang w:val="sq-AL"/>
        </w:rPr>
      </w:pPr>
    </w:p>
    <w:p w:rsidR="00583274" w:rsidRPr="005D18E5" w:rsidRDefault="00583274" w:rsidP="00583274">
      <w:pPr>
        <w:tabs>
          <w:tab w:val="left" w:pos="1080"/>
        </w:tabs>
        <w:spacing w:after="0" w:line="360" w:lineRule="auto"/>
        <w:ind w:left="2880" w:hanging="2160"/>
        <w:contextualSpacing/>
        <w:jc w:val="both"/>
        <w:rPr>
          <w:rFonts w:ascii="Times New Roman" w:eastAsia="MS Mincho" w:hAnsi="Times New Roman" w:cs="Times New Roman"/>
          <w:b/>
          <w:caps/>
          <w:sz w:val="24"/>
          <w:szCs w:val="24"/>
          <w:lang w:val="sq-AL"/>
        </w:rPr>
      </w:pPr>
      <w:r w:rsidRPr="005D18E5">
        <w:rPr>
          <w:rFonts w:ascii="Times New Roman" w:eastAsia="MS Mincho" w:hAnsi="Times New Roman" w:cs="Times New Roman"/>
          <w:b/>
          <w:sz w:val="24"/>
          <w:szCs w:val="24"/>
          <w:lang w:val="sq-AL"/>
        </w:rPr>
        <w:t xml:space="preserve">KËRKUESE: </w:t>
      </w:r>
      <w:r w:rsidRPr="005D18E5">
        <w:rPr>
          <w:rFonts w:ascii="Times New Roman" w:eastAsia="MS Mincho" w:hAnsi="Times New Roman" w:cs="Times New Roman"/>
          <w:b/>
          <w:sz w:val="24"/>
          <w:szCs w:val="24"/>
          <w:lang w:val="sq-AL"/>
        </w:rPr>
        <w:tab/>
      </w:r>
      <w:r w:rsidRPr="005D18E5">
        <w:rPr>
          <w:rFonts w:ascii="Times New Roman" w:eastAsia="MS Mincho" w:hAnsi="Times New Roman" w:cs="Times New Roman"/>
          <w:b/>
          <w:caps/>
          <w:sz w:val="24"/>
          <w:szCs w:val="24"/>
          <w:lang w:val="sq-AL"/>
        </w:rPr>
        <w:t>PARTIA “Lëvizja Socialiste për Integrim”</w:t>
      </w:r>
    </w:p>
    <w:p w:rsidR="00583274" w:rsidRPr="005D18E5" w:rsidRDefault="00583274" w:rsidP="00583274">
      <w:pPr>
        <w:tabs>
          <w:tab w:val="left" w:pos="1080"/>
        </w:tabs>
        <w:spacing w:after="0" w:line="360" w:lineRule="auto"/>
        <w:ind w:firstLine="720"/>
        <w:contextualSpacing/>
        <w:jc w:val="both"/>
        <w:rPr>
          <w:rFonts w:ascii="Times New Roman" w:eastAsia="MS Mincho" w:hAnsi="Times New Roman" w:cs="Times New Roman"/>
          <w:b/>
          <w:caps/>
          <w:sz w:val="24"/>
          <w:szCs w:val="24"/>
          <w:lang w:val="sq-AL"/>
        </w:rPr>
      </w:pPr>
    </w:p>
    <w:p w:rsidR="00583274" w:rsidRPr="005D18E5" w:rsidRDefault="00583274" w:rsidP="00583274">
      <w:pPr>
        <w:tabs>
          <w:tab w:val="left" w:pos="1080"/>
        </w:tabs>
        <w:spacing w:after="0" w:line="360" w:lineRule="auto"/>
        <w:ind w:left="2880" w:hanging="2160"/>
        <w:contextualSpacing/>
        <w:jc w:val="both"/>
        <w:rPr>
          <w:rFonts w:ascii="Times New Roman" w:eastAsia="MS Mincho" w:hAnsi="Times New Roman" w:cs="Times New Roman"/>
          <w:b/>
          <w:sz w:val="24"/>
          <w:szCs w:val="24"/>
          <w:lang w:val="sq-AL"/>
        </w:rPr>
      </w:pPr>
      <w:r w:rsidRPr="005D18E5">
        <w:rPr>
          <w:rFonts w:ascii="Times New Roman" w:eastAsia="MS Mincho" w:hAnsi="Times New Roman" w:cs="Times New Roman"/>
          <w:b/>
          <w:sz w:val="24"/>
          <w:szCs w:val="24"/>
          <w:lang w:val="sq-AL"/>
        </w:rPr>
        <w:t xml:space="preserve">OBJEKTI: </w:t>
      </w:r>
      <w:r w:rsidRPr="005D18E5">
        <w:rPr>
          <w:rFonts w:ascii="Times New Roman" w:eastAsia="MS Mincho" w:hAnsi="Times New Roman" w:cs="Times New Roman"/>
          <w:b/>
          <w:sz w:val="24"/>
          <w:szCs w:val="24"/>
          <w:lang w:val="sq-AL"/>
        </w:rPr>
        <w:tab/>
        <w:t>Shfuqizimi i ligjit nr. 71/2019 “Për Korporatën e Investimeve Shqiptare”, si i papajtueshëm me Kushtetutën e Republikës</w:t>
      </w:r>
      <w:r w:rsidR="002C263F" w:rsidRPr="005D18E5">
        <w:rPr>
          <w:rFonts w:ascii="Times New Roman" w:eastAsia="MS Mincho" w:hAnsi="Times New Roman" w:cs="Times New Roman"/>
          <w:b/>
          <w:sz w:val="24"/>
          <w:szCs w:val="24"/>
          <w:lang w:val="sq-AL"/>
        </w:rPr>
        <w:t xml:space="preserve"> s</w:t>
      </w:r>
      <w:r w:rsidR="00B2128F" w:rsidRPr="005D18E5">
        <w:rPr>
          <w:rFonts w:ascii="Times New Roman" w:eastAsia="MS Mincho" w:hAnsi="Times New Roman" w:cs="Times New Roman"/>
          <w:b/>
          <w:sz w:val="24"/>
          <w:szCs w:val="24"/>
          <w:lang w:val="sq-AL"/>
        </w:rPr>
        <w:t>ë</w:t>
      </w:r>
      <w:r w:rsidR="002C263F" w:rsidRPr="005D18E5">
        <w:rPr>
          <w:rFonts w:ascii="Times New Roman" w:eastAsia="MS Mincho" w:hAnsi="Times New Roman" w:cs="Times New Roman"/>
          <w:b/>
          <w:sz w:val="24"/>
          <w:szCs w:val="24"/>
          <w:lang w:val="sq-AL"/>
        </w:rPr>
        <w:t xml:space="preserve"> Shqip</w:t>
      </w:r>
      <w:r w:rsidR="00B2128F" w:rsidRPr="005D18E5">
        <w:rPr>
          <w:rFonts w:ascii="Times New Roman" w:eastAsia="MS Mincho" w:hAnsi="Times New Roman" w:cs="Times New Roman"/>
          <w:b/>
          <w:sz w:val="24"/>
          <w:szCs w:val="24"/>
          <w:lang w:val="sq-AL"/>
        </w:rPr>
        <w:t>ë</w:t>
      </w:r>
      <w:r w:rsidR="002C263F" w:rsidRPr="005D18E5">
        <w:rPr>
          <w:rFonts w:ascii="Times New Roman" w:eastAsia="MS Mincho" w:hAnsi="Times New Roman" w:cs="Times New Roman"/>
          <w:b/>
          <w:sz w:val="24"/>
          <w:szCs w:val="24"/>
          <w:lang w:val="sq-AL"/>
        </w:rPr>
        <w:t>ris</w:t>
      </w:r>
      <w:r w:rsidR="00B2128F" w:rsidRPr="005D18E5">
        <w:rPr>
          <w:rFonts w:ascii="Times New Roman" w:eastAsia="MS Mincho" w:hAnsi="Times New Roman" w:cs="Times New Roman"/>
          <w:b/>
          <w:sz w:val="24"/>
          <w:szCs w:val="24"/>
          <w:lang w:val="sq-AL"/>
        </w:rPr>
        <w:t>ë</w:t>
      </w:r>
      <w:r w:rsidRPr="005D18E5">
        <w:rPr>
          <w:rFonts w:ascii="Times New Roman" w:eastAsia="MS Mincho" w:hAnsi="Times New Roman" w:cs="Times New Roman"/>
          <w:b/>
          <w:sz w:val="24"/>
          <w:szCs w:val="24"/>
          <w:lang w:val="sq-AL"/>
        </w:rPr>
        <w:t>.</w:t>
      </w:r>
    </w:p>
    <w:p w:rsidR="00583274" w:rsidRPr="005D18E5" w:rsidRDefault="00583274" w:rsidP="00583274">
      <w:pPr>
        <w:tabs>
          <w:tab w:val="left" w:pos="1080"/>
        </w:tabs>
        <w:spacing w:after="0" w:line="360" w:lineRule="auto"/>
        <w:ind w:left="2880" w:hanging="2160"/>
        <w:contextualSpacing/>
        <w:jc w:val="both"/>
        <w:rPr>
          <w:rFonts w:ascii="Times New Roman" w:eastAsia="MS Mincho" w:hAnsi="Times New Roman" w:cs="Times New Roman"/>
          <w:b/>
          <w:sz w:val="24"/>
          <w:szCs w:val="24"/>
          <w:lang w:val="sq-AL"/>
        </w:rPr>
      </w:pPr>
      <w:r w:rsidRPr="005D18E5">
        <w:rPr>
          <w:rFonts w:ascii="Times New Roman" w:eastAsia="MS Mincho" w:hAnsi="Times New Roman" w:cs="Times New Roman"/>
          <w:b/>
          <w:sz w:val="24"/>
          <w:szCs w:val="24"/>
          <w:lang w:val="sq-AL"/>
        </w:rPr>
        <w:tab/>
      </w:r>
      <w:r w:rsidRPr="005D18E5">
        <w:rPr>
          <w:rFonts w:ascii="Times New Roman" w:eastAsia="MS Mincho" w:hAnsi="Times New Roman" w:cs="Times New Roman"/>
          <w:b/>
          <w:sz w:val="24"/>
          <w:szCs w:val="24"/>
          <w:lang w:val="sq-AL"/>
        </w:rPr>
        <w:tab/>
        <w:t>Pezullimi i zbatimit të ligjit nr. 71/2019 “Për Korporatën e Investimeve Shqiptare”, si dhe i çdo akti nënligjor të nxjerrë nga Këshilli i Ministrave për zbatimin e këtij ligji</w:t>
      </w:r>
      <w:r w:rsidR="0015059F" w:rsidRPr="005D18E5">
        <w:rPr>
          <w:rFonts w:ascii="Times New Roman" w:eastAsia="MS Mincho" w:hAnsi="Times New Roman" w:cs="Times New Roman"/>
          <w:b/>
          <w:sz w:val="24"/>
          <w:szCs w:val="24"/>
          <w:lang w:val="sq-AL"/>
        </w:rPr>
        <w:t>,</w:t>
      </w:r>
      <w:r w:rsidRPr="005D18E5">
        <w:rPr>
          <w:rFonts w:ascii="Times New Roman" w:eastAsia="MS Mincho" w:hAnsi="Times New Roman" w:cs="Times New Roman"/>
          <w:b/>
          <w:sz w:val="24"/>
          <w:szCs w:val="24"/>
          <w:lang w:val="sq-AL"/>
        </w:rPr>
        <w:t xml:space="preserve"> derisa ve</w:t>
      </w:r>
      <w:r w:rsidR="002C263F" w:rsidRPr="005D18E5">
        <w:rPr>
          <w:rFonts w:ascii="Times New Roman" w:eastAsia="MS Mincho" w:hAnsi="Times New Roman" w:cs="Times New Roman"/>
          <w:b/>
          <w:sz w:val="24"/>
          <w:szCs w:val="24"/>
          <w:lang w:val="sq-AL"/>
        </w:rPr>
        <w:t>ndimi i Gjykatës Kushtetuese p</w:t>
      </w:r>
      <w:r w:rsidR="00B2128F" w:rsidRPr="005D18E5">
        <w:rPr>
          <w:rFonts w:ascii="Times New Roman" w:eastAsia="MS Mincho" w:hAnsi="Times New Roman" w:cs="Times New Roman"/>
          <w:b/>
          <w:sz w:val="24"/>
          <w:szCs w:val="24"/>
          <w:lang w:val="sq-AL"/>
        </w:rPr>
        <w:t>ë</w:t>
      </w:r>
      <w:r w:rsidR="002C263F" w:rsidRPr="005D18E5">
        <w:rPr>
          <w:rFonts w:ascii="Times New Roman" w:eastAsia="MS Mincho" w:hAnsi="Times New Roman" w:cs="Times New Roman"/>
          <w:b/>
          <w:sz w:val="24"/>
          <w:szCs w:val="24"/>
          <w:lang w:val="sq-AL"/>
        </w:rPr>
        <w:t>r</w:t>
      </w:r>
      <w:r w:rsidRPr="005D18E5">
        <w:rPr>
          <w:rFonts w:ascii="Times New Roman" w:eastAsia="MS Mincho" w:hAnsi="Times New Roman" w:cs="Times New Roman"/>
          <w:b/>
          <w:sz w:val="24"/>
          <w:szCs w:val="24"/>
          <w:lang w:val="sq-AL"/>
        </w:rPr>
        <w:t xml:space="preserve"> këtë çështje të hyjë në fuqi.</w:t>
      </w:r>
    </w:p>
    <w:p w:rsidR="00583274" w:rsidRPr="005D18E5" w:rsidRDefault="00583274" w:rsidP="00583274">
      <w:pPr>
        <w:tabs>
          <w:tab w:val="left" w:pos="1080"/>
        </w:tabs>
        <w:spacing w:after="0" w:line="360" w:lineRule="auto"/>
        <w:ind w:firstLine="720"/>
        <w:contextualSpacing/>
        <w:jc w:val="both"/>
        <w:rPr>
          <w:rFonts w:ascii="Times New Roman" w:eastAsia="MS Mincho" w:hAnsi="Times New Roman" w:cs="Times New Roman"/>
          <w:b/>
          <w:sz w:val="24"/>
          <w:szCs w:val="24"/>
          <w:lang w:val="sq-AL"/>
        </w:rPr>
      </w:pPr>
    </w:p>
    <w:p w:rsidR="00583274" w:rsidRPr="005D18E5" w:rsidRDefault="00583274" w:rsidP="00583274">
      <w:pPr>
        <w:tabs>
          <w:tab w:val="left" w:pos="1080"/>
        </w:tabs>
        <w:spacing w:after="0" w:line="360" w:lineRule="auto"/>
        <w:ind w:left="2970" w:hanging="2250"/>
        <w:contextualSpacing/>
        <w:jc w:val="both"/>
        <w:rPr>
          <w:rFonts w:ascii="Times New Roman" w:eastAsia="MS Mincho" w:hAnsi="Times New Roman" w:cs="Times New Roman"/>
          <w:i/>
          <w:sz w:val="24"/>
          <w:szCs w:val="24"/>
          <w:lang w:val="sq-AL"/>
        </w:rPr>
      </w:pPr>
      <w:r w:rsidRPr="005D18E5">
        <w:rPr>
          <w:rFonts w:ascii="Times New Roman" w:eastAsia="MS Mincho" w:hAnsi="Times New Roman" w:cs="Times New Roman"/>
          <w:b/>
          <w:sz w:val="24"/>
          <w:szCs w:val="24"/>
          <w:lang w:val="sq-AL"/>
        </w:rPr>
        <w:t xml:space="preserve">BAZA LIGJORE: </w:t>
      </w:r>
      <w:r w:rsidRPr="005D18E5">
        <w:rPr>
          <w:rFonts w:ascii="Times New Roman" w:eastAsia="MS Mincho" w:hAnsi="Times New Roman" w:cs="Times New Roman"/>
          <w:b/>
          <w:sz w:val="24"/>
          <w:szCs w:val="24"/>
          <w:lang w:val="sq-AL"/>
        </w:rPr>
        <w:tab/>
      </w:r>
      <w:r w:rsidRPr="005D18E5">
        <w:rPr>
          <w:rFonts w:ascii="Times New Roman" w:eastAsia="MS Mincho" w:hAnsi="Times New Roman" w:cs="Times New Roman"/>
          <w:sz w:val="24"/>
          <w:szCs w:val="24"/>
          <w:lang w:val="sq-AL"/>
        </w:rPr>
        <w:t>Nenet 9</w:t>
      </w:r>
      <w:r w:rsidR="00B2128F" w:rsidRPr="005D18E5">
        <w:rPr>
          <w:rFonts w:ascii="Times New Roman" w:eastAsia="MS Mincho" w:hAnsi="Times New Roman" w:cs="Times New Roman"/>
          <w:sz w:val="24"/>
          <w:szCs w:val="24"/>
          <w:lang w:val="sq-AL"/>
        </w:rPr>
        <w:t>,</w:t>
      </w:r>
      <w:r w:rsidRPr="005D18E5">
        <w:rPr>
          <w:rFonts w:ascii="Times New Roman" w:eastAsia="MS Mincho" w:hAnsi="Times New Roman" w:cs="Times New Roman"/>
          <w:sz w:val="24"/>
          <w:szCs w:val="24"/>
          <w:lang w:val="sq-AL"/>
        </w:rPr>
        <w:t xml:space="preserve"> pika 1, 11, 13, 108-113, 131, pika 1, shkronja “a”, 134, pika 1, shkronja “gj” dhe pika 2</w:t>
      </w:r>
      <w:r w:rsidR="002C263F" w:rsidRPr="005D18E5">
        <w:rPr>
          <w:rFonts w:ascii="Times New Roman" w:eastAsia="MS Mincho" w:hAnsi="Times New Roman" w:cs="Times New Roman"/>
          <w:sz w:val="24"/>
          <w:szCs w:val="24"/>
          <w:lang w:val="sq-AL"/>
        </w:rPr>
        <w:t>,</w:t>
      </w:r>
      <w:r w:rsidRPr="005D18E5">
        <w:rPr>
          <w:rFonts w:ascii="Times New Roman" w:eastAsia="MS Mincho" w:hAnsi="Times New Roman" w:cs="Times New Roman"/>
          <w:sz w:val="24"/>
          <w:szCs w:val="24"/>
          <w:lang w:val="sq-AL"/>
        </w:rPr>
        <w:t xml:space="preserve"> të Kushtetutës së Republikës së Shqipërisë; nenet 49-50 e në vijim të ligjit nr.8577, datë 10.02.2000 “Për organizimin dhe funksionimin e Gjykatës Kushtetuese të Republikës së Shqipërisë”, të ndryshuar </w:t>
      </w:r>
      <w:r w:rsidRPr="005D18E5">
        <w:rPr>
          <w:rFonts w:ascii="Times New Roman" w:eastAsia="MS Mincho" w:hAnsi="Times New Roman" w:cs="Times New Roman"/>
          <w:i/>
          <w:sz w:val="24"/>
          <w:szCs w:val="24"/>
          <w:lang w:val="sq-AL"/>
        </w:rPr>
        <w:t>(ligji nr. 8577/2000)</w:t>
      </w:r>
      <w:r w:rsidRPr="005D18E5">
        <w:rPr>
          <w:rFonts w:ascii="Times New Roman" w:eastAsia="MS Mincho" w:hAnsi="Times New Roman" w:cs="Times New Roman"/>
          <w:sz w:val="24"/>
          <w:szCs w:val="24"/>
          <w:lang w:val="sq-AL"/>
        </w:rPr>
        <w:t xml:space="preserve">; ligji nr. 8580, datë 17.02.2000 “Për partitë politike”, i ndryshuar </w:t>
      </w:r>
      <w:r w:rsidRPr="005D18E5">
        <w:rPr>
          <w:rFonts w:ascii="Times New Roman" w:eastAsia="MS Mincho" w:hAnsi="Times New Roman" w:cs="Times New Roman"/>
          <w:i/>
          <w:sz w:val="24"/>
          <w:szCs w:val="24"/>
          <w:lang w:val="sq-AL"/>
        </w:rPr>
        <w:t>(ligji nr. 8580/2000).</w:t>
      </w:r>
    </w:p>
    <w:p w:rsidR="00583274" w:rsidRPr="005D18E5" w:rsidRDefault="00583274" w:rsidP="00583274">
      <w:pPr>
        <w:spacing w:after="0" w:line="360" w:lineRule="auto"/>
        <w:ind w:firstLine="720"/>
        <w:jc w:val="both"/>
        <w:rPr>
          <w:rFonts w:ascii="Times New Roman" w:eastAsia="MS Mincho" w:hAnsi="Times New Roman"/>
          <w:sz w:val="24"/>
          <w:szCs w:val="24"/>
          <w:lang w:val="sq-AL"/>
        </w:rPr>
      </w:pPr>
    </w:p>
    <w:p w:rsidR="00583274" w:rsidRPr="005D18E5" w:rsidRDefault="00583274" w:rsidP="00583274">
      <w:pPr>
        <w:spacing w:after="0" w:line="360" w:lineRule="auto"/>
        <w:ind w:firstLine="720"/>
        <w:jc w:val="both"/>
        <w:rPr>
          <w:rFonts w:ascii="Times New Roman" w:eastAsia="MS Mincho" w:hAnsi="Times New Roman"/>
          <w:sz w:val="24"/>
          <w:szCs w:val="24"/>
          <w:lang w:val="sq-AL"/>
        </w:rPr>
      </w:pPr>
      <w:r w:rsidRPr="005D18E5">
        <w:rPr>
          <w:rFonts w:ascii="Times New Roman" w:eastAsia="MS Mincho" w:hAnsi="Times New Roman"/>
          <w:sz w:val="24"/>
          <w:szCs w:val="24"/>
          <w:lang w:val="sq-AL"/>
        </w:rPr>
        <w:t xml:space="preserve">Mbledhja e Gjyqtarëve të Gjykatës Kushtetuese </w:t>
      </w:r>
      <w:r w:rsidRPr="005D18E5">
        <w:rPr>
          <w:rFonts w:ascii="Times New Roman" w:eastAsia="MS Mincho" w:hAnsi="Times New Roman"/>
          <w:i/>
          <w:sz w:val="24"/>
          <w:szCs w:val="24"/>
          <w:lang w:val="sq-AL"/>
        </w:rPr>
        <w:t>(Mbledhja e Gjyqtarëve)</w:t>
      </w:r>
      <w:r w:rsidRPr="005D18E5">
        <w:rPr>
          <w:rFonts w:ascii="Times New Roman" w:eastAsia="MS Mincho" w:hAnsi="Times New Roman"/>
          <w:sz w:val="24"/>
          <w:szCs w:val="24"/>
          <w:lang w:val="sq-AL"/>
        </w:rPr>
        <w:t xml:space="preserve">, pasi </w:t>
      </w:r>
      <w:r w:rsidRPr="005D18E5">
        <w:rPr>
          <w:rFonts w:ascii="Times New Roman" w:hAnsi="Times New Roman"/>
          <w:sz w:val="24"/>
          <w:szCs w:val="24"/>
          <w:lang w:val="sq-AL"/>
        </w:rPr>
        <w:t>dëgjoi relatorin e çështjes Altin Binaj,</w:t>
      </w:r>
      <w:r w:rsidRPr="005D18E5">
        <w:rPr>
          <w:rFonts w:ascii="Times New Roman" w:eastAsia="MS Mincho" w:hAnsi="Times New Roman"/>
          <w:sz w:val="24"/>
          <w:szCs w:val="24"/>
          <w:lang w:val="sq-AL"/>
        </w:rPr>
        <w:t xml:space="preserve"> shqyrtoi kërkesën, dokumentet shoqëruese dhe diskutoi çështjen në tërësi,</w:t>
      </w:r>
    </w:p>
    <w:p w:rsidR="00583274" w:rsidRPr="005D18E5" w:rsidRDefault="00583274" w:rsidP="00583274">
      <w:pPr>
        <w:spacing w:after="0" w:line="360" w:lineRule="auto"/>
        <w:jc w:val="both"/>
        <w:rPr>
          <w:rFonts w:ascii="Times New Roman" w:hAnsi="Times New Roman"/>
          <w:sz w:val="24"/>
          <w:szCs w:val="24"/>
          <w:lang w:val="sq-AL"/>
        </w:rPr>
      </w:pPr>
    </w:p>
    <w:p w:rsidR="00583274" w:rsidRPr="005D18E5" w:rsidRDefault="00583274" w:rsidP="00583274">
      <w:pPr>
        <w:spacing w:after="0" w:line="360" w:lineRule="auto"/>
        <w:jc w:val="center"/>
        <w:rPr>
          <w:rFonts w:ascii="Times New Roman" w:hAnsi="Times New Roman"/>
          <w:b/>
          <w:bCs/>
          <w:sz w:val="24"/>
          <w:szCs w:val="24"/>
          <w:lang w:val="sq-AL"/>
        </w:rPr>
      </w:pPr>
      <w:r w:rsidRPr="005D18E5">
        <w:rPr>
          <w:rFonts w:ascii="Times New Roman" w:hAnsi="Times New Roman"/>
          <w:b/>
          <w:bCs/>
          <w:sz w:val="24"/>
          <w:szCs w:val="24"/>
          <w:lang w:val="sq-AL"/>
        </w:rPr>
        <w:t>V Ë R E N:</w:t>
      </w:r>
    </w:p>
    <w:p w:rsidR="00583274" w:rsidRPr="005D18E5" w:rsidRDefault="00583274" w:rsidP="00583274">
      <w:pPr>
        <w:spacing w:after="0" w:line="360" w:lineRule="auto"/>
        <w:jc w:val="center"/>
        <w:rPr>
          <w:rFonts w:ascii="Times New Roman" w:hAnsi="Times New Roman"/>
          <w:b/>
          <w:bCs/>
          <w:sz w:val="24"/>
          <w:szCs w:val="24"/>
          <w:lang w:val="sq-AL"/>
        </w:rPr>
      </w:pPr>
      <w:r w:rsidRPr="005D18E5">
        <w:rPr>
          <w:rFonts w:ascii="Times New Roman" w:hAnsi="Times New Roman"/>
          <w:b/>
          <w:bCs/>
          <w:sz w:val="24"/>
          <w:szCs w:val="24"/>
          <w:lang w:val="sq-AL"/>
        </w:rPr>
        <w:t>I</w:t>
      </w:r>
    </w:p>
    <w:p w:rsidR="00583274" w:rsidRPr="005D18E5" w:rsidRDefault="00583274" w:rsidP="00583274">
      <w:pPr>
        <w:spacing w:after="0" w:line="360" w:lineRule="auto"/>
        <w:jc w:val="center"/>
        <w:rPr>
          <w:rFonts w:ascii="Times New Roman" w:hAnsi="Times New Roman"/>
          <w:b/>
          <w:bCs/>
          <w:sz w:val="24"/>
          <w:szCs w:val="24"/>
          <w:lang w:val="sq-AL"/>
        </w:rPr>
      </w:pPr>
      <w:r w:rsidRPr="005D18E5">
        <w:rPr>
          <w:rFonts w:ascii="Times New Roman" w:hAnsi="Times New Roman"/>
          <w:b/>
          <w:bCs/>
          <w:sz w:val="24"/>
          <w:szCs w:val="24"/>
          <w:lang w:val="sq-AL"/>
        </w:rPr>
        <w:t xml:space="preserve">Rrethanat e çështjes </w:t>
      </w:r>
    </w:p>
    <w:p w:rsidR="00583274" w:rsidRPr="005D18E5" w:rsidRDefault="00583274" w:rsidP="00583274">
      <w:pPr>
        <w:numPr>
          <w:ilvl w:val="0"/>
          <w:numId w:val="2"/>
        </w:numPr>
        <w:tabs>
          <w:tab w:val="left" w:pos="1080"/>
        </w:tabs>
        <w:spacing w:after="0" w:line="360" w:lineRule="auto"/>
        <w:ind w:left="-90" w:firstLine="810"/>
        <w:contextualSpacing/>
        <w:jc w:val="both"/>
        <w:rPr>
          <w:rFonts w:ascii="Times New Roman" w:eastAsia="Calibri" w:hAnsi="Times New Roman" w:cs="Times New Roman"/>
          <w:sz w:val="24"/>
          <w:szCs w:val="24"/>
          <w:lang w:val="sq-AL"/>
        </w:rPr>
      </w:pPr>
      <w:r w:rsidRPr="005D18E5">
        <w:rPr>
          <w:rFonts w:ascii="Times New Roman" w:eastAsia="Calibri" w:hAnsi="Times New Roman" w:cs="Times New Roman"/>
          <w:sz w:val="24"/>
          <w:szCs w:val="24"/>
          <w:lang w:val="sq-AL"/>
        </w:rPr>
        <w:t>Partia “Lëvizja Socialiste për Integrim” (</w:t>
      </w:r>
      <w:r w:rsidRPr="005D18E5">
        <w:rPr>
          <w:rFonts w:ascii="Times New Roman" w:eastAsia="Calibri" w:hAnsi="Times New Roman" w:cs="Times New Roman"/>
          <w:i/>
          <w:sz w:val="24"/>
          <w:szCs w:val="24"/>
          <w:lang w:val="sq-AL"/>
        </w:rPr>
        <w:t>kërkuesja</w:t>
      </w:r>
      <w:r w:rsidRPr="005D18E5">
        <w:rPr>
          <w:rFonts w:ascii="Times New Roman" w:eastAsia="Calibri" w:hAnsi="Times New Roman" w:cs="Times New Roman"/>
          <w:sz w:val="24"/>
          <w:szCs w:val="24"/>
          <w:lang w:val="sq-AL"/>
        </w:rPr>
        <w:t xml:space="preserve">) </w:t>
      </w:r>
      <w:proofErr w:type="spellStart"/>
      <w:r w:rsidRPr="005D18E5">
        <w:rPr>
          <w:rFonts w:ascii="Times New Roman" w:eastAsia="Calibri" w:hAnsi="Times New Roman" w:cs="Times New Roman"/>
          <w:sz w:val="24"/>
          <w:szCs w:val="24"/>
          <w:lang w:val="sq-AL"/>
        </w:rPr>
        <w:t>ёshtё</w:t>
      </w:r>
      <w:proofErr w:type="spellEnd"/>
      <w:r w:rsidRPr="005D18E5">
        <w:rPr>
          <w:rFonts w:ascii="Times New Roman" w:eastAsia="Calibri" w:hAnsi="Times New Roman" w:cs="Times New Roman"/>
          <w:sz w:val="24"/>
          <w:szCs w:val="24"/>
          <w:lang w:val="sq-AL"/>
        </w:rPr>
        <w:t xml:space="preserve"> person juridik, i krijuar në përputhje me ligjin nr. 8580/2000 dhe i regjistruar me vendimin nr. 4274, datë 23.09.2004 të Gjykatës së Rrethit Gjyqësor Tiranë. </w:t>
      </w:r>
    </w:p>
    <w:p w:rsidR="00583274" w:rsidRPr="005D18E5" w:rsidRDefault="00583274" w:rsidP="00583274">
      <w:pPr>
        <w:numPr>
          <w:ilvl w:val="0"/>
          <w:numId w:val="2"/>
        </w:numPr>
        <w:tabs>
          <w:tab w:val="left" w:pos="1080"/>
        </w:tabs>
        <w:spacing w:after="0" w:line="360" w:lineRule="auto"/>
        <w:ind w:left="-90" w:firstLine="810"/>
        <w:contextualSpacing/>
        <w:jc w:val="both"/>
        <w:rPr>
          <w:rFonts w:ascii="Times New Roman" w:eastAsia="Calibri" w:hAnsi="Times New Roman" w:cs="Times New Roman"/>
          <w:sz w:val="24"/>
          <w:szCs w:val="24"/>
          <w:lang w:val="sq-AL"/>
        </w:rPr>
      </w:pPr>
      <w:r w:rsidRPr="005D18E5">
        <w:rPr>
          <w:rFonts w:ascii="Times New Roman" w:eastAsia="Calibri" w:hAnsi="Times New Roman" w:cs="Times New Roman"/>
          <w:sz w:val="24"/>
          <w:szCs w:val="24"/>
          <w:lang w:val="sq-AL"/>
        </w:rPr>
        <w:t xml:space="preserve">Kuvendi në datën 17.10.2019 ka miratuar ligjin nr. 71/2019 “Për korporatën  e investimeve shqiptare” </w:t>
      </w:r>
      <w:r w:rsidRPr="005D18E5">
        <w:rPr>
          <w:rFonts w:ascii="Times New Roman" w:eastAsia="Times New Roman" w:hAnsi="Times New Roman" w:cs="Times New Roman"/>
          <w:sz w:val="24"/>
          <w:szCs w:val="24"/>
          <w:lang w:val="sq-AL"/>
        </w:rPr>
        <w:t>(</w:t>
      </w:r>
      <w:r w:rsidRPr="005D18E5">
        <w:rPr>
          <w:rFonts w:ascii="Times New Roman" w:eastAsia="Times New Roman" w:hAnsi="Times New Roman" w:cs="Times New Roman"/>
          <w:i/>
          <w:sz w:val="24"/>
          <w:szCs w:val="24"/>
          <w:lang w:val="sq-AL"/>
        </w:rPr>
        <w:t>ligji nr. 71/2019</w:t>
      </w:r>
      <w:r w:rsidRPr="005D18E5">
        <w:rPr>
          <w:rFonts w:ascii="Times New Roman" w:eastAsia="Times New Roman" w:hAnsi="Times New Roman" w:cs="Times New Roman"/>
          <w:sz w:val="24"/>
          <w:szCs w:val="24"/>
          <w:lang w:val="sq-AL"/>
        </w:rPr>
        <w:t>) dhe i është dërguar për shpallje Presidentit të Republikës. Me dekretin</w:t>
      </w:r>
      <w:r w:rsidR="00D24A10" w:rsidRPr="005D18E5">
        <w:rPr>
          <w:rFonts w:ascii="Times New Roman" w:eastAsia="Times New Roman" w:hAnsi="Times New Roman" w:cs="Times New Roman"/>
          <w:sz w:val="24"/>
          <w:szCs w:val="24"/>
          <w:lang w:val="sq-AL"/>
        </w:rPr>
        <w:t xml:space="preserve"> nr. 11343, datë 06.11.2019 </w:t>
      </w:r>
      <w:r w:rsidRPr="005D18E5">
        <w:rPr>
          <w:rFonts w:ascii="Times New Roman" w:eastAsia="Times New Roman" w:hAnsi="Times New Roman" w:cs="Times New Roman"/>
          <w:sz w:val="24"/>
          <w:szCs w:val="24"/>
          <w:lang w:val="sq-AL"/>
        </w:rPr>
        <w:t xml:space="preserve">e ka kthyer ligjin për rishqyrtim në Kuvend, pasi ka vlerësuar se binte ndesh me parimet e autonomisë vendore, nuk ishte në harmoni me Kartën Evropiane të Autonomisë Vendore dhe legjislacionin në fuqi në Republikën e Shqipërisë, si dhe me interesin publik. </w:t>
      </w:r>
    </w:p>
    <w:p w:rsidR="00583274" w:rsidRPr="005D18E5" w:rsidRDefault="002C263F" w:rsidP="00583274">
      <w:pPr>
        <w:numPr>
          <w:ilvl w:val="0"/>
          <w:numId w:val="2"/>
        </w:numPr>
        <w:tabs>
          <w:tab w:val="left" w:pos="1080"/>
        </w:tabs>
        <w:spacing w:after="0" w:line="360" w:lineRule="auto"/>
        <w:ind w:left="-90" w:firstLine="810"/>
        <w:contextualSpacing/>
        <w:jc w:val="both"/>
        <w:rPr>
          <w:rFonts w:ascii="Times New Roman" w:eastAsia="Calibri" w:hAnsi="Times New Roman" w:cs="Times New Roman"/>
          <w:sz w:val="24"/>
          <w:szCs w:val="24"/>
          <w:lang w:val="sq-AL"/>
        </w:rPr>
      </w:pPr>
      <w:r w:rsidRPr="005D18E5">
        <w:rPr>
          <w:rFonts w:ascii="Times New Roman" w:eastAsia="Times New Roman" w:hAnsi="Times New Roman" w:cs="Times New Roman"/>
          <w:sz w:val="24"/>
          <w:szCs w:val="24"/>
          <w:lang w:val="sq-AL"/>
        </w:rPr>
        <w:t xml:space="preserve">Kuvendi, </w:t>
      </w:r>
      <w:r w:rsidR="00583274" w:rsidRPr="005D18E5">
        <w:rPr>
          <w:rFonts w:ascii="Times New Roman" w:eastAsia="Times New Roman" w:hAnsi="Times New Roman" w:cs="Times New Roman"/>
          <w:sz w:val="24"/>
          <w:szCs w:val="24"/>
          <w:lang w:val="sq-AL"/>
        </w:rPr>
        <w:t>me vendimin nr. 144, datë 18.12.2019</w:t>
      </w:r>
      <w:r w:rsidRPr="005D18E5">
        <w:rPr>
          <w:rFonts w:ascii="Times New Roman" w:eastAsia="Times New Roman" w:hAnsi="Times New Roman" w:cs="Times New Roman"/>
          <w:sz w:val="24"/>
          <w:szCs w:val="24"/>
          <w:lang w:val="sq-AL"/>
        </w:rPr>
        <w:t>,</w:t>
      </w:r>
      <w:r w:rsidR="00583274" w:rsidRPr="005D18E5">
        <w:rPr>
          <w:rFonts w:ascii="Times New Roman" w:eastAsia="Times New Roman" w:hAnsi="Times New Roman" w:cs="Times New Roman"/>
          <w:sz w:val="24"/>
          <w:szCs w:val="24"/>
          <w:lang w:val="sq-AL"/>
        </w:rPr>
        <w:t xml:space="preserve"> ka vendosur rrëzimin e dekretit nr.11343, datë 06.11.2019 të Presidentit për kthimin e ligjit nr. 71/2019 për rishqyrtim. Ligji është botuar në Fletoren Zyrtare nr. 180, datë 27.12.2019 dhe ka hyrë në fuqi në datën 10.01.2020. </w:t>
      </w:r>
    </w:p>
    <w:p w:rsidR="00583274" w:rsidRPr="005D18E5" w:rsidRDefault="00583274" w:rsidP="00583274">
      <w:pPr>
        <w:numPr>
          <w:ilvl w:val="0"/>
          <w:numId w:val="2"/>
        </w:numPr>
        <w:tabs>
          <w:tab w:val="left" w:pos="1080"/>
        </w:tabs>
        <w:spacing w:after="0" w:line="360" w:lineRule="auto"/>
        <w:ind w:left="-90" w:firstLine="810"/>
        <w:contextualSpacing/>
        <w:jc w:val="both"/>
        <w:rPr>
          <w:rFonts w:ascii="Times New Roman" w:eastAsia="Calibri" w:hAnsi="Times New Roman" w:cs="Times New Roman"/>
          <w:sz w:val="24"/>
          <w:szCs w:val="24"/>
          <w:lang w:val="sq-AL"/>
        </w:rPr>
      </w:pPr>
      <w:r w:rsidRPr="005D18E5">
        <w:rPr>
          <w:rFonts w:ascii="Times New Roman" w:eastAsia="Times New Roman" w:hAnsi="Times New Roman" w:cs="Times New Roman"/>
          <w:sz w:val="24"/>
          <w:szCs w:val="24"/>
          <w:lang w:val="sq-AL"/>
        </w:rPr>
        <w:t>Ligji nr. 71/2019 ka si qëllim krijimin e Korporatës së Investimeve Shqiptare, përcaktimin e rregullave për organizimin dhe funksionimin e veprimtarisë së saj. Korporata ka si objektiva kryesorë të saj n</w:t>
      </w:r>
      <w:r w:rsidRPr="005D18E5">
        <w:rPr>
          <w:rFonts w:ascii="Times New Roman" w:eastAsia="Calibri" w:hAnsi="Times New Roman" w:cs="Times New Roman"/>
          <w:sz w:val="24"/>
          <w:szCs w:val="24"/>
          <w:lang w:val="sq-AL"/>
        </w:rPr>
        <w:t xml:space="preserve">xitjen e zhvillimit ekonomik nëpërmjet projekteve të investimit në nivel qendror, vendor dhe rajonal, në mbështetje të politikave shtetërore të zhvillimit, vënien në </w:t>
      </w:r>
      <w:r w:rsidR="002C263F" w:rsidRPr="005D18E5">
        <w:rPr>
          <w:rFonts w:ascii="Times New Roman" w:eastAsia="Calibri" w:hAnsi="Times New Roman" w:cs="Times New Roman"/>
          <w:sz w:val="24"/>
          <w:szCs w:val="24"/>
          <w:lang w:val="sq-AL"/>
        </w:rPr>
        <w:t xml:space="preserve">përdorim me </w:t>
      </w:r>
      <w:proofErr w:type="spellStart"/>
      <w:r w:rsidR="002C263F" w:rsidRPr="005D18E5">
        <w:rPr>
          <w:rFonts w:ascii="Times New Roman" w:eastAsia="Calibri" w:hAnsi="Times New Roman" w:cs="Times New Roman"/>
          <w:sz w:val="24"/>
          <w:szCs w:val="24"/>
          <w:lang w:val="sq-AL"/>
        </w:rPr>
        <w:t>efici</w:t>
      </w:r>
      <w:r w:rsidRPr="005D18E5">
        <w:rPr>
          <w:rFonts w:ascii="Times New Roman" w:eastAsia="Calibri" w:hAnsi="Times New Roman" w:cs="Times New Roman"/>
          <w:sz w:val="24"/>
          <w:szCs w:val="24"/>
          <w:lang w:val="sq-AL"/>
        </w:rPr>
        <w:t>encë</w:t>
      </w:r>
      <w:proofErr w:type="spellEnd"/>
      <w:r w:rsidRPr="005D18E5">
        <w:rPr>
          <w:rFonts w:ascii="Times New Roman" w:eastAsia="Calibri" w:hAnsi="Times New Roman" w:cs="Times New Roman"/>
          <w:sz w:val="24"/>
          <w:szCs w:val="24"/>
          <w:lang w:val="sq-AL"/>
        </w:rPr>
        <w:t xml:space="preserve"> të pronave shtetë</w:t>
      </w:r>
      <w:r w:rsidR="005E37BC" w:rsidRPr="005D18E5">
        <w:rPr>
          <w:rFonts w:ascii="Times New Roman" w:eastAsia="Calibri" w:hAnsi="Times New Roman" w:cs="Times New Roman"/>
          <w:sz w:val="24"/>
          <w:szCs w:val="24"/>
          <w:lang w:val="sq-AL"/>
        </w:rPr>
        <w:t xml:space="preserve">rore dhe kryerjen e investimeve, </w:t>
      </w:r>
      <w:r w:rsidRPr="005D18E5">
        <w:rPr>
          <w:rFonts w:ascii="Times New Roman" w:eastAsia="Calibri" w:hAnsi="Times New Roman" w:cs="Times New Roman"/>
          <w:sz w:val="24"/>
          <w:szCs w:val="24"/>
          <w:lang w:val="sq-AL"/>
        </w:rPr>
        <w:t>duke mobilizuar kapital shtetëror dhe/ose privat.</w:t>
      </w:r>
    </w:p>
    <w:p w:rsidR="00776B6A" w:rsidRPr="005D18E5" w:rsidRDefault="00583274" w:rsidP="00FA0710">
      <w:pPr>
        <w:pStyle w:val="ListParagraph"/>
        <w:numPr>
          <w:ilvl w:val="0"/>
          <w:numId w:val="8"/>
        </w:numPr>
        <w:tabs>
          <w:tab w:val="left" w:pos="1080"/>
        </w:tabs>
        <w:spacing w:after="0" w:line="360" w:lineRule="auto"/>
        <w:ind w:left="0" w:firstLine="720"/>
        <w:jc w:val="both"/>
        <w:rPr>
          <w:rFonts w:ascii="Times New Roman" w:eastAsia="Times New Roman" w:hAnsi="Times New Roman"/>
          <w:sz w:val="24"/>
          <w:szCs w:val="24"/>
          <w:lang w:val="sq-AL"/>
        </w:rPr>
      </w:pPr>
      <w:r w:rsidRPr="005D18E5">
        <w:rPr>
          <w:rFonts w:ascii="Times New Roman" w:hAnsi="Times New Roman"/>
          <w:sz w:val="24"/>
          <w:szCs w:val="24"/>
          <w:lang w:val="sq-AL"/>
        </w:rPr>
        <w:t>Kërkuesja në datën 10.01.2022 i është drejtuar Gjykatës Kushtetuese</w:t>
      </w:r>
      <w:r w:rsidR="001A2C6B" w:rsidRPr="005D18E5">
        <w:rPr>
          <w:rFonts w:ascii="Times New Roman" w:hAnsi="Times New Roman"/>
          <w:sz w:val="24"/>
          <w:szCs w:val="24"/>
          <w:lang w:val="sq-AL"/>
        </w:rPr>
        <w:t xml:space="preserve"> </w:t>
      </w:r>
      <w:r w:rsidR="001A2C6B" w:rsidRPr="005D18E5">
        <w:rPr>
          <w:rFonts w:ascii="Times New Roman" w:hAnsi="Times New Roman"/>
          <w:i/>
          <w:sz w:val="24"/>
          <w:szCs w:val="24"/>
          <w:lang w:val="sq-AL"/>
        </w:rPr>
        <w:t>(Gjykata)</w:t>
      </w:r>
      <w:r w:rsidRPr="005D18E5">
        <w:rPr>
          <w:rFonts w:ascii="Times New Roman" w:hAnsi="Times New Roman"/>
          <w:sz w:val="24"/>
          <w:szCs w:val="24"/>
          <w:lang w:val="sq-AL"/>
        </w:rPr>
        <w:t>, duke kërkuar shfuqizimin e ligjit nr. 71/2019</w:t>
      </w:r>
      <w:r w:rsidRPr="005D18E5">
        <w:rPr>
          <w:rFonts w:ascii="Times New Roman" w:eastAsia="Times New Roman" w:hAnsi="Times New Roman"/>
          <w:sz w:val="24"/>
          <w:szCs w:val="24"/>
          <w:lang w:val="sq-AL"/>
        </w:rPr>
        <w:t>, si të papajtueshëm me Kushtetutën dhe pezullimin e tij, si dhe të çdo akti tjetër nënligjor të nxjerrë nga Këshilli i Ministrave</w:t>
      </w:r>
      <w:r w:rsidR="0015059F" w:rsidRPr="005D18E5">
        <w:rPr>
          <w:rFonts w:ascii="Times New Roman" w:eastAsia="Times New Roman" w:hAnsi="Times New Roman"/>
          <w:sz w:val="24"/>
          <w:szCs w:val="24"/>
          <w:lang w:val="sq-AL"/>
        </w:rPr>
        <w:t>,</w:t>
      </w:r>
      <w:r w:rsidRPr="005D18E5">
        <w:rPr>
          <w:rFonts w:ascii="Times New Roman" w:eastAsia="Times New Roman" w:hAnsi="Times New Roman"/>
          <w:sz w:val="24"/>
          <w:szCs w:val="24"/>
          <w:lang w:val="sq-AL"/>
        </w:rPr>
        <w:t xml:space="preserve"> derisa vendimi i Gjykatës të hyjë në fuqi.</w:t>
      </w:r>
      <w:r w:rsidR="00437932" w:rsidRPr="005D18E5">
        <w:rPr>
          <w:rFonts w:ascii="Times New Roman" w:eastAsia="Times New Roman" w:hAnsi="Times New Roman"/>
          <w:sz w:val="24"/>
          <w:szCs w:val="24"/>
          <w:lang w:val="sq-AL"/>
        </w:rPr>
        <w:t xml:space="preserve"> Kolegji i Gjykat</w:t>
      </w:r>
      <w:r w:rsidR="00074D55" w:rsidRPr="005D18E5">
        <w:rPr>
          <w:rFonts w:ascii="Times New Roman" w:eastAsia="Times New Roman" w:hAnsi="Times New Roman"/>
          <w:sz w:val="24"/>
          <w:szCs w:val="24"/>
          <w:lang w:val="sq-AL"/>
        </w:rPr>
        <w:t>ë</w:t>
      </w:r>
      <w:r w:rsidR="00437932" w:rsidRPr="005D18E5">
        <w:rPr>
          <w:rFonts w:ascii="Times New Roman" w:eastAsia="Times New Roman" w:hAnsi="Times New Roman"/>
          <w:sz w:val="24"/>
          <w:szCs w:val="24"/>
          <w:lang w:val="sq-AL"/>
        </w:rPr>
        <w:t xml:space="preserve">s </w:t>
      </w:r>
      <w:r w:rsidR="00776B6A" w:rsidRPr="005D18E5">
        <w:rPr>
          <w:rFonts w:ascii="Times New Roman" w:hAnsi="Times New Roman"/>
          <w:sz w:val="24"/>
          <w:szCs w:val="24"/>
          <w:lang w:val="sq-AL"/>
        </w:rPr>
        <w:t xml:space="preserve">në datën 04.03.2022 ka vendosur kalimin e çështjes për shqyrtim </w:t>
      </w:r>
      <w:r w:rsidR="00196CA8" w:rsidRPr="005D18E5">
        <w:rPr>
          <w:rFonts w:ascii="Times New Roman" w:hAnsi="Times New Roman"/>
          <w:sz w:val="24"/>
          <w:szCs w:val="24"/>
          <w:lang w:val="sq-AL"/>
        </w:rPr>
        <w:t xml:space="preserve">paraprak </w:t>
      </w:r>
      <w:r w:rsidR="00776B6A" w:rsidRPr="005D18E5">
        <w:rPr>
          <w:rFonts w:ascii="Times New Roman" w:hAnsi="Times New Roman"/>
          <w:sz w:val="24"/>
          <w:szCs w:val="24"/>
          <w:lang w:val="sq-AL"/>
        </w:rPr>
        <w:t>në Mbledhjen e Gjyqtarëve</w:t>
      </w:r>
      <w:r w:rsidR="00776B6A" w:rsidRPr="005D18E5">
        <w:rPr>
          <w:rFonts w:ascii="Times New Roman" w:eastAsia="Times New Roman" w:hAnsi="Times New Roman"/>
          <w:sz w:val="24"/>
          <w:szCs w:val="24"/>
          <w:lang w:val="sq-AL"/>
        </w:rPr>
        <w:t>.</w:t>
      </w:r>
    </w:p>
    <w:p w:rsidR="00583274" w:rsidRPr="005D18E5" w:rsidRDefault="00583274" w:rsidP="00FA0710">
      <w:pPr>
        <w:tabs>
          <w:tab w:val="left" w:pos="1080"/>
        </w:tabs>
        <w:spacing w:after="0" w:line="360" w:lineRule="auto"/>
        <w:contextualSpacing/>
        <w:jc w:val="both"/>
        <w:rPr>
          <w:rFonts w:ascii="Times New Roman" w:eastAsia="Calibri" w:hAnsi="Times New Roman" w:cs="Times New Roman"/>
          <w:sz w:val="24"/>
          <w:szCs w:val="24"/>
          <w:lang w:val="sq-AL"/>
        </w:rPr>
      </w:pPr>
    </w:p>
    <w:p w:rsidR="00583274" w:rsidRPr="005D18E5" w:rsidRDefault="00583274" w:rsidP="00583274">
      <w:pPr>
        <w:spacing w:after="0" w:line="360" w:lineRule="auto"/>
        <w:ind w:left="-90"/>
        <w:jc w:val="center"/>
        <w:rPr>
          <w:rFonts w:ascii="Times New Roman" w:hAnsi="Times New Roman"/>
          <w:sz w:val="24"/>
          <w:szCs w:val="24"/>
          <w:lang w:val="sq-AL"/>
        </w:rPr>
      </w:pPr>
      <w:r w:rsidRPr="005D18E5">
        <w:rPr>
          <w:rFonts w:ascii="Times New Roman" w:eastAsia="Times New Roman" w:hAnsi="Times New Roman"/>
          <w:b/>
          <w:sz w:val="24"/>
          <w:szCs w:val="24"/>
          <w:lang w:val="sq-AL"/>
        </w:rPr>
        <w:t>II</w:t>
      </w:r>
    </w:p>
    <w:p w:rsidR="00583274" w:rsidRPr="005D18E5" w:rsidRDefault="00583274" w:rsidP="00583274">
      <w:pPr>
        <w:spacing w:after="0" w:line="360" w:lineRule="auto"/>
        <w:jc w:val="center"/>
        <w:rPr>
          <w:rFonts w:ascii="Times New Roman" w:hAnsi="Times New Roman"/>
          <w:sz w:val="24"/>
          <w:szCs w:val="24"/>
          <w:lang w:val="sq-AL"/>
        </w:rPr>
      </w:pPr>
      <w:r w:rsidRPr="005D18E5">
        <w:rPr>
          <w:rFonts w:ascii="Times New Roman" w:hAnsi="Times New Roman"/>
          <w:b/>
          <w:sz w:val="24"/>
          <w:szCs w:val="24"/>
          <w:lang w:val="sq-AL"/>
        </w:rPr>
        <w:t>Pretendimet e kërkueses</w:t>
      </w:r>
    </w:p>
    <w:p w:rsidR="00583274" w:rsidRPr="005D18E5" w:rsidRDefault="00583274" w:rsidP="00583274">
      <w:pPr>
        <w:numPr>
          <w:ilvl w:val="0"/>
          <w:numId w:val="1"/>
        </w:numPr>
        <w:tabs>
          <w:tab w:val="left" w:pos="1080"/>
        </w:tabs>
        <w:spacing w:after="0" w:line="360" w:lineRule="auto"/>
        <w:ind w:left="1080"/>
        <w:contextualSpacing/>
        <w:jc w:val="both"/>
        <w:rPr>
          <w:rFonts w:ascii="Times New Roman" w:eastAsia="Times New Roman" w:hAnsi="Times New Roman" w:cs="Times New Roman"/>
          <w:b/>
          <w:sz w:val="24"/>
          <w:szCs w:val="24"/>
          <w:lang w:val="sq-AL"/>
        </w:rPr>
      </w:pPr>
      <w:r w:rsidRPr="005D18E5">
        <w:rPr>
          <w:rFonts w:ascii="Times New Roman" w:eastAsia="Times New Roman" w:hAnsi="Times New Roman" w:cs="Times New Roman"/>
          <w:sz w:val="24"/>
          <w:szCs w:val="24"/>
          <w:lang w:val="sq-AL"/>
        </w:rPr>
        <w:t>Kërkuesja</w:t>
      </w:r>
      <w:r w:rsidR="00196CA8" w:rsidRPr="005D18E5">
        <w:rPr>
          <w:rFonts w:ascii="Times New Roman" w:eastAsia="Times New Roman" w:hAnsi="Times New Roman" w:cs="Times New Roman"/>
          <w:sz w:val="24"/>
          <w:szCs w:val="24"/>
          <w:lang w:val="sq-AL"/>
        </w:rPr>
        <w:t>,</w:t>
      </w:r>
      <w:r w:rsidRPr="005D18E5">
        <w:rPr>
          <w:rFonts w:ascii="Times New Roman" w:eastAsia="Times New Roman" w:hAnsi="Times New Roman" w:cs="Times New Roman"/>
          <w:sz w:val="24"/>
          <w:szCs w:val="24"/>
          <w:lang w:val="sq-AL"/>
        </w:rPr>
        <w:t xml:space="preserve"> </w:t>
      </w:r>
      <w:r w:rsidRPr="005D18E5">
        <w:rPr>
          <w:rFonts w:ascii="Times New Roman" w:hAnsi="Times New Roman"/>
          <w:sz w:val="24"/>
          <w:szCs w:val="24"/>
          <w:lang w:val="sq-AL"/>
        </w:rPr>
        <w:t>në mënyrë të përmbledhur</w:t>
      </w:r>
      <w:r w:rsidR="00196CA8" w:rsidRPr="005D18E5">
        <w:rPr>
          <w:rFonts w:ascii="Times New Roman" w:hAnsi="Times New Roman"/>
          <w:sz w:val="24"/>
          <w:szCs w:val="24"/>
          <w:lang w:val="sq-AL"/>
        </w:rPr>
        <w:t>,</w:t>
      </w:r>
      <w:r w:rsidRPr="005D18E5">
        <w:rPr>
          <w:rFonts w:ascii="Times New Roman" w:hAnsi="Times New Roman"/>
          <w:sz w:val="24"/>
          <w:szCs w:val="24"/>
          <w:lang w:val="sq-AL"/>
        </w:rPr>
        <w:t xml:space="preserve"> ka parashtruar argumentet si vijon: </w:t>
      </w:r>
    </w:p>
    <w:p w:rsidR="00583274" w:rsidRPr="005D18E5" w:rsidRDefault="00583274" w:rsidP="00583274">
      <w:pPr>
        <w:numPr>
          <w:ilvl w:val="1"/>
          <w:numId w:val="1"/>
        </w:numPr>
        <w:tabs>
          <w:tab w:val="left" w:pos="1080"/>
        </w:tabs>
        <w:spacing w:after="0" w:line="360" w:lineRule="auto"/>
        <w:ind w:left="1080"/>
        <w:contextualSpacing/>
        <w:jc w:val="both"/>
        <w:rPr>
          <w:rFonts w:ascii="Times New Roman" w:eastAsia="Times New Roman" w:hAnsi="Times New Roman" w:cs="Times New Roman"/>
          <w:i/>
          <w:sz w:val="24"/>
          <w:szCs w:val="24"/>
          <w:lang w:val="sq-AL"/>
        </w:rPr>
      </w:pPr>
      <w:r w:rsidRPr="005D18E5">
        <w:rPr>
          <w:rFonts w:ascii="Times New Roman" w:eastAsia="Times New Roman" w:hAnsi="Times New Roman" w:cs="Times New Roman"/>
          <w:i/>
          <w:sz w:val="24"/>
          <w:szCs w:val="24"/>
          <w:lang w:val="sq-AL"/>
        </w:rPr>
        <w:t xml:space="preserve"> Për legjitimimin </w:t>
      </w:r>
      <w:r w:rsidR="00196CA8" w:rsidRPr="005D18E5">
        <w:rPr>
          <w:rFonts w:ascii="Times New Roman" w:eastAsia="Times New Roman" w:hAnsi="Times New Roman" w:cs="Times New Roman"/>
          <w:i/>
          <w:sz w:val="24"/>
          <w:szCs w:val="24"/>
          <w:lang w:val="sq-AL"/>
        </w:rPr>
        <w:t>e k</w:t>
      </w:r>
      <w:r w:rsidR="00244FBC" w:rsidRPr="005D18E5">
        <w:rPr>
          <w:rFonts w:ascii="Times New Roman" w:eastAsia="Times New Roman" w:hAnsi="Times New Roman" w:cs="Times New Roman"/>
          <w:i/>
          <w:sz w:val="24"/>
          <w:szCs w:val="24"/>
          <w:lang w:val="sq-AL"/>
        </w:rPr>
        <w:t>ë</w:t>
      </w:r>
      <w:r w:rsidR="00196CA8" w:rsidRPr="005D18E5">
        <w:rPr>
          <w:rFonts w:ascii="Times New Roman" w:eastAsia="Times New Roman" w:hAnsi="Times New Roman" w:cs="Times New Roman"/>
          <w:i/>
          <w:sz w:val="24"/>
          <w:szCs w:val="24"/>
          <w:lang w:val="sq-AL"/>
        </w:rPr>
        <w:t>rkueses</w:t>
      </w:r>
    </w:p>
    <w:p w:rsidR="00583274" w:rsidRPr="005D18E5" w:rsidRDefault="00583274" w:rsidP="00583274">
      <w:pPr>
        <w:numPr>
          <w:ilvl w:val="2"/>
          <w:numId w:val="1"/>
        </w:numPr>
        <w:tabs>
          <w:tab w:val="left" w:pos="1440"/>
        </w:tabs>
        <w:spacing w:after="0" w:line="360" w:lineRule="auto"/>
        <w:ind w:left="1440" w:hanging="540"/>
        <w:contextualSpacing/>
        <w:jc w:val="both"/>
        <w:rPr>
          <w:rFonts w:ascii="Times New Roman" w:eastAsia="Times New Roman" w:hAnsi="Times New Roman" w:cs="Times New Roman"/>
          <w:sz w:val="24"/>
          <w:szCs w:val="24"/>
          <w:lang w:val="sq-AL"/>
        </w:rPr>
      </w:pPr>
      <w:r w:rsidRPr="005D18E5">
        <w:rPr>
          <w:rFonts w:ascii="Times New Roman" w:eastAsia="Times New Roman" w:hAnsi="Times New Roman" w:cs="Times New Roman"/>
          <w:sz w:val="24"/>
          <w:szCs w:val="24"/>
          <w:lang w:val="sq-AL"/>
        </w:rPr>
        <w:t xml:space="preserve">Kërkuesja legjitimohet, pasi veprimtaria e saj lidhet drejtpërdrejt me mbrojtjen e vlerave më të larta të shoqërisë shqiptare, të </w:t>
      </w:r>
      <w:proofErr w:type="spellStart"/>
      <w:r w:rsidRPr="005D18E5">
        <w:rPr>
          <w:rFonts w:ascii="Times New Roman" w:eastAsia="Times New Roman" w:hAnsi="Times New Roman" w:cs="Times New Roman"/>
          <w:sz w:val="24"/>
          <w:szCs w:val="24"/>
          <w:lang w:val="sq-AL"/>
        </w:rPr>
        <w:t>të</w:t>
      </w:r>
      <w:proofErr w:type="spellEnd"/>
      <w:r w:rsidRPr="005D18E5">
        <w:rPr>
          <w:rFonts w:ascii="Times New Roman" w:eastAsia="Times New Roman" w:hAnsi="Times New Roman" w:cs="Times New Roman"/>
          <w:sz w:val="24"/>
          <w:szCs w:val="24"/>
          <w:lang w:val="sq-AL"/>
        </w:rPr>
        <w:t xml:space="preserve"> drejtave dhe lirive themelore të njeriut dhe atyre interesave shoqërore që gëzojnë mbrojtje të veçantë nga Kushtetuta dhe që në rastin konkret janë cenuar nga ligji nr. 71/2019. Roli i opozitës në një republikë parlamentare është i rëndësishëm në mbikëqyrjen dhe kontrollin </w:t>
      </w:r>
      <w:r w:rsidR="00176161" w:rsidRPr="005D18E5">
        <w:rPr>
          <w:rFonts w:ascii="Times New Roman" w:eastAsia="Times New Roman" w:hAnsi="Times New Roman" w:cs="Times New Roman"/>
          <w:sz w:val="24"/>
          <w:szCs w:val="24"/>
          <w:lang w:val="sq-AL"/>
        </w:rPr>
        <w:t xml:space="preserve">ndaj </w:t>
      </w:r>
      <w:r w:rsidRPr="005D18E5">
        <w:rPr>
          <w:rFonts w:ascii="Times New Roman" w:eastAsia="Times New Roman" w:hAnsi="Times New Roman" w:cs="Times New Roman"/>
          <w:sz w:val="24"/>
          <w:szCs w:val="24"/>
          <w:lang w:val="sq-AL"/>
        </w:rPr>
        <w:t>veprimtari</w:t>
      </w:r>
      <w:r w:rsidR="00176161" w:rsidRPr="005D18E5">
        <w:rPr>
          <w:rFonts w:ascii="Times New Roman" w:eastAsia="Times New Roman" w:hAnsi="Times New Roman" w:cs="Times New Roman"/>
          <w:sz w:val="24"/>
          <w:szCs w:val="24"/>
          <w:lang w:val="sq-AL"/>
        </w:rPr>
        <w:t>s</w:t>
      </w:r>
      <w:r w:rsidRPr="005D18E5">
        <w:rPr>
          <w:rFonts w:ascii="Times New Roman" w:eastAsia="Times New Roman" w:hAnsi="Times New Roman" w:cs="Times New Roman"/>
          <w:sz w:val="24"/>
          <w:szCs w:val="24"/>
          <w:lang w:val="sq-AL"/>
        </w:rPr>
        <w:t xml:space="preserve">ë ekzekutive dhe legjislative, me qëllim që kjo veprimtari të mos prodhojë akte ligjore të detyrueshme për zbatim që bien ndesh me Kushtetutën, interesin publik, krijojnë hapësira për shpërdorimin e pasurisë së përbashkët dhe financave të shtetit ose krijojnë terren për abuzim nga mbajtësit e pushtetit publik, si në nivel qendror </w:t>
      </w:r>
      <w:r w:rsidR="00176161" w:rsidRPr="005D18E5">
        <w:rPr>
          <w:rFonts w:ascii="Times New Roman" w:eastAsia="Times New Roman" w:hAnsi="Times New Roman" w:cs="Times New Roman"/>
          <w:sz w:val="24"/>
          <w:szCs w:val="24"/>
          <w:lang w:val="sq-AL"/>
        </w:rPr>
        <w:t>ashtu e</w:t>
      </w:r>
      <w:r w:rsidRPr="005D18E5">
        <w:rPr>
          <w:rFonts w:ascii="Times New Roman" w:eastAsia="Times New Roman" w:hAnsi="Times New Roman" w:cs="Times New Roman"/>
          <w:sz w:val="24"/>
          <w:szCs w:val="24"/>
          <w:lang w:val="sq-AL"/>
        </w:rPr>
        <w:t>dhe vendor. Kontrolli realizohet përmes interpelancave, komisioneve hetimore, oponencave, mocioneve të mosbesimit, si mekanizma politik</w:t>
      </w:r>
      <w:r w:rsidR="0052374E" w:rsidRPr="005D18E5">
        <w:rPr>
          <w:rFonts w:ascii="Times New Roman" w:eastAsia="Times New Roman" w:hAnsi="Times New Roman" w:cs="Times New Roman"/>
          <w:sz w:val="24"/>
          <w:szCs w:val="24"/>
          <w:lang w:val="sq-AL"/>
        </w:rPr>
        <w:t>e</w:t>
      </w:r>
      <w:r w:rsidRPr="005D18E5">
        <w:rPr>
          <w:rFonts w:ascii="Times New Roman" w:eastAsia="Times New Roman" w:hAnsi="Times New Roman" w:cs="Times New Roman"/>
          <w:sz w:val="24"/>
          <w:szCs w:val="24"/>
          <w:lang w:val="sq-AL"/>
        </w:rPr>
        <w:t xml:space="preserve"> të kontrollit, ashtu dhe përmes mundësisë për të vënë në lëvizje Gjykatën Kushtetuese. Pasojat negative të ligjit nr. 71/2019 ndikojnë në mënyrë të drejtpërdrejtë mbi të gjith</w:t>
      </w:r>
      <w:r w:rsidR="00244FBC" w:rsidRPr="005D18E5">
        <w:rPr>
          <w:rFonts w:ascii="Times New Roman" w:eastAsia="Times New Roman" w:hAnsi="Times New Roman" w:cs="Times New Roman"/>
          <w:sz w:val="24"/>
          <w:szCs w:val="24"/>
          <w:lang w:val="sq-AL"/>
        </w:rPr>
        <w:t>ë</w:t>
      </w:r>
      <w:r w:rsidRPr="005D18E5">
        <w:rPr>
          <w:rFonts w:ascii="Times New Roman" w:eastAsia="Times New Roman" w:hAnsi="Times New Roman" w:cs="Times New Roman"/>
          <w:sz w:val="24"/>
          <w:szCs w:val="24"/>
          <w:lang w:val="sq-AL"/>
        </w:rPr>
        <w:t xml:space="preserve"> shoqërinë shqiptare, pronën publike, barazinë përpara ligjit, li</w:t>
      </w:r>
      <w:r w:rsidR="006F6CE3" w:rsidRPr="005D18E5">
        <w:rPr>
          <w:rFonts w:ascii="Times New Roman" w:eastAsia="Times New Roman" w:hAnsi="Times New Roman" w:cs="Times New Roman"/>
          <w:sz w:val="24"/>
          <w:szCs w:val="24"/>
          <w:lang w:val="sq-AL"/>
        </w:rPr>
        <w:t xml:space="preserve">rinë e veprimtarisë ekonomike </w:t>
      </w:r>
      <w:r w:rsidRPr="005D18E5">
        <w:rPr>
          <w:rFonts w:ascii="Times New Roman" w:eastAsia="Times New Roman" w:hAnsi="Times New Roman" w:cs="Times New Roman"/>
          <w:sz w:val="24"/>
          <w:szCs w:val="24"/>
          <w:lang w:val="sq-AL"/>
        </w:rPr>
        <w:t>e nismën e lirë dhe interesin e përgjithshëm publik, parime e vlera të cilat parashikohen si themeli kryesor i funksioneve të kërkueses.</w:t>
      </w:r>
    </w:p>
    <w:p w:rsidR="00583274" w:rsidRPr="005D18E5" w:rsidRDefault="00583274" w:rsidP="00583274">
      <w:pPr>
        <w:numPr>
          <w:ilvl w:val="1"/>
          <w:numId w:val="1"/>
        </w:numPr>
        <w:tabs>
          <w:tab w:val="left" w:pos="1260"/>
        </w:tabs>
        <w:spacing w:after="0" w:line="360" w:lineRule="auto"/>
        <w:ind w:hanging="207"/>
        <w:contextualSpacing/>
        <w:jc w:val="both"/>
        <w:rPr>
          <w:rFonts w:ascii="Times New Roman" w:eastAsia="Times New Roman" w:hAnsi="Times New Roman" w:cs="Times New Roman"/>
          <w:sz w:val="24"/>
          <w:szCs w:val="24"/>
          <w:lang w:val="sq-AL"/>
        </w:rPr>
      </w:pPr>
      <w:r w:rsidRPr="005D18E5">
        <w:rPr>
          <w:rFonts w:ascii="Times New Roman" w:eastAsia="Times New Roman" w:hAnsi="Times New Roman" w:cs="Times New Roman"/>
          <w:i/>
          <w:sz w:val="24"/>
          <w:szCs w:val="24"/>
          <w:lang w:val="sq-AL"/>
        </w:rPr>
        <w:t>Për pezullimin</w:t>
      </w:r>
      <w:r w:rsidR="0060045A" w:rsidRPr="005D18E5">
        <w:rPr>
          <w:rFonts w:ascii="Times New Roman" w:eastAsia="Times New Roman" w:hAnsi="Times New Roman" w:cs="Times New Roman"/>
          <w:i/>
          <w:sz w:val="24"/>
          <w:szCs w:val="24"/>
          <w:lang w:val="sq-AL"/>
        </w:rPr>
        <w:t xml:space="preserve"> e ligjit dhe </w:t>
      </w:r>
      <w:r w:rsidR="000156F5" w:rsidRPr="005D18E5">
        <w:rPr>
          <w:rFonts w:ascii="Times New Roman" w:eastAsia="Times New Roman" w:hAnsi="Times New Roman" w:cs="Times New Roman"/>
          <w:i/>
          <w:sz w:val="24"/>
          <w:szCs w:val="24"/>
          <w:lang w:val="sq-AL"/>
        </w:rPr>
        <w:t xml:space="preserve">të </w:t>
      </w:r>
      <w:r w:rsidR="0060045A" w:rsidRPr="005D18E5">
        <w:rPr>
          <w:rFonts w:ascii="Times New Roman" w:eastAsia="Times New Roman" w:hAnsi="Times New Roman" w:cs="Times New Roman"/>
          <w:i/>
          <w:sz w:val="24"/>
          <w:szCs w:val="24"/>
          <w:lang w:val="sq-AL"/>
        </w:rPr>
        <w:t>akteve të tjera</w:t>
      </w:r>
    </w:p>
    <w:p w:rsidR="00583274" w:rsidRPr="005D18E5" w:rsidRDefault="00583274" w:rsidP="00583274">
      <w:pPr>
        <w:numPr>
          <w:ilvl w:val="2"/>
          <w:numId w:val="1"/>
        </w:numPr>
        <w:tabs>
          <w:tab w:val="left" w:pos="1440"/>
        </w:tabs>
        <w:spacing w:after="0" w:line="360" w:lineRule="auto"/>
        <w:ind w:left="1440" w:hanging="540"/>
        <w:contextualSpacing/>
        <w:jc w:val="both"/>
        <w:rPr>
          <w:rFonts w:ascii="Times New Roman" w:eastAsia="Times New Roman" w:hAnsi="Times New Roman" w:cs="Times New Roman"/>
          <w:sz w:val="24"/>
          <w:szCs w:val="24"/>
          <w:lang w:val="sq-AL"/>
        </w:rPr>
      </w:pPr>
      <w:r w:rsidRPr="005D18E5">
        <w:rPr>
          <w:rFonts w:ascii="Times New Roman" w:eastAsia="Times New Roman" w:hAnsi="Times New Roman" w:cs="Times New Roman"/>
          <w:i/>
          <w:sz w:val="24"/>
          <w:szCs w:val="24"/>
          <w:lang w:val="sq-AL"/>
        </w:rPr>
        <w:t xml:space="preserve"> </w:t>
      </w:r>
      <w:r w:rsidRPr="005D18E5">
        <w:rPr>
          <w:rFonts w:ascii="Times New Roman" w:eastAsia="Times New Roman" w:hAnsi="Times New Roman" w:cs="Times New Roman"/>
          <w:bCs/>
          <w:sz w:val="24"/>
          <w:szCs w:val="24"/>
          <w:lang w:val="sq-AL"/>
        </w:rPr>
        <w:t>Në çështjen në shqyrtim kërkuesja ka parashtruar se ekzistojnë të gjitha mundësitë dhe rreziqet që të tjetërsohen prona publike të patjetërsueshme, prona shtetërore ose prona private në kundërshtim me interesin publik, pa interes për shtetin</w:t>
      </w:r>
      <w:r w:rsidR="006F6CE3" w:rsidRPr="005D18E5">
        <w:rPr>
          <w:rFonts w:ascii="Times New Roman" w:eastAsia="Times New Roman" w:hAnsi="Times New Roman" w:cs="Times New Roman"/>
          <w:bCs/>
          <w:sz w:val="24"/>
          <w:szCs w:val="24"/>
          <w:lang w:val="sq-AL"/>
        </w:rPr>
        <w:t>,</w:t>
      </w:r>
      <w:r w:rsidRPr="005D18E5">
        <w:rPr>
          <w:rFonts w:ascii="Times New Roman" w:eastAsia="Times New Roman" w:hAnsi="Times New Roman" w:cs="Times New Roman"/>
          <w:bCs/>
          <w:sz w:val="24"/>
          <w:szCs w:val="24"/>
          <w:lang w:val="sq-AL"/>
        </w:rPr>
        <w:t xml:space="preserve"> duke sjellë pasoja të rënda dhe të pariparueshme.</w:t>
      </w:r>
    </w:p>
    <w:p w:rsidR="00583274" w:rsidRPr="005D18E5" w:rsidRDefault="0060045A" w:rsidP="00583274">
      <w:pPr>
        <w:numPr>
          <w:ilvl w:val="1"/>
          <w:numId w:val="1"/>
        </w:numPr>
        <w:tabs>
          <w:tab w:val="left" w:pos="1440"/>
        </w:tabs>
        <w:spacing w:after="0" w:line="360" w:lineRule="auto"/>
        <w:ind w:left="1080"/>
        <w:contextualSpacing/>
        <w:jc w:val="both"/>
        <w:rPr>
          <w:rFonts w:ascii="Times New Roman" w:eastAsia="Times New Roman" w:hAnsi="Times New Roman" w:cs="Times New Roman"/>
          <w:b/>
          <w:i/>
          <w:sz w:val="24"/>
          <w:szCs w:val="24"/>
          <w:lang w:val="sq-AL"/>
        </w:rPr>
      </w:pPr>
      <w:r w:rsidRPr="005D18E5">
        <w:rPr>
          <w:rFonts w:ascii="Times New Roman" w:eastAsia="Times New Roman" w:hAnsi="Times New Roman" w:cs="Times New Roman"/>
          <w:i/>
          <w:sz w:val="24"/>
          <w:szCs w:val="24"/>
          <w:lang w:val="sq-AL"/>
        </w:rPr>
        <w:t xml:space="preserve"> </w:t>
      </w:r>
      <w:r w:rsidR="00583274" w:rsidRPr="005D18E5">
        <w:rPr>
          <w:rFonts w:ascii="Times New Roman" w:eastAsia="Times New Roman" w:hAnsi="Times New Roman" w:cs="Times New Roman"/>
          <w:i/>
          <w:sz w:val="24"/>
          <w:szCs w:val="24"/>
          <w:lang w:val="sq-AL"/>
        </w:rPr>
        <w:t>Për themelin e kërkesës</w:t>
      </w:r>
    </w:p>
    <w:p w:rsidR="00583274" w:rsidRPr="005D18E5" w:rsidRDefault="00583274" w:rsidP="001A308F">
      <w:pPr>
        <w:numPr>
          <w:ilvl w:val="2"/>
          <w:numId w:val="1"/>
        </w:numPr>
        <w:tabs>
          <w:tab w:val="left" w:pos="1440"/>
        </w:tabs>
        <w:spacing w:after="0" w:line="360" w:lineRule="auto"/>
        <w:ind w:left="1440" w:hanging="540"/>
        <w:contextualSpacing/>
        <w:jc w:val="both"/>
        <w:rPr>
          <w:rFonts w:ascii="Times New Roman" w:eastAsia="Times New Roman" w:hAnsi="Times New Roman" w:cs="Times New Roman"/>
          <w:i/>
          <w:sz w:val="24"/>
          <w:szCs w:val="24"/>
          <w:lang w:val="sq-AL"/>
        </w:rPr>
      </w:pPr>
      <w:r w:rsidRPr="005D18E5">
        <w:rPr>
          <w:rFonts w:ascii="Times New Roman" w:eastAsia="Times New Roman" w:hAnsi="Times New Roman" w:cs="Times New Roman"/>
          <w:sz w:val="24"/>
          <w:szCs w:val="24"/>
          <w:lang w:val="sq-AL"/>
        </w:rPr>
        <w:t xml:space="preserve">Projektligji është depozituar në Kuvend në datën 26.03.2019 dhe nuk ka qenë pjesë e programit të përgjithshëm analitik të </w:t>
      </w:r>
      <w:proofErr w:type="spellStart"/>
      <w:r w:rsidRPr="005D18E5">
        <w:rPr>
          <w:rFonts w:ascii="Times New Roman" w:eastAsia="Times New Roman" w:hAnsi="Times New Roman" w:cs="Times New Roman"/>
          <w:sz w:val="24"/>
          <w:szCs w:val="24"/>
          <w:lang w:val="sq-AL"/>
        </w:rPr>
        <w:t>projektakteve</w:t>
      </w:r>
      <w:proofErr w:type="spellEnd"/>
      <w:r w:rsidRPr="005D18E5">
        <w:rPr>
          <w:rFonts w:ascii="Times New Roman" w:eastAsia="Times New Roman" w:hAnsi="Times New Roman" w:cs="Times New Roman"/>
          <w:sz w:val="24"/>
          <w:szCs w:val="24"/>
          <w:lang w:val="sq-AL"/>
        </w:rPr>
        <w:t xml:space="preserve"> të Ministrisë së Financave dhe Ekonomisë për vitin 2019, si dhe nuk synon përafrimin me ndonjë</w:t>
      </w:r>
      <w:r w:rsidRPr="005D18E5">
        <w:rPr>
          <w:rFonts w:ascii="Times New Roman" w:eastAsia="Times New Roman" w:hAnsi="Times New Roman" w:cs="Times New Roman"/>
          <w:i/>
          <w:sz w:val="24"/>
          <w:szCs w:val="24"/>
          <w:lang w:val="sq-AL"/>
        </w:rPr>
        <w:t xml:space="preserve"> </w:t>
      </w:r>
      <w:proofErr w:type="spellStart"/>
      <w:r w:rsidRPr="005D18E5">
        <w:rPr>
          <w:rFonts w:ascii="Times New Roman" w:eastAsia="Times New Roman" w:hAnsi="Times New Roman" w:cs="Times New Roman"/>
          <w:i/>
          <w:sz w:val="24"/>
          <w:szCs w:val="24"/>
          <w:lang w:val="sq-AL"/>
        </w:rPr>
        <w:t>acquis</w:t>
      </w:r>
      <w:proofErr w:type="spellEnd"/>
      <w:r w:rsidRPr="005D18E5">
        <w:rPr>
          <w:rFonts w:ascii="Times New Roman" w:eastAsia="Times New Roman" w:hAnsi="Times New Roman" w:cs="Times New Roman"/>
          <w:sz w:val="24"/>
          <w:szCs w:val="24"/>
          <w:lang w:val="sq-AL"/>
        </w:rPr>
        <w:t xml:space="preserve"> të Bashkimit Evropian. Projektligji nuk ka kaluar për shqyr</w:t>
      </w:r>
      <w:r w:rsidR="00CB6407" w:rsidRPr="005D18E5">
        <w:rPr>
          <w:rFonts w:ascii="Times New Roman" w:eastAsia="Times New Roman" w:hAnsi="Times New Roman" w:cs="Times New Roman"/>
          <w:sz w:val="24"/>
          <w:szCs w:val="24"/>
          <w:lang w:val="sq-AL"/>
        </w:rPr>
        <w:t>tim në Komisionin për Çështjet L</w:t>
      </w:r>
      <w:r w:rsidRPr="005D18E5">
        <w:rPr>
          <w:rFonts w:ascii="Times New Roman" w:eastAsia="Times New Roman" w:hAnsi="Times New Roman" w:cs="Times New Roman"/>
          <w:sz w:val="24"/>
          <w:szCs w:val="24"/>
          <w:lang w:val="sq-AL"/>
        </w:rPr>
        <w:t>igjore, Administratën Publike dhe të Drejtat e Njeriut, pasi dispozita të veçanta të tij lidhen me respektimin e të drejtave themelore, siç është e drejta e pronës.</w:t>
      </w:r>
    </w:p>
    <w:p w:rsidR="00583274" w:rsidRPr="005D18E5" w:rsidRDefault="00583274" w:rsidP="001A308F">
      <w:pPr>
        <w:numPr>
          <w:ilvl w:val="2"/>
          <w:numId w:val="1"/>
        </w:numPr>
        <w:tabs>
          <w:tab w:val="left" w:pos="1440"/>
        </w:tabs>
        <w:spacing w:after="0" w:line="360" w:lineRule="auto"/>
        <w:ind w:left="1440" w:hanging="540"/>
        <w:contextualSpacing/>
        <w:jc w:val="both"/>
        <w:rPr>
          <w:rFonts w:ascii="Times New Roman" w:eastAsia="Times New Roman" w:hAnsi="Times New Roman" w:cs="Times New Roman"/>
          <w:i/>
          <w:sz w:val="24"/>
          <w:szCs w:val="24"/>
          <w:lang w:val="sq-AL"/>
        </w:rPr>
      </w:pPr>
      <w:r w:rsidRPr="005D18E5">
        <w:rPr>
          <w:rFonts w:ascii="Times New Roman" w:eastAsia="Times New Roman" w:hAnsi="Times New Roman" w:cs="Times New Roman"/>
          <w:sz w:val="24"/>
          <w:szCs w:val="24"/>
          <w:lang w:val="sq-AL"/>
        </w:rPr>
        <w:t>Komisioni për Ekonominë dhe Financat</w:t>
      </w:r>
      <w:r w:rsidR="006F6CE3" w:rsidRPr="005D18E5">
        <w:rPr>
          <w:rFonts w:ascii="Times New Roman" w:eastAsia="Times New Roman" w:hAnsi="Times New Roman" w:cs="Times New Roman"/>
          <w:sz w:val="24"/>
          <w:szCs w:val="24"/>
          <w:lang w:val="sq-AL"/>
        </w:rPr>
        <w:t>,</w:t>
      </w:r>
      <w:r w:rsidRPr="005D18E5">
        <w:rPr>
          <w:rFonts w:ascii="Times New Roman" w:eastAsia="Times New Roman" w:hAnsi="Times New Roman" w:cs="Times New Roman"/>
          <w:sz w:val="24"/>
          <w:szCs w:val="24"/>
          <w:lang w:val="sq-AL"/>
        </w:rPr>
        <w:t xml:space="preserve"> në cilësinë e komisionit përgjegjës</w:t>
      </w:r>
      <w:r w:rsidR="006F6CE3" w:rsidRPr="005D18E5">
        <w:rPr>
          <w:rFonts w:ascii="Times New Roman" w:eastAsia="Times New Roman" w:hAnsi="Times New Roman" w:cs="Times New Roman"/>
          <w:sz w:val="24"/>
          <w:szCs w:val="24"/>
          <w:lang w:val="sq-AL"/>
        </w:rPr>
        <w:t>,</w:t>
      </w:r>
      <w:r w:rsidRPr="005D18E5">
        <w:rPr>
          <w:rFonts w:ascii="Times New Roman" w:eastAsia="Times New Roman" w:hAnsi="Times New Roman" w:cs="Times New Roman"/>
          <w:sz w:val="24"/>
          <w:szCs w:val="24"/>
          <w:lang w:val="sq-AL"/>
        </w:rPr>
        <w:t xml:space="preserve"> nuk ka pasqyruar rekomandimet e Komisionit për Veprimtaritë Prodhuese lidhur me përbërjen dhe funksionet e organeve drejtuese të Korporatës.</w:t>
      </w:r>
    </w:p>
    <w:p w:rsidR="00583274" w:rsidRPr="005D18E5" w:rsidRDefault="00583274" w:rsidP="001A308F">
      <w:pPr>
        <w:numPr>
          <w:ilvl w:val="2"/>
          <w:numId w:val="1"/>
        </w:numPr>
        <w:tabs>
          <w:tab w:val="left" w:pos="1440"/>
        </w:tabs>
        <w:spacing w:after="0" w:line="360" w:lineRule="auto"/>
        <w:ind w:left="1440" w:hanging="540"/>
        <w:contextualSpacing/>
        <w:jc w:val="both"/>
        <w:rPr>
          <w:rFonts w:ascii="Times New Roman" w:eastAsia="Times New Roman" w:hAnsi="Times New Roman" w:cs="Times New Roman"/>
          <w:i/>
          <w:sz w:val="24"/>
          <w:szCs w:val="24"/>
          <w:lang w:val="sq-AL"/>
        </w:rPr>
      </w:pPr>
      <w:r w:rsidRPr="005D18E5">
        <w:rPr>
          <w:rFonts w:ascii="Times New Roman" w:eastAsia="Times New Roman" w:hAnsi="Times New Roman" w:cs="Times New Roman"/>
          <w:sz w:val="24"/>
          <w:szCs w:val="24"/>
          <w:lang w:val="sq-AL"/>
        </w:rPr>
        <w:t>Në ligjin nr. 71/2019 nuk gjendet asnjë parashikim se si do të zgjidhet një mosmarrëveshje e mundshme që mund të lindë midis pushtetit vendor dhe qendror ose Korporatës</w:t>
      </w:r>
      <w:r w:rsidR="00B26092" w:rsidRPr="005D18E5">
        <w:rPr>
          <w:rFonts w:ascii="Times New Roman" w:eastAsia="Times New Roman" w:hAnsi="Times New Roman" w:cs="Times New Roman"/>
          <w:sz w:val="24"/>
          <w:szCs w:val="24"/>
          <w:lang w:val="sq-AL"/>
        </w:rPr>
        <w:t>,</w:t>
      </w:r>
      <w:r w:rsidRPr="005D18E5">
        <w:rPr>
          <w:rFonts w:ascii="Times New Roman" w:eastAsia="Times New Roman" w:hAnsi="Times New Roman" w:cs="Times New Roman"/>
          <w:sz w:val="24"/>
          <w:szCs w:val="24"/>
          <w:lang w:val="sq-AL"/>
        </w:rPr>
        <w:t xml:space="preserve"> në rast se njësia e qeverisjes vendore nuk ësht</w:t>
      </w:r>
      <w:r w:rsidR="00196CA8" w:rsidRPr="005D18E5">
        <w:rPr>
          <w:rFonts w:ascii="Times New Roman" w:eastAsia="Times New Roman" w:hAnsi="Times New Roman" w:cs="Times New Roman"/>
          <w:sz w:val="24"/>
          <w:szCs w:val="24"/>
          <w:lang w:val="sq-AL"/>
        </w:rPr>
        <w:t>ë dakord për kalimin e pronës n</w:t>
      </w:r>
      <w:r w:rsidRPr="005D18E5">
        <w:rPr>
          <w:rFonts w:ascii="Times New Roman" w:eastAsia="Times New Roman" w:hAnsi="Times New Roman" w:cs="Times New Roman"/>
          <w:sz w:val="24"/>
          <w:szCs w:val="24"/>
          <w:lang w:val="sq-AL"/>
        </w:rPr>
        <w:t xml:space="preserve">ë favor të </w:t>
      </w:r>
      <w:r w:rsidR="00CB6407" w:rsidRPr="005D18E5">
        <w:rPr>
          <w:rFonts w:ascii="Times New Roman" w:eastAsia="Times New Roman" w:hAnsi="Times New Roman" w:cs="Times New Roman"/>
          <w:sz w:val="24"/>
          <w:szCs w:val="24"/>
          <w:lang w:val="sq-AL"/>
        </w:rPr>
        <w:t>saj</w:t>
      </w:r>
      <w:r w:rsidRPr="005D18E5">
        <w:rPr>
          <w:rFonts w:ascii="Times New Roman" w:eastAsia="Times New Roman" w:hAnsi="Times New Roman" w:cs="Times New Roman"/>
          <w:sz w:val="24"/>
          <w:szCs w:val="24"/>
          <w:lang w:val="sq-AL"/>
        </w:rPr>
        <w:t>.</w:t>
      </w:r>
    </w:p>
    <w:p w:rsidR="00583274" w:rsidRPr="005D18E5" w:rsidRDefault="00583274" w:rsidP="00583274">
      <w:pPr>
        <w:numPr>
          <w:ilvl w:val="2"/>
          <w:numId w:val="1"/>
        </w:numPr>
        <w:tabs>
          <w:tab w:val="left" w:pos="1440"/>
        </w:tabs>
        <w:spacing w:after="0" w:line="360" w:lineRule="auto"/>
        <w:ind w:left="1440"/>
        <w:contextualSpacing/>
        <w:jc w:val="both"/>
        <w:rPr>
          <w:rFonts w:ascii="Times New Roman" w:eastAsia="Times New Roman" w:hAnsi="Times New Roman" w:cs="Times New Roman"/>
          <w:b/>
          <w:i/>
          <w:sz w:val="24"/>
          <w:szCs w:val="24"/>
          <w:lang w:val="sq-AL"/>
        </w:rPr>
      </w:pPr>
      <w:r w:rsidRPr="005D18E5">
        <w:rPr>
          <w:rFonts w:ascii="Times New Roman" w:eastAsia="Times New Roman" w:hAnsi="Times New Roman" w:cs="Times New Roman"/>
          <w:i/>
          <w:sz w:val="24"/>
          <w:szCs w:val="24"/>
          <w:lang w:val="sq-AL"/>
        </w:rPr>
        <w:t>Ligji nr. 71/2019 cenon:</w:t>
      </w:r>
    </w:p>
    <w:p w:rsidR="00583274" w:rsidRPr="005D18E5" w:rsidRDefault="00583274" w:rsidP="00583274">
      <w:pPr>
        <w:numPr>
          <w:ilvl w:val="3"/>
          <w:numId w:val="1"/>
        </w:numPr>
        <w:tabs>
          <w:tab w:val="left" w:pos="1620"/>
        </w:tabs>
        <w:spacing w:after="0" w:line="360" w:lineRule="auto"/>
        <w:ind w:left="1710" w:hanging="810"/>
        <w:contextualSpacing/>
        <w:jc w:val="both"/>
        <w:rPr>
          <w:rFonts w:ascii="Times New Roman" w:eastAsia="Times New Roman" w:hAnsi="Times New Roman" w:cs="Times New Roman"/>
          <w:i/>
          <w:sz w:val="24"/>
          <w:szCs w:val="24"/>
          <w:lang w:val="sq-AL"/>
        </w:rPr>
      </w:pPr>
      <w:r w:rsidRPr="005D18E5">
        <w:rPr>
          <w:rFonts w:ascii="Times New Roman" w:eastAsia="Times New Roman" w:hAnsi="Times New Roman" w:cs="Times New Roman"/>
          <w:i/>
          <w:sz w:val="24"/>
          <w:szCs w:val="24"/>
          <w:lang w:val="sq-AL"/>
        </w:rPr>
        <w:t xml:space="preserve"> Parimin e barazisë përpara ligjit dhe lirinë e veprimtarisë ekonomike</w:t>
      </w:r>
      <w:r w:rsidR="00CB6407" w:rsidRPr="005D18E5">
        <w:rPr>
          <w:rFonts w:ascii="Times New Roman" w:eastAsia="Times New Roman" w:hAnsi="Times New Roman" w:cs="Times New Roman"/>
          <w:i/>
          <w:sz w:val="24"/>
          <w:szCs w:val="24"/>
          <w:lang w:val="sq-AL"/>
        </w:rPr>
        <w:t>, si dhe</w:t>
      </w:r>
      <w:r w:rsidRPr="005D18E5">
        <w:rPr>
          <w:rFonts w:ascii="Times New Roman" w:eastAsia="Times New Roman" w:hAnsi="Times New Roman" w:cs="Times New Roman"/>
          <w:i/>
          <w:sz w:val="24"/>
          <w:szCs w:val="24"/>
          <w:lang w:val="sq-AL"/>
        </w:rPr>
        <w:t xml:space="preserve"> nismës së lirë, </w:t>
      </w:r>
      <w:r w:rsidRPr="005D18E5">
        <w:rPr>
          <w:rFonts w:ascii="Times New Roman" w:eastAsia="Times New Roman" w:hAnsi="Times New Roman" w:cs="Times New Roman"/>
          <w:sz w:val="24"/>
          <w:szCs w:val="24"/>
          <w:lang w:val="sq-AL"/>
        </w:rPr>
        <w:t>pasi qëllimi për të cilin është krijuar ai është i paqartë, subjektiv dhe nxjerrja e tij si normë e re ligjore është e pajustifikuar objektivisht. Qëllimi i tij i vetëm është mundësia për të krijuar një subjekt tregtar si shoqëri aksionare me kapital shtetëror dhe kjo mund realizohej nëpërmjet ligjit nr. 9901/2008 “Për treg</w:t>
      </w:r>
      <w:r w:rsidR="00CB6407" w:rsidRPr="005D18E5">
        <w:rPr>
          <w:rFonts w:ascii="Times New Roman" w:eastAsia="Times New Roman" w:hAnsi="Times New Roman" w:cs="Times New Roman"/>
          <w:sz w:val="24"/>
          <w:szCs w:val="24"/>
          <w:lang w:val="sq-AL"/>
        </w:rPr>
        <w:t>tarët dhe shoqëritë tregtare”, t</w:t>
      </w:r>
      <w:r w:rsidR="00B2128F" w:rsidRPr="005D18E5">
        <w:rPr>
          <w:rFonts w:ascii="Times New Roman" w:eastAsia="Times New Roman" w:hAnsi="Times New Roman" w:cs="Times New Roman"/>
          <w:sz w:val="24"/>
          <w:szCs w:val="24"/>
          <w:lang w:val="sq-AL"/>
        </w:rPr>
        <w:t>ë</w:t>
      </w:r>
      <w:r w:rsidRPr="005D18E5">
        <w:rPr>
          <w:rFonts w:ascii="Times New Roman" w:eastAsia="Times New Roman" w:hAnsi="Times New Roman" w:cs="Times New Roman"/>
          <w:sz w:val="24"/>
          <w:szCs w:val="24"/>
          <w:lang w:val="sq-AL"/>
        </w:rPr>
        <w:t xml:space="preserve"> ndryshuar </w:t>
      </w:r>
      <w:r w:rsidRPr="005D18E5">
        <w:rPr>
          <w:rFonts w:ascii="Times New Roman" w:eastAsia="Times New Roman" w:hAnsi="Times New Roman" w:cs="Times New Roman"/>
          <w:i/>
          <w:sz w:val="24"/>
          <w:szCs w:val="24"/>
          <w:lang w:val="sq-AL"/>
        </w:rPr>
        <w:t>(ligji nr. 9901/2008).</w:t>
      </w:r>
      <w:r w:rsidRPr="005D18E5">
        <w:rPr>
          <w:rFonts w:ascii="Times New Roman" w:eastAsia="Times New Roman" w:hAnsi="Times New Roman" w:cs="Times New Roman"/>
          <w:sz w:val="24"/>
          <w:szCs w:val="24"/>
          <w:lang w:val="sq-AL"/>
        </w:rPr>
        <w:t xml:space="preserve"> Ligjvënësi nuk mund të miratojë ligje të ndryshme që trajtojnë në thelb të njëjtën çështje e aq më tepër kur norma e re synon të krijojë trajtim jo të barabartë të subjekteve të caktuara tregtare, pasi në të kundërt do të cenonte funksionimin e shtetit të së drejtës. Krijimi i Korporatës përmes një ligji të veçantë i mundëson asaj një pozitë dominuese në treg, e cila sigurohet nga mbështetja e drejtpërdrejtë e shtetit. Ligjvënësi duhet të propozojë dhe miratojë akte ligjore që bëjnë të mundur zhvillimin ekonomiko-shoqëror bazuar në mundësi të barabarta zhvillimi, të cilat nxisin konkurrencën dhe sipërmarrjen e lirë. </w:t>
      </w:r>
    </w:p>
    <w:p w:rsidR="00583274" w:rsidRPr="005D18E5" w:rsidRDefault="00583274" w:rsidP="00583274">
      <w:pPr>
        <w:numPr>
          <w:ilvl w:val="3"/>
          <w:numId w:val="1"/>
        </w:numPr>
        <w:tabs>
          <w:tab w:val="left" w:pos="1620"/>
        </w:tabs>
        <w:spacing w:after="0" w:line="360" w:lineRule="auto"/>
        <w:ind w:left="1620"/>
        <w:contextualSpacing/>
        <w:jc w:val="both"/>
        <w:rPr>
          <w:rFonts w:ascii="Times New Roman" w:eastAsia="Times New Roman" w:hAnsi="Times New Roman" w:cs="Times New Roman"/>
          <w:i/>
          <w:sz w:val="24"/>
          <w:szCs w:val="24"/>
          <w:lang w:val="sq-AL"/>
        </w:rPr>
      </w:pPr>
      <w:r w:rsidRPr="005D18E5">
        <w:rPr>
          <w:rFonts w:ascii="Times New Roman" w:eastAsia="Times New Roman" w:hAnsi="Times New Roman" w:cs="Times New Roman"/>
          <w:i/>
          <w:sz w:val="24"/>
          <w:szCs w:val="24"/>
          <w:lang w:val="sq-AL"/>
        </w:rPr>
        <w:t xml:space="preserve"> Parimin e decentralizimit dhe të autonomisë vendore, </w:t>
      </w:r>
      <w:r w:rsidRPr="005D18E5">
        <w:rPr>
          <w:rFonts w:ascii="Times New Roman" w:eastAsia="Times New Roman" w:hAnsi="Times New Roman" w:cs="Times New Roman"/>
          <w:sz w:val="24"/>
          <w:szCs w:val="24"/>
          <w:lang w:val="sq-AL"/>
        </w:rPr>
        <w:t xml:space="preserve">pasi neni 7 i ligjit nr. 71/2019 nuk është në harmoni me Kartën Evropiane të Autonomisë Vendore, si dhe </w:t>
      </w:r>
      <w:r w:rsidR="000B4A73" w:rsidRPr="005D18E5">
        <w:rPr>
          <w:rFonts w:ascii="Times New Roman" w:eastAsia="Times New Roman" w:hAnsi="Times New Roman" w:cs="Times New Roman"/>
          <w:sz w:val="24"/>
          <w:szCs w:val="24"/>
          <w:lang w:val="sq-AL"/>
        </w:rPr>
        <w:t xml:space="preserve">me </w:t>
      </w:r>
      <w:r w:rsidRPr="005D18E5">
        <w:rPr>
          <w:rFonts w:ascii="Times New Roman" w:eastAsia="Times New Roman" w:hAnsi="Times New Roman" w:cs="Times New Roman"/>
          <w:sz w:val="24"/>
          <w:szCs w:val="24"/>
          <w:lang w:val="sq-AL"/>
        </w:rPr>
        <w:t xml:space="preserve">parashikimet e ligjit nr. 139/2015 “Për vetëqeverisjen vendore” </w:t>
      </w:r>
      <w:r w:rsidRPr="005D18E5">
        <w:rPr>
          <w:rFonts w:ascii="Times New Roman" w:eastAsia="Times New Roman" w:hAnsi="Times New Roman" w:cs="Times New Roman"/>
          <w:i/>
          <w:sz w:val="24"/>
          <w:szCs w:val="24"/>
          <w:lang w:val="sq-AL"/>
        </w:rPr>
        <w:t>(ligji nr. 139/2015)</w:t>
      </w:r>
      <w:r w:rsidRPr="005D18E5">
        <w:rPr>
          <w:rFonts w:ascii="Times New Roman" w:eastAsia="Times New Roman" w:hAnsi="Times New Roman" w:cs="Times New Roman"/>
          <w:sz w:val="24"/>
          <w:szCs w:val="24"/>
          <w:lang w:val="sq-AL"/>
        </w:rPr>
        <w:t>, i cili rregullon organizimin dhe funksionimin e njësive të qeverisjes vendore dhe kompetencat e tyre. Në kompetencat e këshillit bashkiak përfshihet edhe miratimi i tjetërsimit ose dhënies në përdorim të pronave të tretëve. Ligji nr. 71/2019</w:t>
      </w:r>
      <w:r w:rsidR="000B4A73" w:rsidRPr="005D18E5">
        <w:rPr>
          <w:rFonts w:ascii="Times New Roman" w:eastAsia="Times New Roman" w:hAnsi="Times New Roman" w:cs="Times New Roman"/>
          <w:sz w:val="24"/>
          <w:szCs w:val="24"/>
          <w:lang w:val="sq-AL"/>
        </w:rPr>
        <w:t xml:space="preserve"> ka parashikuar transferimin e s</w:t>
      </w:r>
      <w:r w:rsidRPr="005D18E5">
        <w:rPr>
          <w:rFonts w:ascii="Times New Roman" w:eastAsia="Times New Roman" w:hAnsi="Times New Roman" w:cs="Times New Roman"/>
          <w:sz w:val="24"/>
          <w:szCs w:val="24"/>
          <w:lang w:val="sq-AL"/>
        </w:rPr>
        <w:t>ë drejtës së pronësisë nga pushteti vendor te Korporata me vendim të Këshillit të Ministrave, pa një procedurë të qartë dhe pa respektuar autoritetin</w:t>
      </w:r>
      <w:r w:rsidR="000B4A73" w:rsidRPr="005D18E5">
        <w:rPr>
          <w:rFonts w:ascii="Times New Roman" w:eastAsia="Times New Roman" w:hAnsi="Times New Roman" w:cs="Times New Roman"/>
          <w:sz w:val="24"/>
          <w:szCs w:val="24"/>
          <w:lang w:val="sq-AL"/>
        </w:rPr>
        <w:t>, si</w:t>
      </w:r>
      <w:r w:rsidRPr="005D18E5">
        <w:rPr>
          <w:rFonts w:ascii="Times New Roman" w:eastAsia="Times New Roman" w:hAnsi="Times New Roman" w:cs="Times New Roman"/>
          <w:sz w:val="24"/>
          <w:szCs w:val="24"/>
          <w:lang w:val="sq-AL"/>
        </w:rPr>
        <w:t xml:space="preserve"> dhe vullnetin e organit të pushtetit vendor. Ligjvënësi</w:t>
      </w:r>
      <w:r w:rsidR="000B4A73" w:rsidRPr="005D18E5">
        <w:rPr>
          <w:rFonts w:ascii="Times New Roman" w:eastAsia="Times New Roman" w:hAnsi="Times New Roman" w:cs="Times New Roman"/>
          <w:sz w:val="24"/>
          <w:szCs w:val="24"/>
          <w:lang w:val="sq-AL"/>
        </w:rPr>
        <w:t>,</w:t>
      </w:r>
      <w:r w:rsidRPr="005D18E5">
        <w:rPr>
          <w:rFonts w:ascii="Times New Roman" w:eastAsia="Times New Roman" w:hAnsi="Times New Roman" w:cs="Times New Roman"/>
          <w:sz w:val="24"/>
          <w:szCs w:val="24"/>
          <w:lang w:val="sq-AL"/>
        </w:rPr>
        <w:t xml:space="preserve"> bazuar në nenin 113 të Kushtetutës</w:t>
      </w:r>
      <w:r w:rsidR="000B4A73" w:rsidRPr="005D18E5">
        <w:rPr>
          <w:rFonts w:ascii="Times New Roman" w:eastAsia="Times New Roman" w:hAnsi="Times New Roman" w:cs="Times New Roman"/>
          <w:sz w:val="24"/>
          <w:szCs w:val="24"/>
          <w:lang w:val="sq-AL"/>
        </w:rPr>
        <w:t>,</w:t>
      </w:r>
      <w:r w:rsidRPr="005D18E5">
        <w:rPr>
          <w:rFonts w:ascii="Times New Roman" w:eastAsia="Times New Roman" w:hAnsi="Times New Roman" w:cs="Times New Roman"/>
          <w:sz w:val="24"/>
          <w:szCs w:val="24"/>
          <w:lang w:val="sq-AL"/>
        </w:rPr>
        <w:t xml:space="preserve"> ka miratuar ligjin nr. 8744, datë 22.02.2001 “Për transferimin e pronave të paluajtshme publike të shtetit në njësitë e qeverisjes vendore”, i cili ka si qëllim që pushteti vendor të realizojë funksionet dhe shërbimet publike në mënyrë sa më autonome duke mundësuar transferimin e të drejtave të pr</w:t>
      </w:r>
      <w:r w:rsidR="000B4A73" w:rsidRPr="005D18E5">
        <w:rPr>
          <w:rFonts w:ascii="Times New Roman" w:eastAsia="Times New Roman" w:hAnsi="Times New Roman" w:cs="Times New Roman"/>
          <w:sz w:val="24"/>
          <w:szCs w:val="24"/>
          <w:lang w:val="sq-AL"/>
        </w:rPr>
        <w:t>onësisë p</w:t>
      </w:r>
      <w:r w:rsidR="00B2128F" w:rsidRPr="005D18E5">
        <w:rPr>
          <w:rFonts w:ascii="Times New Roman" w:eastAsia="Times New Roman" w:hAnsi="Times New Roman" w:cs="Times New Roman"/>
          <w:sz w:val="24"/>
          <w:szCs w:val="24"/>
          <w:lang w:val="sq-AL"/>
        </w:rPr>
        <w:t>ë</w:t>
      </w:r>
      <w:r w:rsidR="000B4A73" w:rsidRPr="005D18E5">
        <w:rPr>
          <w:rFonts w:ascii="Times New Roman" w:eastAsia="Times New Roman" w:hAnsi="Times New Roman" w:cs="Times New Roman"/>
          <w:sz w:val="24"/>
          <w:szCs w:val="24"/>
          <w:lang w:val="sq-AL"/>
        </w:rPr>
        <w:t>r</w:t>
      </w:r>
      <w:r w:rsidRPr="005D18E5">
        <w:rPr>
          <w:rFonts w:ascii="Times New Roman" w:eastAsia="Times New Roman" w:hAnsi="Times New Roman" w:cs="Times New Roman"/>
          <w:sz w:val="24"/>
          <w:szCs w:val="24"/>
          <w:lang w:val="sq-AL"/>
        </w:rPr>
        <w:t xml:space="preserve"> pasuritë e paluajtshme dhe duke krijuar të drejtën ligjore edhe për tjetërsim. Gjithashtu</w:t>
      </w:r>
      <w:r w:rsidR="004A75B1" w:rsidRPr="005D18E5">
        <w:rPr>
          <w:rFonts w:ascii="Times New Roman" w:eastAsia="Times New Roman" w:hAnsi="Times New Roman" w:cs="Times New Roman"/>
          <w:sz w:val="24"/>
          <w:szCs w:val="24"/>
          <w:lang w:val="sq-AL"/>
        </w:rPr>
        <w:t>,</w:t>
      </w:r>
      <w:r w:rsidRPr="005D18E5">
        <w:rPr>
          <w:rFonts w:ascii="Times New Roman" w:eastAsia="Times New Roman" w:hAnsi="Times New Roman" w:cs="Times New Roman"/>
          <w:sz w:val="24"/>
          <w:szCs w:val="24"/>
          <w:lang w:val="sq-AL"/>
        </w:rPr>
        <w:t xml:space="preserve"> në nenin 8 të ligjit nr. 71/2019 nuk është parashikuar në mënyrë të qartë se si Korporata do të mbështetet nga institucionet me infrastrukturë ndihmëse (rrugë, ujësjellës, kanalizime, energji elektrike ose telekomunikacion)</w:t>
      </w:r>
      <w:r w:rsidR="004A75B1" w:rsidRPr="005D18E5">
        <w:rPr>
          <w:rFonts w:ascii="Times New Roman" w:eastAsia="Times New Roman" w:hAnsi="Times New Roman" w:cs="Times New Roman"/>
          <w:sz w:val="24"/>
          <w:szCs w:val="24"/>
          <w:lang w:val="sq-AL"/>
        </w:rPr>
        <w:t>,</w:t>
      </w:r>
      <w:r w:rsidRPr="005D18E5">
        <w:rPr>
          <w:rFonts w:ascii="Times New Roman" w:eastAsia="Times New Roman" w:hAnsi="Times New Roman" w:cs="Times New Roman"/>
          <w:sz w:val="24"/>
          <w:szCs w:val="24"/>
          <w:lang w:val="sq-AL"/>
        </w:rPr>
        <w:t xml:space="preserve"> kur këto shërbime të nevojshme ofrohen nga shoqëri aksionare ose ente publike që veprojnë sipas rregullave në fuqi dhe që mund të jenë pjesë e kompetencave të pushtetit vendor ose të kontrollohen prej tyre.</w:t>
      </w:r>
    </w:p>
    <w:p w:rsidR="00583274" w:rsidRPr="005D18E5" w:rsidRDefault="00583274" w:rsidP="00583274">
      <w:pPr>
        <w:numPr>
          <w:ilvl w:val="3"/>
          <w:numId w:val="1"/>
        </w:numPr>
        <w:tabs>
          <w:tab w:val="left" w:pos="1620"/>
        </w:tabs>
        <w:spacing w:after="0" w:line="360" w:lineRule="auto"/>
        <w:ind w:left="1620"/>
        <w:contextualSpacing/>
        <w:jc w:val="both"/>
        <w:rPr>
          <w:rFonts w:ascii="Times New Roman" w:eastAsia="Times New Roman" w:hAnsi="Times New Roman" w:cs="Times New Roman"/>
          <w:i/>
          <w:sz w:val="24"/>
          <w:szCs w:val="24"/>
          <w:lang w:val="sq-AL"/>
        </w:rPr>
      </w:pPr>
      <w:r w:rsidRPr="005D18E5">
        <w:rPr>
          <w:rFonts w:ascii="Times New Roman" w:eastAsia="Times New Roman" w:hAnsi="Times New Roman" w:cs="Times New Roman"/>
          <w:i/>
          <w:sz w:val="24"/>
          <w:szCs w:val="24"/>
          <w:lang w:val="sq-AL"/>
        </w:rPr>
        <w:t xml:space="preserve"> Parimin e sigurisë juridike dhe të </w:t>
      </w:r>
      <w:proofErr w:type="spellStart"/>
      <w:r w:rsidRPr="005D18E5">
        <w:rPr>
          <w:rFonts w:ascii="Times New Roman" w:eastAsia="Times New Roman" w:hAnsi="Times New Roman" w:cs="Times New Roman"/>
          <w:i/>
          <w:sz w:val="24"/>
          <w:szCs w:val="24"/>
          <w:lang w:val="sq-AL"/>
        </w:rPr>
        <w:t>të</w:t>
      </w:r>
      <w:proofErr w:type="spellEnd"/>
      <w:r w:rsidRPr="005D18E5">
        <w:rPr>
          <w:rFonts w:ascii="Times New Roman" w:eastAsia="Times New Roman" w:hAnsi="Times New Roman" w:cs="Times New Roman"/>
          <w:i/>
          <w:sz w:val="24"/>
          <w:szCs w:val="24"/>
          <w:lang w:val="sq-AL"/>
        </w:rPr>
        <w:t xml:space="preserve"> drejtave të pronësisë private të fituara, </w:t>
      </w:r>
      <w:r w:rsidRPr="005D18E5">
        <w:rPr>
          <w:rFonts w:ascii="Times New Roman" w:eastAsia="Times New Roman" w:hAnsi="Times New Roman" w:cs="Times New Roman"/>
          <w:sz w:val="24"/>
          <w:szCs w:val="24"/>
          <w:lang w:val="sq-AL"/>
        </w:rPr>
        <w:t>pasi përpara hartimit dhe miratimit të ligjit nr. 71/2019 duhej të mbahej në konsideratë gjendja aktuale ligjore dhe faktike e sistemit juridik të pronës dhe problematikat që po kalon ky proces. Konkretisht përmbajtja e pikës 2 të nenit 2 dhe të pikës 1 të nenit 7 të ligjit nr. 71/2019 është krejtësisht e paqartë referuar mënyrës s</w:t>
      </w:r>
      <w:r w:rsidR="006D32E5" w:rsidRPr="005D18E5">
        <w:rPr>
          <w:rFonts w:ascii="Times New Roman" w:eastAsia="Times New Roman" w:hAnsi="Times New Roman" w:cs="Times New Roman"/>
          <w:sz w:val="24"/>
          <w:szCs w:val="24"/>
          <w:lang w:val="sq-AL"/>
        </w:rPr>
        <w:t>e</w:t>
      </w:r>
      <w:r w:rsidRPr="005D18E5">
        <w:rPr>
          <w:rFonts w:ascii="Times New Roman" w:eastAsia="Times New Roman" w:hAnsi="Times New Roman" w:cs="Times New Roman"/>
          <w:sz w:val="24"/>
          <w:szCs w:val="24"/>
          <w:lang w:val="sq-AL"/>
        </w:rPr>
        <w:t xml:space="preserve"> si do të verifikohet në themel fakti se një pronë e caktuar nga Korporata me interes për t’u zhvilluar është në pronësi të shtetit, nëse mbi të ka një titull pronësie të përfituar nga subjekte private, nëse kjo pronë është pjesë e ndonjë procesi administrativ ose gjyqësor ku po shqyrtohen prete</w:t>
      </w:r>
      <w:r w:rsidR="000B4A73" w:rsidRPr="005D18E5">
        <w:rPr>
          <w:rFonts w:ascii="Times New Roman" w:eastAsia="Times New Roman" w:hAnsi="Times New Roman" w:cs="Times New Roman"/>
          <w:sz w:val="24"/>
          <w:szCs w:val="24"/>
          <w:lang w:val="sq-AL"/>
        </w:rPr>
        <w:t>ndime për të drejta pronësie p</w:t>
      </w:r>
      <w:r w:rsidR="00B2128F" w:rsidRPr="005D18E5">
        <w:rPr>
          <w:rFonts w:ascii="Times New Roman" w:eastAsia="Times New Roman" w:hAnsi="Times New Roman" w:cs="Times New Roman"/>
          <w:sz w:val="24"/>
          <w:szCs w:val="24"/>
          <w:lang w:val="sq-AL"/>
        </w:rPr>
        <w:t>ë</w:t>
      </w:r>
      <w:r w:rsidR="000B4A73" w:rsidRPr="005D18E5">
        <w:rPr>
          <w:rFonts w:ascii="Times New Roman" w:eastAsia="Times New Roman" w:hAnsi="Times New Roman" w:cs="Times New Roman"/>
          <w:sz w:val="24"/>
          <w:szCs w:val="24"/>
          <w:lang w:val="sq-AL"/>
        </w:rPr>
        <w:t>r</w:t>
      </w:r>
      <w:r w:rsidRPr="005D18E5">
        <w:rPr>
          <w:rFonts w:ascii="Times New Roman" w:eastAsia="Times New Roman" w:hAnsi="Times New Roman" w:cs="Times New Roman"/>
          <w:sz w:val="24"/>
          <w:szCs w:val="24"/>
          <w:lang w:val="sq-AL"/>
        </w:rPr>
        <w:t xml:space="preserve"> të. Zbatimi i ligjit nr. 71/2019 në praktikë do të sjellë pashmangshmërisht situata të mbivendosjes së pretendimeve ose mohim pa të drejtë të së drejtës për të gëzuar pronën me një titull pronësie. Gjithashtu, afati 3-vjeçar i parashikuar nga ligji nr. 133/2015 “Për trajtimin e pronës dhe përfundimin e procesit të kompensimit të pronës” </w:t>
      </w:r>
      <w:r w:rsidRPr="005D18E5">
        <w:rPr>
          <w:rFonts w:ascii="Times New Roman" w:eastAsia="Times New Roman" w:hAnsi="Times New Roman" w:cs="Times New Roman"/>
          <w:i/>
          <w:sz w:val="24"/>
          <w:szCs w:val="24"/>
          <w:lang w:val="sq-AL"/>
        </w:rPr>
        <w:t>(ligji nr. 133/2015),</w:t>
      </w:r>
      <w:r w:rsidRPr="005D18E5">
        <w:rPr>
          <w:rFonts w:ascii="Times New Roman" w:eastAsia="Times New Roman" w:hAnsi="Times New Roman" w:cs="Times New Roman"/>
          <w:sz w:val="24"/>
          <w:szCs w:val="24"/>
          <w:lang w:val="sq-AL"/>
        </w:rPr>
        <w:t xml:space="preserve"> për trajtimin e kërkesave të mbartura, të aplikuara përpara hyrjes në fuqi të këtij ligji, ka përfunduar në datën 22 shkurt 2019 dhe është në të drejtën</w:t>
      </w:r>
      <w:r w:rsidR="000B4A73" w:rsidRPr="005D18E5">
        <w:rPr>
          <w:rFonts w:ascii="Times New Roman" w:eastAsia="Times New Roman" w:hAnsi="Times New Roman" w:cs="Times New Roman"/>
          <w:sz w:val="24"/>
          <w:szCs w:val="24"/>
          <w:lang w:val="sq-AL"/>
        </w:rPr>
        <w:t xml:space="preserve"> e çdo subjekti që t’u</w:t>
      </w:r>
      <w:r w:rsidRPr="005D18E5">
        <w:rPr>
          <w:rFonts w:ascii="Times New Roman" w:eastAsia="Times New Roman" w:hAnsi="Times New Roman" w:cs="Times New Roman"/>
          <w:sz w:val="24"/>
          <w:szCs w:val="24"/>
          <w:lang w:val="sq-AL"/>
        </w:rPr>
        <w:t xml:space="preserve"> drejtohe</w:t>
      </w:r>
      <w:r w:rsidR="004F2606" w:rsidRPr="005D18E5">
        <w:rPr>
          <w:rFonts w:ascii="Times New Roman" w:eastAsia="Times New Roman" w:hAnsi="Times New Roman" w:cs="Times New Roman"/>
          <w:sz w:val="24"/>
          <w:szCs w:val="24"/>
          <w:lang w:val="sq-AL"/>
        </w:rPr>
        <w:t>n</w:t>
      </w:r>
      <w:r w:rsidRPr="005D18E5">
        <w:rPr>
          <w:rFonts w:ascii="Times New Roman" w:eastAsia="Times New Roman" w:hAnsi="Times New Roman" w:cs="Times New Roman"/>
          <w:sz w:val="24"/>
          <w:szCs w:val="24"/>
          <w:lang w:val="sq-AL"/>
        </w:rPr>
        <w:t xml:space="preserve"> organeve gjyqësore për të kë</w:t>
      </w:r>
      <w:r w:rsidR="000B4A73" w:rsidRPr="005D18E5">
        <w:rPr>
          <w:rFonts w:ascii="Times New Roman" w:eastAsia="Times New Roman" w:hAnsi="Times New Roman" w:cs="Times New Roman"/>
          <w:sz w:val="24"/>
          <w:szCs w:val="24"/>
          <w:lang w:val="sq-AL"/>
        </w:rPr>
        <w:t>rkuar të drejtat e pronësisë p</w:t>
      </w:r>
      <w:r w:rsidR="00B2128F" w:rsidRPr="005D18E5">
        <w:rPr>
          <w:rFonts w:ascii="Times New Roman" w:eastAsia="Times New Roman" w:hAnsi="Times New Roman" w:cs="Times New Roman"/>
          <w:sz w:val="24"/>
          <w:szCs w:val="24"/>
          <w:lang w:val="sq-AL"/>
        </w:rPr>
        <w:t>ë</w:t>
      </w:r>
      <w:r w:rsidR="000B4A73" w:rsidRPr="005D18E5">
        <w:rPr>
          <w:rFonts w:ascii="Times New Roman" w:eastAsia="Times New Roman" w:hAnsi="Times New Roman" w:cs="Times New Roman"/>
          <w:sz w:val="24"/>
          <w:szCs w:val="24"/>
          <w:lang w:val="sq-AL"/>
        </w:rPr>
        <w:t>r</w:t>
      </w:r>
      <w:r w:rsidRPr="005D18E5">
        <w:rPr>
          <w:rFonts w:ascii="Times New Roman" w:eastAsia="Times New Roman" w:hAnsi="Times New Roman" w:cs="Times New Roman"/>
          <w:sz w:val="24"/>
          <w:szCs w:val="24"/>
          <w:lang w:val="sq-AL"/>
        </w:rPr>
        <w:t xml:space="preserve"> pronën e pretenduar.</w:t>
      </w:r>
    </w:p>
    <w:p w:rsidR="00583274" w:rsidRPr="005D18E5" w:rsidRDefault="00583274" w:rsidP="00583274">
      <w:pPr>
        <w:numPr>
          <w:ilvl w:val="3"/>
          <w:numId w:val="1"/>
        </w:numPr>
        <w:tabs>
          <w:tab w:val="left" w:pos="1620"/>
        </w:tabs>
        <w:spacing w:after="0" w:line="360" w:lineRule="auto"/>
        <w:ind w:left="1620"/>
        <w:contextualSpacing/>
        <w:jc w:val="both"/>
        <w:rPr>
          <w:rFonts w:ascii="Times New Roman" w:eastAsia="Times New Roman" w:hAnsi="Times New Roman" w:cs="Times New Roman"/>
          <w:i/>
          <w:sz w:val="24"/>
          <w:szCs w:val="24"/>
          <w:lang w:val="sq-AL"/>
        </w:rPr>
      </w:pPr>
      <w:r w:rsidRPr="005D18E5">
        <w:rPr>
          <w:rFonts w:ascii="Times New Roman" w:eastAsia="Times New Roman" w:hAnsi="Times New Roman" w:cs="Times New Roman"/>
          <w:i/>
          <w:sz w:val="24"/>
          <w:szCs w:val="24"/>
          <w:lang w:val="sq-AL"/>
        </w:rPr>
        <w:t xml:space="preserve"> Interesin publik, </w:t>
      </w:r>
      <w:r w:rsidRPr="005D18E5">
        <w:rPr>
          <w:rFonts w:ascii="Times New Roman" w:eastAsia="Times New Roman" w:hAnsi="Times New Roman" w:cs="Times New Roman"/>
          <w:sz w:val="24"/>
          <w:szCs w:val="24"/>
          <w:lang w:val="sq-AL"/>
        </w:rPr>
        <w:t>pasi</w:t>
      </w:r>
      <w:r w:rsidR="004F2606" w:rsidRPr="005D18E5">
        <w:rPr>
          <w:rFonts w:ascii="Times New Roman" w:eastAsia="Times New Roman" w:hAnsi="Times New Roman" w:cs="Times New Roman"/>
          <w:sz w:val="24"/>
          <w:szCs w:val="24"/>
          <w:lang w:val="sq-AL"/>
        </w:rPr>
        <w:t>,</w:t>
      </w:r>
      <w:r w:rsidRPr="005D18E5">
        <w:rPr>
          <w:rFonts w:ascii="Times New Roman" w:eastAsia="Times New Roman" w:hAnsi="Times New Roman" w:cs="Times New Roman"/>
          <w:sz w:val="24"/>
          <w:szCs w:val="24"/>
          <w:lang w:val="sq-AL"/>
        </w:rPr>
        <w:t xml:space="preserve"> referuar përmbajtjes së pikës 3 të nenit 4 të ligjit nr. 71/2019, por edhe dispozitave të tjera të ligjit</w:t>
      </w:r>
      <w:r w:rsidR="004F2606" w:rsidRPr="005D18E5">
        <w:rPr>
          <w:rFonts w:ascii="Times New Roman" w:eastAsia="Times New Roman" w:hAnsi="Times New Roman" w:cs="Times New Roman"/>
          <w:sz w:val="24"/>
          <w:szCs w:val="24"/>
          <w:lang w:val="sq-AL"/>
        </w:rPr>
        <w:t>,</w:t>
      </w:r>
      <w:r w:rsidRPr="005D18E5">
        <w:rPr>
          <w:rFonts w:ascii="Times New Roman" w:eastAsia="Times New Roman" w:hAnsi="Times New Roman" w:cs="Times New Roman"/>
          <w:sz w:val="24"/>
          <w:szCs w:val="24"/>
          <w:lang w:val="sq-AL"/>
        </w:rPr>
        <w:t xml:space="preserve"> nuk është i qartë kufiri i aksioneve që shteti mund të lejojë që të tjetërsohen në favor të një institucioni/organizimi financiar ndërkombëtar. Në këtë mënyrë organet drejtuese të Korporatës, si Asambleja dhe Këshilli Mbikëqyrës</w:t>
      </w:r>
      <w:r w:rsidR="000B4A73" w:rsidRPr="005D18E5">
        <w:rPr>
          <w:rFonts w:ascii="Times New Roman" w:eastAsia="Times New Roman" w:hAnsi="Times New Roman" w:cs="Times New Roman"/>
          <w:sz w:val="24"/>
          <w:szCs w:val="24"/>
          <w:lang w:val="sq-AL"/>
        </w:rPr>
        <w:t>,</w:t>
      </w:r>
      <w:r w:rsidRPr="005D18E5">
        <w:rPr>
          <w:rFonts w:ascii="Times New Roman" w:eastAsia="Times New Roman" w:hAnsi="Times New Roman" w:cs="Times New Roman"/>
          <w:sz w:val="24"/>
          <w:szCs w:val="24"/>
          <w:lang w:val="sq-AL"/>
        </w:rPr>
        <w:t xml:space="preserve"> mund të përbëhe</w:t>
      </w:r>
      <w:r w:rsidR="008C5B3A" w:rsidRPr="005D18E5">
        <w:rPr>
          <w:rFonts w:ascii="Times New Roman" w:eastAsia="Times New Roman" w:hAnsi="Times New Roman" w:cs="Times New Roman"/>
          <w:sz w:val="24"/>
          <w:szCs w:val="24"/>
          <w:lang w:val="sq-AL"/>
        </w:rPr>
        <w:t>n</w:t>
      </w:r>
      <w:r w:rsidRPr="005D18E5">
        <w:rPr>
          <w:rFonts w:ascii="Times New Roman" w:eastAsia="Times New Roman" w:hAnsi="Times New Roman" w:cs="Times New Roman"/>
          <w:sz w:val="24"/>
          <w:szCs w:val="24"/>
          <w:lang w:val="sq-AL"/>
        </w:rPr>
        <w:t xml:space="preserve"> nga persona me shtetësi të huaj duke mos ruajtur asnjë balancë. Në ligj nuk është e qartë nëse shoqëria do të jetë në çdo rast shoqëri shtetërore </w:t>
      </w:r>
      <w:r w:rsidR="00A17BBE" w:rsidRPr="005D18E5">
        <w:rPr>
          <w:rFonts w:ascii="Times New Roman" w:eastAsia="Times New Roman" w:hAnsi="Times New Roman" w:cs="Times New Roman"/>
          <w:sz w:val="24"/>
          <w:szCs w:val="24"/>
          <w:lang w:val="sq-AL"/>
        </w:rPr>
        <w:t xml:space="preserve">ose </w:t>
      </w:r>
      <w:r w:rsidR="00296B23" w:rsidRPr="005D18E5">
        <w:rPr>
          <w:rFonts w:ascii="Times New Roman" w:eastAsia="Times New Roman" w:hAnsi="Times New Roman" w:cs="Times New Roman"/>
          <w:sz w:val="24"/>
          <w:szCs w:val="24"/>
          <w:lang w:val="sq-AL"/>
        </w:rPr>
        <w:t>shumica</w:t>
      </w:r>
      <w:r w:rsidRPr="005D18E5">
        <w:rPr>
          <w:rFonts w:ascii="Times New Roman" w:eastAsia="Times New Roman" w:hAnsi="Times New Roman" w:cs="Times New Roman"/>
          <w:sz w:val="24"/>
          <w:szCs w:val="24"/>
          <w:lang w:val="sq-AL"/>
        </w:rPr>
        <w:t xml:space="preserve"> cilësuese/kontrolluese vendimmarrëse e aksioneve do të jetë në pronës</w:t>
      </w:r>
      <w:r w:rsidR="00A17BBE" w:rsidRPr="005D18E5">
        <w:rPr>
          <w:rFonts w:ascii="Times New Roman" w:eastAsia="Times New Roman" w:hAnsi="Times New Roman" w:cs="Times New Roman"/>
          <w:sz w:val="24"/>
          <w:szCs w:val="24"/>
          <w:lang w:val="sq-AL"/>
        </w:rPr>
        <w:t>i</w:t>
      </w:r>
      <w:r w:rsidRPr="005D18E5">
        <w:rPr>
          <w:rFonts w:ascii="Times New Roman" w:eastAsia="Times New Roman" w:hAnsi="Times New Roman" w:cs="Times New Roman"/>
          <w:sz w:val="24"/>
          <w:szCs w:val="24"/>
          <w:lang w:val="sq-AL"/>
        </w:rPr>
        <w:t xml:space="preserve"> të shtetit.</w:t>
      </w:r>
    </w:p>
    <w:p w:rsidR="00583274" w:rsidRPr="005D18E5" w:rsidRDefault="00583274" w:rsidP="00583274">
      <w:pPr>
        <w:tabs>
          <w:tab w:val="left" w:pos="1620"/>
        </w:tabs>
        <w:spacing w:after="0" w:line="360" w:lineRule="auto"/>
        <w:ind w:left="1440"/>
        <w:contextualSpacing/>
        <w:jc w:val="both"/>
        <w:rPr>
          <w:rFonts w:ascii="Times New Roman" w:eastAsia="Times New Roman" w:hAnsi="Times New Roman" w:cs="Times New Roman"/>
          <w:i/>
          <w:sz w:val="24"/>
          <w:szCs w:val="24"/>
          <w:lang w:val="sq-AL"/>
        </w:rPr>
      </w:pPr>
    </w:p>
    <w:p w:rsidR="00583274" w:rsidRPr="005D18E5" w:rsidRDefault="00583274" w:rsidP="00583274">
      <w:pPr>
        <w:spacing w:after="0" w:line="360" w:lineRule="auto"/>
        <w:jc w:val="center"/>
        <w:rPr>
          <w:rFonts w:ascii="Times New Roman" w:eastAsia="Times New Roman" w:hAnsi="Times New Roman"/>
          <w:b/>
          <w:sz w:val="24"/>
          <w:szCs w:val="24"/>
          <w:lang w:val="sq-AL"/>
        </w:rPr>
      </w:pPr>
      <w:r w:rsidRPr="005D18E5">
        <w:rPr>
          <w:rFonts w:ascii="Times New Roman" w:eastAsia="Times New Roman" w:hAnsi="Times New Roman"/>
          <w:b/>
          <w:sz w:val="24"/>
          <w:szCs w:val="24"/>
          <w:lang w:val="sq-AL"/>
        </w:rPr>
        <w:t>III</w:t>
      </w:r>
    </w:p>
    <w:p w:rsidR="00583274" w:rsidRPr="005D18E5" w:rsidRDefault="00583274" w:rsidP="00583274">
      <w:pPr>
        <w:spacing w:after="0" w:line="360" w:lineRule="auto"/>
        <w:jc w:val="center"/>
        <w:rPr>
          <w:rFonts w:ascii="Times New Roman" w:eastAsia="Times New Roman" w:hAnsi="Times New Roman"/>
          <w:b/>
          <w:sz w:val="24"/>
          <w:szCs w:val="24"/>
          <w:lang w:val="sq-AL"/>
        </w:rPr>
      </w:pPr>
      <w:r w:rsidRPr="005D18E5">
        <w:rPr>
          <w:rFonts w:ascii="Times New Roman" w:eastAsia="Times New Roman" w:hAnsi="Times New Roman"/>
          <w:b/>
          <w:sz w:val="24"/>
          <w:szCs w:val="24"/>
          <w:lang w:val="sq-AL"/>
        </w:rPr>
        <w:t>Vlerësimi i Mbledhjes së Gjyqtarëve</w:t>
      </w:r>
    </w:p>
    <w:p w:rsidR="00583274" w:rsidRPr="005D18E5" w:rsidRDefault="00583274" w:rsidP="00583274">
      <w:pPr>
        <w:numPr>
          <w:ilvl w:val="0"/>
          <w:numId w:val="3"/>
        </w:numPr>
        <w:tabs>
          <w:tab w:val="left" w:pos="1080"/>
        </w:tabs>
        <w:spacing w:after="0" w:line="360" w:lineRule="auto"/>
        <w:ind w:firstLine="0"/>
        <w:contextualSpacing/>
        <w:jc w:val="both"/>
        <w:rPr>
          <w:rFonts w:ascii="Times New Roman" w:eastAsia="Calibri" w:hAnsi="Times New Roman" w:cs="Times New Roman"/>
          <w:sz w:val="24"/>
          <w:szCs w:val="24"/>
          <w:lang w:val="sq-AL"/>
        </w:rPr>
      </w:pPr>
      <w:r w:rsidRPr="005D18E5">
        <w:rPr>
          <w:rFonts w:ascii="Times New Roman" w:eastAsia="Calibri" w:hAnsi="Times New Roman" w:cs="Times New Roman"/>
          <w:i/>
          <w:sz w:val="24"/>
          <w:szCs w:val="24"/>
          <w:lang w:val="sq-AL"/>
        </w:rPr>
        <w:t>Për legjitimimin e kërkueses</w:t>
      </w:r>
    </w:p>
    <w:p w:rsidR="000F41A3" w:rsidRPr="005D18E5" w:rsidRDefault="00583274" w:rsidP="000F41A3">
      <w:pPr>
        <w:pStyle w:val="ListParagraph"/>
        <w:numPr>
          <w:ilvl w:val="0"/>
          <w:numId w:val="10"/>
        </w:numPr>
        <w:tabs>
          <w:tab w:val="left" w:pos="1080"/>
        </w:tabs>
        <w:spacing w:line="360" w:lineRule="auto"/>
        <w:ind w:left="0" w:firstLine="720"/>
        <w:jc w:val="both"/>
        <w:rPr>
          <w:rFonts w:ascii="Times New Roman" w:hAnsi="Times New Roman"/>
          <w:sz w:val="24"/>
          <w:szCs w:val="24"/>
          <w:lang w:val="sq-AL"/>
        </w:rPr>
      </w:pPr>
      <w:r w:rsidRPr="005D18E5">
        <w:rPr>
          <w:rFonts w:ascii="Times New Roman" w:hAnsi="Times New Roman"/>
          <w:sz w:val="24"/>
          <w:szCs w:val="24"/>
          <w:lang w:val="sq-AL"/>
        </w:rPr>
        <w:t xml:space="preserve">Çështja e legjitimimit </w:t>
      </w:r>
      <w:r w:rsidRPr="005D18E5">
        <w:rPr>
          <w:rFonts w:ascii="Times New Roman" w:hAnsi="Times New Roman"/>
          <w:i/>
          <w:iCs/>
          <w:sz w:val="24"/>
          <w:szCs w:val="24"/>
          <w:lang w:val="sq-AL"/>
        </w:rPr>
        <w:t>(locus standi</w:t>
      </w:r>
      <w:r w:rsidRPr="005D18E5">
        <w:rPr>
          <w:rFonts w:ascii="Times New Roman" w:hAnsi="Times New Roman"/>
          <w:sz w:val="24"/>
          <w:szCs w:val="24"/>
          <w:lang w:val="sq-AL"/>
        </w:rPr>
        <w:t>) është një ndër aspektet kryesore që lidhet me inic</w:t>
      </w:r>
      <w:r w:rsidR="00EB22A6" w:rsidRPr="005D18E5">
        <w:rPr>
          <w:rFonts w:ascii="Times New Roman" w:hAnsi="Times New Roman"/>
          <w:sz w:val="24"/>
          <w:szCs w:val="24"/>
          <w:lang w:val="sq-AL"/>
        </w:rPr>
        <w:t>imin e një procesi kushtetues. P</w:t>
      </w:r>
      <w:r w:rsidRPr="005D18E5">
        <w:rPr>
          <w:rFonts w:ascii="Times New Roman" w:hAnsi="Times New Roman"/>
          <w:sz w:val="24"/>
          <w:szCs w:val="24"/>
          <w:lang w:val="sq-AL"/>
        </w:rPr>
        <w:t>artitë</w:t>
      </w:r>
      <w:r w:rsidRPr="005D18E5">
        <w:rPr>
          <w:rFonts w:ascii="Times New Roman" w:hAnsi="Times New Roman"/>
          <w:i/>
          <w:sz w:val="24"/>
          <w:szCs w:val="24"/>
          <w:lang w:val="sq-AL"/>
        </w:rPr>
        <w:t xml:space="preserve"> </w:t>
      </w:r>
      <w:r w:rsidRPr="005D18E5">
        <w:rPr>
          <w:rFonts w:ascii="Times New Roman" w:hAnsi="Times New Roman"/>
          <w:sz w:val="24"/>
          <w:szCs w:val="24"/>
          <w:lang w:val="sq-AL"/>
        </w:rPr>
        <w:t xml:space="preserve">politike, bazuar në nenin 134, pika 1, shkronja “gj”, të Kushtetutës, janë subjekte që mund të paraqesin kërkesë në Gjykatën Kushtetuese për kontrollin e pajtueshmërisë së akteve normative me Kushtetutën. Gjithsesi, në gjykime të kësaj natyre, ato, si subjekte të kushtëzuara që parashikohen në nenin 134, pika 2, të Kushtetutës, kanë detyrimin për të provuar lidhjen e domosdoshme që duhet të ekzistojë ndërmjet veprimtarisë ligjore që kryejnë dhe çështjes </w:t>
      </w:r>
      <w:r w:rsidR="00250FDF" w:rsidRPr="005D18E5">
        <w:rPr>
          <w:rFonts w:ascii="Times New Roman" w:hAnsi="Times New Roman"/>
          <w:sz w:val="24"/>
          <w:szCs w:val="24"/>
          <w:lang w:val="sq-AL"/>
        </w:rPr>
        <w:t>kushtetuese të ngritur. Po k</w:t>
      </w:r>
      <w:r w:rsidR="00B2128F" w:rsidRPr="005D18E5">
        <w:rPr>
          <w:rFonts w:ascii="Times New Roman" w:hAnsi="Times New Roman"/>
          <w:sz w:val="24"/>
          <w:szCs w:val="24"/>
          <w:lang w:val="sq-AL"/>
        </w:rPr>
        <w:t>ë</w:t>
      </w:r>
      <w:r w:rsidR="00250FDF" w:rsidRPr="005D18E5">
        <w:rPr>
          <w:rFonts w:ascii="Times New Roman" w:hAnsi="Times New Roman"/>
          <w:sz w:val="24"/>
          <w:szCs w:val="24"/>
          <w:lang w:val="sq-AL"/>
        </w:rPr>
        <w:t>shtu</w:t>
      </w:r>
      <w:r w:rsidRPr="005D18E5">
        <w:rPr>
          <w:rFonts w:ascii="Times New Roman" w:hAnsi="Times New Roman"/>
          <w:sz w:val="24"/>
          <w:szCs w:val="24"/>
          <w:lang w:val="sq-AL"/>
        </w:rPr>
        <w:t xml:space="preserve">, sipas nenit 49, pika 3, shkronja “d” dhe pika 4, të ligjit nr. 8577/2000, partitë politike mund të paraqesin kërkesë në Gjykatën Kushtetuese vetëm për çështje që lidhen me interesat e tyre, duke pasur detyrimin të provojnë në çdo rast se çështja lidhet drejtpërdrejt me të drejtat dhe liritë e parashikuara nga Kushtetuta ose me qëllimin e veprimtarisë së tyre. </w:t>
      </w:r>
    </w:p>
    <w:p w:rsidR="000F41A3" w:rsidRPr="005D18E5" w:rsidRDefault="00583274" w:rsidP="000F41A3">
      <w:pPr>
        <w:pStyle w:val="ListParagraph"/>
        <w:numPr>
          <w:ilvl w:val="0"/>
          <w:numId w:val="10"/>
        </w:numPr>
        <w:tabs>
          <w:tab w:val="left" w:pos="1080"/>
        </w:tabs>
        <w:spacing w:line="360" w:lineRule="auto"/>
        <w:ind w:left="0" w:firstLine="720"/>
        <w:jc w:val="both"/>
        <w:rPr>
          <w:rFonts w:ascii="Times New Roman" w:hAnsi="Times New Roman"/>
          <w:sz w:val="24"/>
          <w:szCs w:val="24"/>
          <w:lang w:val="sq-AL"/>
        </w:rPr>
      </w:pPr>
      <w:r w:rsidRPr="005D18E5">
        <w:rPr>
          <w:rFonts w:ascii="Times New Roman" w:hAnsi="Times New Roman"/>
          <w:sz w:val="24"/>
          <w:szCs w:val="24"/>
          <w:lang w:val="sq-AL"/>
        </w:rPr>
        <w:t xml:space="preserve">Në kuptimin kushtetues dhe ligjor, partitë politike paraqiten si bashkime vullnetare të shtetasve mbi bazën e ideve, të bindjeve e të pikëpamjeve politike të përbashkëta, që synojnë të ndikojnë në jetën e vendit nëpërmjet pjesëmarrjes në zgjedhje dhe përfaqësimit të popullit në organet e zgjedhura të pushtetit. Bazuar në nenin 2 të ligjit nr. 8580/2000, ato marrin pjesë në formimin e vullnetit politik të popullit në të gjitha fushat e jetës publike dhe kryesisht nëpërmjet: a) ndikimit në krijimin e opinionit publik dhe të edukatës politike; b) nxitjes së pjesëmarrjes aktive të shtetasve në jetën politike dhe evidentimin e aftësimit të shtetasve për të marrë përsipër përgjegjësi publike; c) pjesëmarrjes në zgjedhjet e përgjithshme dhe vendore. Partitë politike në sistemin e zgjedhjeve dhe veçanërisht në procesin zgjedhor, që nga fushata parazgjedhore, paraqitja e kandidatëve, formimi i trupave zgjedhore, ndjekja e zgjedhjeve e deri te ndarja e mandateve, paraqiten si një faktor përcaktues shumë i rëndësishëm. Prandaj, demokracia përfaqësuese, ashtu edhe sistemi i zgjedhjeve nuk mund të paramendohen pa ekzistencën dhe funksionimin e partive politike. Ky pozicion i veçantë që partitë politike kanë në raport me zgjedhjet, përcakton njëkohësisht dhe interesin e tyre për të pasur një legjislacion dhe rregulla sa më të qarta e të drejta </w:t>
      </w:r>
      <w:r w:rsidRPr="005D18E5">
        <w:rPr>
          <w:rFonts w:ascii="Times New Roman" w:hAnsi="Times New Roman"/>
          <w:i/>
          <w:sz w:val="24"/>
          <w:szCs w:val="24"/>
          <w:lang w:val="sq-AL"/>
        </w:rPr>
        <w:t xml:space="preserve">(shih </w:t>
      </w:r>
      <w:r w:rsidRPr="005D18E5">
        <w:rPr>
          <w:rFonts w:ascii="Times New Roman" w:hAnsi="Times New Roman"/>
          <w:sz w:val="24"/>
          <w:szCs w:val="24"/>
          <w:lang w:val="sq-AL"/>
        </w:rPr>
        <w:t>v</w:t>
      </w:r>
      <w:r w:rsidRPr="005D18E5">
        <w:rPr>
          <w:rFonts w:ascii="Times New Roman" w:hAnsi="Times New Roman"/>
          <w:i/>
          <w:iCs/>
          <w:sz w:val="24"/>
          <w:szCs w:val="24"/>
          <w:lang w:val="sq-AL"/>
        </w:rPr>
        <w:t>endimet nr.</w:t>
      </w:r>
      <w:r w:rsidR="006E3E95" w:rsidRPr="005D18E5">
        <w:rPr>
          <w:rFonts w:ascii="Times New Roman" w:hAnsi="Times New Roman"/>
          <w:i/>
          <w:iCs/>
          <w:sz w:val="24"/>
          <w:szCs w:val="24"/>
          <w:lang w:val="sq-AL"/>
        </w:rPr>
        <w:t xml:space="preserve"> </w:t>
      </w:r>
      <w:r w:rsidRPr="005D18E5">
        <w:rPr>
          <w:rFonts w:ascii="Times New Roman" w:hAnsi="Times New Roman"/>
          <w:i/>
          <w:iCs/>
          <w:sz w:val="24"/>
          <w:szCs w:val="24"/>
          <w:lang w:val="sq-AL"/>
        </w:rPr>
        <w:t>27, datë 29.06.2021; nr. 28, datë 09.05.2012; nr.</w:t>
      </w:r>
      <w:r w:rsidR="006E3E95" w:rsidRPr="005D18E5">
        <w:rPr>
          <w:rFonts w:ascii="Times New Roman" w:hAnsi="Times New Roman"/>
          <w:i/>
          <w:iCs/>
          <w:sz w:val="24"/>
          <w:szCs w:val="24"/>
          <w:lang w:val="sq-AL"/>
        </w:rPr>
        <w:t xml:space="preserve"> </w:t>
      </w:r>
      <w:r w:rsidRPr="005D18E5">
        <w:rPr>
          <w:rFonts w:ascii="Times New Roman" w:hAnsi="Times New Roman"/>
          <w:i/>
          <w:iCs/>
          <w:sz w:val="24"/>
          <w:szCs w:val="24"/>
          <w:lang w:val="sq-AL"/>
        </w:rPr>
        <w:t>32, datë 21.06.2010 të Gjykatës Kushtetuese</w:t>
      </w:r>
      <w:r w:rsidR="006E3E95" w:rsidRPr="005D18E5">
        <w:rPr>
          <w:rFonts w:ascii="Times New Roman" w:hAnsi="Times New Roman"/>
          <w:sz w:val="24"/>
          <w:szCs w:val="24"/>
          <w:lang w:val="sq-AL"/>
        </w:rPr>
        <w:t>).</w:t>
      </w:r>
    </w:p>
    <w:p w:rsidR="00583274" w:rsidRPr="005D18E5" w:rsidRDefault="00583274" w:rsidP="000F41A3">
      <w:pPr>
        <w:pStyle w:val="ListParagraph"/>
        <w:numPr>
          <w:ilvl w:val="0"/>
          <w:numId w:val="10"/>
        </w:numPr>
        <w:tabs>
          <w:tab w:val="left" w:pos="1080"/>
        </w:tabs>
        <w:spacing w:line="360" w:lineRule="auto"/>
        <w:ind w:left="0" w:firstLine="720"/>
        <w:jc w:val="both"/>
        <w:rPr>
          <w:rFonts w:ascii="Times New Roman" w:hAnsi="Times New Roman"/>
          <w:sz w:val="24"/>
          <w:szCs w:val="24"/>
          <w:lang w:val="sq-AL"/>
        </w:rPr>
      </w:pPr>
      <w:r w:rsidRPr="005D18E5">
        <w:rPr>
          <w:rFonts w:ascii="Times New Roman" w:hAnsi="Times New Roman"/>
          <w:sz w:val="24"/>
          <w:szCs w:val="24"/>
          <w:lang w:val="sq-AL"/>
        </w:rPr>
        <w:t xml:space="preserve">Gjykata, kur ka vlerësuar legjitimimin e partive politike, </w:t>
      </w:r>
      <w:r w:rsidRPr="005D18E5">
        <w:rPr>
          <w:rFonts w:ascii="Times New Roman" w:eastAsia="Times New Roman" w:hAnsi="Times New Roman"/>
          <w:sz w:val="24"/>
          <w:szCs w:val="24"/>
          <w:lang w:val="sq-AL"/>
        </w:rPr>
        <w:t xml:space="preserve">është shprehur se </w:t>
      </w:r>
      <w:r w:rsidRPr="005D18E5">
        <w:rPr>
          <w:rFonts w:ascii="Times New Roman" w:hAnsi="Times New Roman"/>
          <w:sz w:val="24"/>
          <w:szCs w:val="24"/>
          <w:lang w:val="sq-AL"/>
        </w:rPr>
        <w:t xml:space="preserve">statusi i tyre, në kuptim të nenit 9 të Kushtetutës si parti parlamentare ose roli që ato luajnë në formimin e vullnetit politik të zgjedhësve në të gjitha fushat e jetës publike, të cilin ato synojnë ta transformojnë në vullnet shtetëror, nëse fitojnë në zgjedhjet e përgjithshme parlamentare, nuk </w:t>
      </w:r>
      <w:proofErr w:type="spellStart"/>
      <w:r w:rsidRPr="005D18E5">
        <w:rPr>
          <w:rFonts w:ascii="Times New Roman" w:hAnsi="Times New Roman"/>
          <w:sz w:val="24"/>
          <w:szCs w:val="24"/>
          <w:lang w:val="sq-AL"/>
        </w:rPr>
        <w:t>prezumon</w:t>
      </w:r>
      <w:proofErr w:type="spellEnd"/>
      <w:r w:rsidRPr="005D18E5">
        <w:rPr>
          <w:rFonts w:ascii="Times New Roman" w:hAnsi="Times New Roman"/>
          <w:sz w:val="24"/>
          <w:szCs w:val="24"/>
          <w:lang w:val="sq-AL"/>
        </w:rPr>
        <w:t xml:space="preserve"> të mirëqenë interesin e partive politike për vënien në lëvizje të Gjykatës për shfuqizimin e një ligji. Interesi quhet i justifikuar nëse arrin të provohet nga vetë partia politike se pasoja negative është e drejtpërdrejtë, reale dhe, sipas rastit, e lidhur ngushtë me funksionet e saj </w:t>
      </w:r>
      <w:r w:rsidRPr="005D18E5">
        <w:rPr>
          <w:rFonts w:ascii="Times New Roman" w:eastAsia="Times New Roman" w:hAnsi="Times New Roman"/>
          <w:i/>
          <w:sz w:val="24"/>
          <w:szCs w:val="24"/>
          <w:lang w:val="sq-AL"/>
        </w:rPr>
        <w:t>(shih</w:t>
      </w:r>
      <w:r w:rsidRPr="005D18E5">
        <w:rPr>
          <w:rFonts w:ascii="Times New Roman" w:eastAsia="Times New Roman" w:hAnsi="Times New Roman"/>
          <w:sz w:val="24"/>
          <w:szCs w:val="24"/>
          <w:lang w:val="sq-AL"/>
        </w:rPr>
        <w:t xml:space="preserve"> v</w:t>
      </w:r>
      <w:r w:rsidRPr="005D18E5">
        <w:rPr>
          <w:rFonts w:ascii="Times New Roman" w:eastAsia="Times New Roman" w:hAnsi="Times New Roman"/>
          <w:i/>
          <w:iCs/>
          <w:sz w:val="24"/>
          <w:szCs w:val="24"/>
          <w:lang w:val="sq-AL"/>
        </w:rPr>
        <w:t>endimet nr. 28, datë 30.06.2021; nr. 11, datë 13.03.2015; nr. 15, datë 15.04.2010 të Gjykatës Kushtetuese</w:t>
      </w:r>
      <w:r w:rsidRPr="005D18E5">
        <w:rPr>
          <w:rFonts w:ascii="Times New Roman" w:eastAsia="Times New Roman" w:hAnsi="Times New Roman"/>
          <w:i/>
          <w:sz w:val="24"/>
          <w:szCs w:val="24"/>
          <w:lang w:val="sq-AL"/>
        </w:rPr>
        <w:t>).</w:t>
      </w:r>
    </w:p>
    <w:p w:rsidR="00583274" w:rsidRPr="005D18E5" w:rsidRDefault="00583274" w:rsidP="00583274">
      <w:pPr>
        <w:pStyle w:val="ListParagraph"/>
        <w:numPr>
          <w:ilvl w:val="0"/>
          <w:numId w:val="6"/>
        </w:numPr>
        <w:tabs>
          <w:tab w:val="left" w:pos="1080"/>
        </w:tabs>
        <w:spacing w:after="0" w:line="360" w:lineRule="auto"/>
        <w:ind w:left="0" w:firstLine="720"/>
        <w:jc w:val="both"/>
        <w:rPr>
          <w:rFonts w:ascii="Times New Roman" w:hAnsi="Times New Roman"/>
          <w:bCs/>
          <w:sz w:val="24"/>
          <w:szCs w:val="24"/>
          <w:lang w:val="sq-AL"/>
        </w:rPr>
      </w:pPr>
      <w:r w:rsidRPr="005D18E5">
        <w:rPr>
          <w:rFonts w:ascii="Times New Roman" w:hAnsi="Times New Roman"/>
          <w:bCs/>
          <w:sz w:val="24"/>
          <w:szCs w:val="24"/>
          <w:lang w:val="sq-AL"/>
        </w:rPr>
        <w:t>Në këtë drejtim</w:t>
      </w:r>
      <w:r w:rsidRPr="005D18E5">
        <w:rPr>
          <w:rFonts w:ascii="Times New Roman" w:hAnsi="Times New Roman"/>
          <w:sz w:val="24"/>
          <w:szCs w:val="24"/>
          <w:lang w:val="sq-AL"/>
        </w:rPr>
        <w:t>, Gjykata ka vlerësuar se mundësia e partive politike për të vënë në lëvizje kontrollin kushtetues ekziston kur ato kundërshtojnë dispozitat e akteve normative, të cilat cenojnë statusin e tyre kushtetues</w:t>
      </w:r>
      <w:r w:rsidR="00935093" w:rsidRPr="005D18E5">
        <w:rPr>
          <w:rFonts w:ascii="Times New Roman" w:hAnsi="Times New Roman"/>
          <w:sz w:val="24"/>
          <w:szCs w:val="24"/>
          <w:lang w:val="sq-AL"/>
        </w:rPr>
        <w:t>, bashkë me të</w:t>
      </w:r>
      <w:r w:rsidRPr="005D18E5">
        <w:rPr>
          <w:rFonts w:ascii="Times New Roman" w:hAnsi="Times New Roman"/>
          <w:sz w:val="24"/>
          <w:szCs w:val="24"/>
          <w:lang w:val="sq-AL"/>
        </w:rPr>
        <w:t xml:space="preserve"> edhe pjesëmarrjen e tyre në ushtrimin e vullnetit shtetëror. Të tilla mund të jenë aktet që përcaktojnë deklarimin e pasurive, financimin e tyre nga shteti ose subjekte të tjera, </w:t>
      </w:r>
      <w:r w:rsidRPr="005D18E5">
        <w:rPr>
          <w:rFonts w:ascii="Times New Roman" w:eastAsia="Times New Roman" w:hAnsi="Times New Roman"/>
          <w:sz w:val="24"/>
          <w:szCs w:val="24"/>
          <w:lang w:val="sq-AL"/>
        </w:rPr>
        <w:t xml:space="preserve">dhënia e shansit të barabartë të gjitha partive për të marrë pushtetin, </w:t>
      </w:r>
      <w:r w:rsidRPr="005D18E5">
        <w:rPr>
          <w:rFonts w:ascii="Times New Roman" w:hAnsi="Times New Roman"/>
          <w:sz w:val="24"/>
          <w:szCs w:val="24"/>
          <w:lang w:val="sq-AL"/>
        </w:rPr>
        <w:t>mënyra e organizimit dhe ushtrimit të veprimtarisë së tyre politike jo vetëm gjatë zgjedhjeve, por edhe në periudhën midis tyre</w:t>
      </w:r>
      <w:r w:rsidRPr="005D18E5">
        <w:rPr>
          <w:rFonts w:ascii="Times New Roman" w:hAnsi="Times New Roman"/>
          <w:i/>
          <w:sz w:val="24"/>
          <w:szCs w:val="24"/>
          <w:lang w:val="sq-AL"/>
        </w:rPr>
        <w:t xml:space="preserve"> (shih vendimet nr. 28, datë 09.05.2012 ; nr. 15, datë 15.04.2010 të Gjykatës Kushtetuese).</w:t>
      </w:r>
      <w:r w:rsidRPr="005D18E5">
        <w:rPr>
          <w:rFonts w:ascii="Times New Roman" w:hAnsi="Times New Roman"/>
          <w:sz w:val="24"/>
          <w:szCs w:val="24"/>
          <w:lang w:val="sq-AL"/>
        </w:rPr>
        <w:t xml:space="preserve"> </w:t>
      </w:r>
    </w:p>
    <w:p w:rsidR="000156F5" w:rsidRPr="005D18E5" w:rsidRDefault="00583274" w:rsidP="000156F5">
      <w:pPr>
        <w:pStyle w:val="ListParagraph"/>
        <w:numPr>
          <w:ilvl w:val="0"/>
          <w:numId w:val="6"/>
        </w:numPr>
        <w:tabs>
          <w:tab w:val="left" w:pos="1080"/>
        </w:tabs>
        <w:spacing w:after="0" w:line="360" w:lineRule="auto"/>
        <w:ind w:left="0" w:firstLine="720"/>
        <w:jc w:val="both"/>
        <w:rPr>
          <w:rFonts w:ascii="Times New Roman" w:hAnsi="Times New Roman"/>
          <w:bCs/>
          <w:sz w:val="24"/>
          <w:szCs w:val="24"/>
          <w:lang w:val="sq-AL"/>
        </w:rPr>
      </w:pPr>
      <w:r w:rsidRPr="005D18E5">
        <w:rPr>
          <w:rFonts w:ascii="Times New Roman" w:hAnsi="Times New Roman"/>
          <w:sz w:val="24"/>
          <w:szCs w:val="24"/>
          <w:lang w:val="sq-AL"/>
        </w:rPr>
        <w:t xml:space="preserve">Gjykata edhe më parë ka mbajtur qëndrimin se interesat programore dhe politike të partisë, interesat (e ligjshme) të anëtarëve-individë të saj ose madje edhe një interes i përgjithshëm lidhur me sistemin demokratik, kushtetutshmërinë dhe ligjshmërinë, nuk i jep një partie politike të drejtën për të paraqitur kërkesë për shqyrtimin e kushtetutshmërisë ose ligjshmërisë. Një interes i ligjshëm, me karakter të përgjithshëm dhe abstrakt, që mund të demonstrojë dikush, nuk mjafton. Kërkuesi duhet të demonstrojë që rregullimi ligjor i kundërshtuar ndërhyn direkt në të drejtat, interesat e ligjshme ose pozitën juridike (ligjore) të tij. Po në këtë këndvështrim, partitë politike nuk janë të legjitimuara për të paraqitur kërkesë përpara Gjykatës për çështje që lidhen me interesat e anëtarëve ose simpatizantëve të tyre, por vetëm për çështjet që prekin rolin e tyre kushtetues si faktorë qendrorë të formimit të vullnetit politik të zgjedhësve </w:t>
      </w:r>
      <w:r w:rsidR="00C86BF5" w:rsidRPr="005D18E5">
        <w:rPr>
          <w:rFonts w:ascii="Times New Roman" w:hAnsi="Times New Roman"/>
          <w:i/>
          <w:sz w:val="24"/>
          <w:szCs w:val="24"/>
          <w:lang w:val="sq-AL"/>
        </w:rPr>
        <w:t>(shih vendimet nr.</w:t>
      </w:r>
      <w:r w:rsidR="006E3E95" w:rsidRPr="005D18E5">
        <w:rPr>
          <w:rFonts w:ascii="Times New Roman" w:hAnsi="Times New Roman"/>
          <w:i/>
          <w:sz w:val="24"/>
          <w:szCs w:val="24"/>
          <w:lang w:val="sq-AL"/>
        </w:rPr>
        <w:t xml:space="preserve"> </w:t>
      </w:r>
      <w:r w:rsidR="00C86BF5" w:rsidRPr="005D18E5">
        <w:rPr>
          <w:rFonts w:ascii="Times New Roman" w:hAnsi="Times New Roman"/>
          <w:i/>
          <w:sz w:val="24"/>
          <w:szCs w:val="24"/>
          <w:lang w:val="sq-AL"/>
        </w:rPr>
        <w:t>151, dat</w:t>
      </w:r>
      <w:r w:rsidR="00267BD2" w:rsidRPr="005D18E5">
        <w:rPr>
          <w:rFonts w:ascii="Times New Roman" w:hAnsi="Times New Roman"/>
          <w:i/>
          <w:sz w:val="24"/>
          <w:szCs w:val="24"/>
          <w:lang w:val="sq-AL"/>
        </w:rPr>
        <w:t>ë</w:t>
      </w:r>
      <w:r w:rsidR="00C86BF5" w:rsidRPr="005D18E5">
        <w:rPr>
          <w:rFonts w:ascii="Times New Roman" w:hAnsi="Times New Roman"/>
          <w:i/>
          <w:sz w:val="24"/>
          <w:szCs w:val="24"/>
          <w:lang w:val="sq-AL"/>
        </w:rPr>
        <w:t xml:space="preserve"> 13.12.2021;</w:t>
      </w:r>
      <w:r w:rsidR="00FC317F" w:rsidRPr="005D18E5">
        <w:rPr>
          <w:rFonts w:ascii="Times New Roman" w:hAnsi="Times New Roman"/>
          <w:i/>
          <w:sz w:val="24"/>
          <w:szCs w:val="24"/>
          <w:lang w:val="sq-AL"/>
        </w:rPr>
        <w:t xml:space="preserve"> </w:t>
      </w:r>
      <w:r w:rsidRPr="005D18E5">
        <w:rPr>
          <w:rFonts w:ascii="Times New Roman" w:hAnsi="Times New Roman"/>
          <w:i/>
          <w:sz w:val="24"/>
          <w:szCs w:val="24"/>
          <w:lang w:val="sq-AL"/>
        </w:rPr>
        <w:t>nr. 113, datë 13.10.2011 të Mbledhjes së Gjyqtarëve të Gjykatës Kushtetuese).</w:t>
      </w:r>
    </w:p>
    <w:p w:rsidR="000156F5" w:rsidRPr="005D18E5" w:rsidRDefault="00583274" w:rsidP="000156F5">
      <w:pPr>
        <w:pStyle w:val="ListParagraph"/>
        <w:numPr>
          <w:ilvl w:val="0"/>
          <w:numId w:val="6"/>
        </w:numPr>
        <w:tabs>
          <w:tab w:val="left" w:pos="1080"/>
        </w:tabs>
        <w:spacing w:after="0" w:line="360" w:lineRule="auto"/>
        <w:ind w:left="0" w:firstLine="720"/>
        <w:jc w:val="both"/>
        <w:rPr>
          <w:rFonts w:ascii="Times New Roman" w:hAnsi="Times New Roman"/>
          <w:bCs/>
          <w:sz w:val="24"/>
          <w:szCs w:val="24"/>
          <w:lang w:val="sq-AL"/>
        </w:rPr>
      </w:pPr>
      <w:r w:rsidRPr="005D18E5">
        <w:rPr>
          <w:rFonts w:ascii="Times New Roman" w:hAnsi="Times New Roman"/>
          <w:sz w:val="24"/>
          <w:szCs w:val="24"/>
          <w:lang w:val="sq-AL"/>
        </w:rPr>
        <w:t>Në vështrim të standardeve të</w:t>
      </w:r>
      <w:r w:rsidR="004A75B1" w:rsidRPr="005D18E5">
        <w:rPr>
          <w:rFonts w:ascii="Times New Roman" w:hAnsi="Times New Roman"/>
          <w:sz w:val="24"/>
          <w:szCs w:val="24"/>
          <w:lang w:val="sq-AL"/>
        </w:rPr>
        <w:t xml:space="preserve"> m</w:t>
      </w:r>
      <w:r w:rsidR="00244FBC" w:rsidRPr="005D18E5">
        <w:rPr>
          <w:rFonts w:ascii="Times New Roman" w:hAnsi="Times New Roman"/>
          <w:sz w:val="24"/>
          <w:szCs w:val="24"/>
          <w:lang w:val="sq-AL"/>
        </w:rPr>
        <w:t>ë</w:t>
      </w:r>
      <w:r w:rsidR="004A75B1" w:rsidRPr="005D18E5">
        <w:rPr>
          <w:rFonts w:ascii="Times New Roman" w:hAnsi="Times New Roman"/>
          <w:sz w:val="24"/>
          <w:szCs w:val="24"/>
          <w:lang w:val="sq-AL"/>
        </w:rPr>
        <w:t>sip</w:t>
      </w:r>
      <w:r w:rsidR="00244FBC" w:rsidRPr="005D18E5">
        <w:rPr>
          <w:rFonts w:ascii="Times New Roman" w:hAnsi="Times New Roman"/>
          <w:sz w:val="24"/>
          <w:szCs w:val="24"/>
          <w:lang w:val="sq-AL"/>
        </w:rPr>
        <w:t>ë</w:t>
      </w:r>
      <w:r w:rsidR="004A75B1" w:rsidRPr="005D18E5">
        <w:rPr>
          <w:rFonts w:ascii="Times New Roman" w:hAnsi="Times New Roman"/>
          <w:sz w:val="24"/>
          <w:szCs w:val="24"/>
          <w:lang w:val="sq-AL"/>
        </w:rPr>
        <w:t>rme</w:t>
      </w:r>
      <w:r w:rsidRPr="005D18E5">
        <w:rPr>
          <w:rFonts w:ascii="Times New Roman" w:hAnsi="Times New Roman"/>
          <w:sz w:val="24"/>
          <w:szCs w:val="24"/>
          <w:lang w:val="sq-AL"/>
        </w:rPr>
        <w:t>, partitë politike nuk paraqiten njëlloj. Ato kanë programe, anëtarësime, mjete financiare dhe numër zgjedhësish të ndryshëm nga njëra-tjetra, si dhe numër të ndryshëm përfaqësuesish, por mund edhe të mos kenë asnjë lloj përfaqësimi në Kuvend. Megjithatë, kjo Gjykatë i ka legjitimuar si subjekte të kushtëzuara kur është konstatuar se janë cenuar të drejtat dhe liritë e</w:t>
      </w:r>
      <w:r w:rsidRPr="005D18E5">
        <w:rPr>
          <w:rFonts w:ascii="Times New Roman" w:hAnsi="Times New Roman"/>
          <w:color w:val="FF0000"/>
          <w:sz w:val="24"/>
          <w:szCs w:val="24"/>
          <w:lang w:val="sq-AL"/>
        </w:rPr>
        <w:t xml:space="preserve"> </w:t>
      </w:r>
      <w:r w:rsidRPr="005D18E5">
        <w:rPr>
          <w:rFonts w:ascii="Times New Roman" w:hAnsi="Times New Roman"/>
          <w:sz w:val="24"/>
          <w:szCs w:val="24"/>
          <w:lang w:val="sq-AL"/>
        </w:rPr>
        <w:t xml:space="preserve">tyre për aq sa përputhen me qëllimet e partive politike, sipas </w:t>
      </w:r>
      <w:r w:rsidR="00250FDF" w:rsidRPr="005D18E5">
        <w:rPr>
          <w:rFonts w:ascii="Times New Roman" w:hAnsi="Times New Roman"/>
          <w:sz w:val="24"/>
          <w:szCs w:val="24"/>
          <w:lang w:val="sq-AL"/>
        </w:rPr>
        <w:t>parashikimeve t</w:t>
      </w:r>
      <w:r w:rsidR="00B2128F" w:rsidRPr="005D18E5">
        <w:rPr>
          <w:rFonts w:ascii="Times New Roman" w:hAnsi="Times New Roman"/>
          <w:sz w:val="24"/>
          <w:szCs w:val="24"/>
          <w:lang w:val="sq-AL"/>
        </w:rPr>
        <w:t>ë</w:t>
      </w:r>
      <w:r w:rsidR="00250FDF" w:rsidRPr="005D18E5">
        <w:rPr>
          <w:rFonts w:ascii="Times New Roman" w:hAnsi="Times New Roman"/>
          <w:sz w:val="24"/>
          <w:szCs w:val="24"/>
          <w:lang w:val="sq-AL"/>
        </w:rPr>
        <w:t xml:space="preserve"> </w:t>
      </w:r>
      <w:r w:rsidRPr="005D18E5">
        <w:rPr>
          <w:rFonts w:ascii="Times New Roman" w:hAnsi="Times New Roman"/>
          <w:sz w:val="24"/>
          <w:szCs w:val="24"/>
          <w:lang w:val="sq-AL"/>
        </w:rPr>
        <w:t xml:space="preserve">neneve 9 </w:t>
      </w:r>
      <w:r w:rsidR="006E3E95" w:rsidRPr="005D18E5">
        <w:rPr>
          <w:rFonts w:ascii="Times New Roman" w:hAnsi="Times New Roman"/>
          <w:sz w:val="24"/>
          <w:szCs w:val="24"/>
          <w:lang w:val="sq-AL"/>
        </w:rPr>
        <w:t>dhe 16, pika 2, të Kushtetutës.</w:t>
      </w:r>
    </w:p>
    <w:p w:rsidR="000156F5" w:rsidRPr="005D18E5" w:rsidRDefault="00583274" w:rsidP="000156F5">
      <w:pPr>
        <w:pStyle w:val="ListParagraph"/>
        <w:numPr>
          <w:ilvl w:val="0"/>
          <w:numId w:val="6"/>
        </w:numPr>
        <w:tabs>
          <w:tab w:val="left" w:pos="1080"/>
        </w:tabs>
        <w:spacing w:after="0" w:line="360" w:lineRule="auto"/>
        <w:ind w:left="0" w:firstLine="720"/>
        <w:jc w:val="both"/>
        <w:rPr>
          <w:rFonts w:ascii="Times New Roman" w:hAnsi="Times New Roman"/>
          <w:bCs/>
          <w:sz w:val="24"/>
          <w:szCs w:val="24"/>
          <w:lang w:val="sq-AL"/>
        </w:rPr>
      </w:pPr>
      <w:r w:rsidRPr="005D18E5">
        <w:rPr>
          <w:rFonts w:ascii="Times New Roman" w:hAnsi="Times New Roman"/>
          <w:sz w:val="24"/>
          <w:szCs w:val="24"/>
          <w:lang w:val="sq-AL"/>
        </w:rPr>
        <w:t xml:space="preserve">Mbledhja e Gjyqtarëve vëren se kërkesa është paraqitur nga Partia </w:t>
      </w:r>
      <w:r w:rsidR="00250FDF" w:rsidRPr="005D18E5">
        <w:rPr>
          <w:rFonts w:ascii="Times New Roman" w:hAnsi="Times New Roman"/>
          <w:sz w:val="24"/>
          <w:szCs w:val="24"/>
          <w:lang w:val="sq-AL"/>
        </w:rPr>
        <w:t>“</w:t>
      </w:r>
      <w:r w:rsidRPr="005D18E5">
        <w:rPr>
          <w:rFonts w:ascii="Times New Roman" w:hAnsi="Times New Roman"/>
          <w:sz w:val="24"/>
          <w:szCs w:val="24"/>
          <w:lang w:val="sq-AL"/>
        </w:rPr>
        <w:t>Lëvizja Socialiste për Integrim</w:t>
      </w:r>
      <w:r w:rsidR="00250FDF" w:rsidRPr="005D18E5">
        <w:rPr>
          <w:rFonts w:ascii="Times New Roman" w:hAnsi="Times New Roman"/>
          <w:sz w:val="24"/>
          <w:szCs w:val="24"/>
          <w:lang w:val="sq-AL"/>
        </w:rPr>
        <w:t>”</w:t>
      </w:r>
      <w:r w:rsidRPr="005D18E5">
        <w:rPr>
          <w:rFonts w:ascii="Times New Roman" w:hAnsi="Times New Roman"/>
          <w:sz w:val="24"/>
          <w:szCs w:val="24"/>
          <w:lang w:val="sq-AL"/>
        </w:rPr>
        <w:t xml:space="preserve">, si person juridik i krijuar në përputhje me ligjin dhe statutin e saj. Ajo është një bashkim vullnetar i shtetasve shqiptarë mbi bazën e ideve, bindjeve, pikëpamjeve dhe interesave të përbashkëta politike, të cilët synojnë të ndikojnë në jetën e vendit nëpërmjet pjesëmarrjes në zgjedhje dhe përfaqësimit të popullit në organet e zgjedhura të pushtetit </w:t>
      </w:r>
      <w:r w:rsidRPr="005D18E5">
        <w:rPr>
          <w:rFonts w:ascii="Times New Roman" w:hAnsi="Times New Roman"/>
          <w:i/>
          <w:sz w:val="24"/>
          <w:szCs w:val="24"/>
          <w:lang w:val="sq-AL"/>
        </w:rPr>
        <w:t>(shih pikën 1.1</w:t>
      </w:r>
      <w:r w:rsidR="00250FDF" w:rsidRPr="005D18E5">
        <w:rPr>
          <w:rFonts w:ascii="Times New Roman" w:hAnsi="Times New Roman"/>
          <w:i/>
          <w:sz w:val="24"/>
          <w:szCs w:val="24"/>
          <w:lang w:val="sq-AL"/>
        </w:rPr>
        <w:t>.</w:t>
      </w:r>
      <w:r w:rsidRPr="005D18E5">
        <w:rPr>
          <w:rFonts w:ascii="Times New Roman" w:hAnsi="Times New Roman"/>
          <w:i/>
          <w:sz w:val="24"/>
          <w:szCs w:val="24"/>
          <w:lang w:val="sq-AL"/>
        </w:rPr>
        <w:t xml:space="preserve"> të statutit)</w:t>
      </w:r>
      <w:r w:rsidRPr="005D18E5">
        <w:rPr>
          <w:rFonts w:ascii="Times New Roman" w:hAnsi="Times New Roman"/>
          <w:sz w:val="24"/>
          <w:szCs w:val="24"/>
          <w:lang w:val="sq-AL"/>
        </w:rPr>
        <w:t xml:space="preserve">. Objekti i veprimtarisë së saj është rikthimi i Shqipërisë në rrugën e reformave, liberalizimi i tregut nëpërmjet eliminimit të monopoleve ekonomike dhe interesave </w:t>
      </w:r>
      <w:proofErr w:type="spellStart"/>
      <w:r w:rsidRPr="005D18E5">
        <w:rPr>
          <w:rFonts w:ascii="Times New Roman" w:hAnsi="Times New Roman"/>
          <w:sz w:val="24"/>
          <w:szCs w:val="24"/>
          <w:lang w:val="sq-AL"/>
        </w:rPr>
        <w:t>klienteliste</w:t>
      </w:r>
      <w:proofErr w:type="spellEnd"/>
      <w:r w:rsidRPr="005D18E5">
        <w:rPr>
          <w:rFonts w:ascii="Times New Roman" w:hAnsi="Times New Roman"/>
          <w:sz w:val="24"/>
          <w:szCs w:val="24"/>
          <w:lang w:val="sq-AL"/>
        </w:rPr>
        <w:t>, përmirësimi i legjislacionit fiskal dhe mbështetja e biznesit vendas, rritja e standardeve demokratike të vendit, lufta kundër korrupsionit dhe krimit të organizuar (</w:t>
      </w:r>
      <w:r w:rsidR="00250FDF" w:rsidRPr="005D18E5">
        <w:rPr>
          <w:rFonts w:ascii="Times New Roman" w:hAnsi="Times New Roman"/>
          <w:i/>
          <w:sz w:val="24"/>
          <w:szCs w:val="24"/>
          <w:lang w:val="sq-AL"/>
        </w:rPr>
        <w:t>shih Preambulën e p</w:t>
      </w:r>
      <w:r w:rsidRPr="005D18E5">
        <w:rPr>
          <w:rFonts w:ascii="Times New Roman" w:hAnsi="Times New Roman"/>
          <w:i/>
          <w:sz w:val="24"/>
          <w:szCs w:val="24"/>
          <w:lang w:val="sq-AL"/>
        </w:rPr>
        <w:t>r</w:t>
      </w:r>
      <w:r w:rsidR="006E3E95" w:rsidRPr="005D18E5">
        <w:rPr>
          <w:rFonts w:ascii="Times New Roman" w:hAnsi="Times New Roman"/>
          <w:i/>
          <w:sz w:val="24"/>
          <w:szCs w:val="24"/>
          <w:lang w:val="sq-AL"/>
        </w:rPr>
        <w:t>ogramit politik të kërkueses).</w:t>
      </w:r>
    </w:p>
    <w:p w:rsidR="000156F5" w:rsidRPr="005D18E5" w:rsidRDefault="00583274" w:rsidP="00E126A2">
      <w:pPr>
        <w:pStyle w:val="ListParagraph"/>
        <w:numPr>
          <w:ilvl w:val="0"/>
          <w:numId w:val="6"/>
        </w:numPr>
        <w:tabs>
          <w:tab w:val="left" w:pos="1080"/>
        </w:tabs>
        <w:spacing w:after="0" w:line="360" w:lineRule="auto"/>
        <w:ind w:left="0" w:firstLine="720"/>
        <w:jc w:val="both"/>
        <w:rPr>
          <w:rFonts w:ascii="Times New Roman" w:hAnsi="Times New Roman"/>
          <w:bCs/>
          <w:sz w:val="24"/>
          <w:szCs w:val="24"/>
          <w:lang w:val="sq-AL"/>
        </w:rPr>
      </w:pPr>
      <w:r w:rsidRPr="005D18E5">
        <w:rPr>
          <w:rFonts w:ascii="Times New Roman" w:hAnsi="Times New Roman"/>
          <w:sz w:val="24"/>
          <w:szCs w:val="24"/>
          <w:lang w:val="sq-AL"/>
        </w:rPr>
        <w:t xml:space="preserve"> Në rastin në shqyrtim, kërkuesja ka pretenduar se në përgjithësi ligji nr. 71/2019 dhe në veçanti neni 1, pika 2 e nenit 2, pika 3 e nenit 4, pika 1 e nenit 7 dhe neni 8 i ligjit</w:t>
      </w:r>
      <w:r w:rsidR="00BC7A1C" w:rsidRPr="005D18E5">
        <w:rPr>
          <w:rFonts w:ascii="Times New Roman" w:hAnsi="Times New Roman"/>
          <w:sz w:val="24"/>
          <w:szCs w:val="24"/>
          <w:lang w:val="sq-AL"/>
        </w:rPr>
        <w:t xml:space="preserve"> t</w:t>
      </w:r>
      <w:r w:rsidR="00A676A9" w:rsidRPr="005D18E5">
        <w:rPr>
          <w:rFonts w:ascii="Times New Roman" w:hAnsi="Times New Roman"/>
          <w:sz w:val="24"/>
          <w:szCs w:val="24"/>
          <w:lang w:val="sq-AL"/>
        </w:rPr>
        <w:t>ë</w:t>
      </w:r>
      <w:r w:rsidR="00BC7A1C" w:rsidRPr="005D18E5">
        <w:rPr>
          <w:rFonts w:ascii="Times New Roman" w:hAnsi="Times New Roman"/>
          <w:sz w:val="24"/>
          <w:szCs w:val="24"/>
          <w:lang w:val="sq-AL"/>
        </w:rPr>
        <w:t xml:space="preserve"> sip</w:t>
      </w:r>
      <w:r w:rsidR="00A676A9" w:rsidRPr="005D18E5">
        <w:rPr>
          <w:rFonts w:ascii="Times New Roman" w:hAnsi="Times New Roman"/>
          <w:sz w:val="24"/>
          <w:szCs w:val="24"/>
          <w:lang w:val="sq-AL"/>
        </w:rPr>
        <w:t>ë</w:t>
      </w:r>
      <w:r w:rsidR="00BC7A1C" w:rsidRPr="005D18E5">
        <w:rPr>
          <w:rFonts w:ascii="Times New Roman" w:hAnsi="Times New Roman"/>
          <w:sz w:val="24"/>
          <w:szCs w:val="24"/>
          <w:lang w:val="sq-AL"/>
        </w:rPr>
        <w:t>rcituar</w:t>
      </w:r>
      <w:r w:rsidRPr="005D18E5">
        <w:rPr>
          <w:rFonts w:ascii="Times New Roman" w:hAnsi="Times New Roman"/>
          <w:sz w:val="24"/>
          <w:szCs w:val="24"/>
          <w:lang w:val="sq-AL"/>
        </w:rPr>
        <w:t xml:space="preserve">, cenojnë parimin e barazisë para ligjit, lirinë e veprimtarisë ekonomike të nismës së lirë, decentralizimin, parimin e sigurisë juridike, si dhe bien ndesh me nenin 113 të Kushtetutës dhe Kartën Evropiane të Autonomisë Vendore. Kërkuesja pretendon se </w:t>
      </w:r>
      <w:r w:rsidRPr="005D18E5">
        <w:rPr>
          <w:rFonts w:ascii="Times New Roman" w:eastAsia="Times New Roman" w:hAnsi="Times New Roman"/>
          <w:sz w:val="24"/>
          <w:szCs w:val="24"/>
          <w:lang w:val="sq-AL"/>
        </w:rPr>
        <w:t>nëse qëllimi i vetëm i ligjit  ishte krijimi i subjektit tregtar, kjo realizohej nëpërmjet kuadri</w:t>
      </w:r>
      <w:r w:rsidR="0079495E" w:rsidRPr="005D18E5">
        <w:rPr>
          <w:rFonts w:ascii="Times New Roman" w:eastAsia="Times New Roman" w:hAnsi="Times New Roman"/>
          <w:sz w:val="24"/>
          <w:szCs w:val="24"/>
          <w:lang w:val="sq-AL"/>
        </w:rPr>
        <w:t>t</w:t>
      </w:r>
      <w:r w:rsidRPr="005D18E5">
        <w:rPr>
          <w:rFonts w:ascii="Times New Roman" w:eastAsia="Times New Roman" w:hAnsi="Times New Roman"/>
          <w:sz w:val="24"/>
          <w:szCs w:val="24"/>
          <w:lang w:val="sq-AL"/>
        </w:rPr>
        <w:t xml:space="preserve"> ligjor ekzistues</w:t>
      </w:r>
      <w:r w:rsidR="0079495E" w:rsidRPr="005D18E5">
        <w:rPr>
          <w:rFonts w:ascii="Times New Roman" w:eastAsia="Times New Roman" w:hAnsi="Times New Roman"/>
          <w:sz w:val="24"/>
          <w:szCs w:val="24"/>
          <w:lang w:val="sq-AL"/>
        </w:rPr>
        <w:t>,</w:t>
      </w:r>
      <w:r w:rsidRPr="005D18E5">
        <w:rPr>
          <w:rFonts w:ascii="Times New Roman" w:eastAsia="Times New Roman" w:hAnsi="Times New Roman"/>
          <w:sz w:val="24"/>
          <w:szCs w:val="24"/>
          <w:lang w:val="sq-AL"/>
        </w:rPr>
        <w:t xml:space="preserve"> sikurse është ligj</w:t>
      </w:r>
      <w:r w:rsidR="004A75B1" w:rsidRPr="005D18E5">
        <w:rPr>
          <w:rFonts w:ascii="Times New Roman" w:eastAsia="Times New Roman" w:hAnsi="Times New Roman"/>
          <w:sz w:val="24"/>
          <w:szCs w:val="24"/>
          <w:lang w:val="sq-AL"/>
        </w:rPr>
        <w:t>i</w:t>
      </w:r>
      <w:r w:rsidRPr="005D18E5">
        <w:rPr>
          <w:rFonts w:ascii="Times New Roman" w:eastAsia="Times New Roman" w:hAnsi="Times New Roman"/>
          <w:sz w:val="24"/>
          <w:szCs w:val="24"/>
          <w:lang w:val="sq-AL"/>
        </w:rPr>
        <w:t xml:space="preserve"> nr. 9901/2008</w:t>
      </w:r>
      <w:r w:rsidRPr="005D18E5">
        <w:rPr>
          <w:rFonts w:ascii="Times New Roman" w:eastAsia="Times New Roman" w:hAnsi="Times New Roman"/>
          <w:i/>
          <w:sz w:val="24"/>
          <w:szCs w:val="24"/>
          <w:lang w:val="sq-AL"/>
        </w:rPr>
        <w:t>.</w:t>
      </w:r>
      <w:r w:rsidRPr="005D18E5">
        <w:rPr>
          <w:rFonts w:ascii="Times New Roman" w:eastAsia="Times New Roman" w:hAnsi="Times New Roman"/>
          <w:sz w:val="24"/>
          <w:szCs w:val="24"/>
          <w:lang w:val="sq-AL"/>
        </w:rPr>
        <w:t xml:space="preserve"> Ligjvënësi nuk duhet të krijojë trajtim jo të barabartë, pasi në të kundërt do të cenonte funksionimin e shtetit të së drejtës.</w:t>
      </w:r>
      <w:r w:rsidRPr="005D18E5">
        <w:rPr>
          <w:rFonts w:ascii="Times New Roman" w:hAnsi="Times New Roman"/>
          <w:sz w:val="24"/>
          <w:szCs w:val="24"/>
          <w:lang w:val="sq-AL"/>
        </w:rPr>
        <w:t xml:space="preserve"> </w:t>
      </w:r>
      <w:r w:rsidRPr="005D18E5">
        <w:rPr>
          <w:rFonts w:ascii="Times New Roman" w:eastAsia="Times New Roman" w:hAnsi="Times New Roman"/>
          <w:sz w:val="24"/>
          <w:szCs w:val="24"/>
          <w:lang w:val="sq-AL"/>
        </w:rPr>
        <w:t>Krijim</w:t>
      </w:r>
      <w:r w:rsidR="004A75B1" w:rsidRPr="005D18E5">
        <w:rPr>
          <w:rFonts w:ascii="Times New Roman" w:eastAsia="Times New Roman" w:hAnsi="Times New Roman"/>
          <w:sz w:val="24"/>
          <w:szCs w:val="24"/>
          <w:lang w:val="sq-AL"/>
        </w:rPr>
        <w:t>i i Korporatës përmes një ligji</w:t>
      </w:r>
      <w:r w:rsidRPr="005D18E5">
        <w:rPr>
          <w:rFonts w:ascii="Times New Roman" w:eastAsia="Times New Roman" w:hAnsi="Times New Roman"/>
          <w:sz w:val="24"/>
          <w:szCs w:val="24"/>
          <w:lang w:val="sq-AL"/>
        </w:rPr>
        <w:t xml:space="preserve"> të veçantë i mundëson një pozitë dominuese në treg, e cila sigurohet nga mbështetja e drejtpërdrejtë e shtetit. Ligji nr. 71/2019 bie ndesh</w:t>
      </w:r>
      <w:r w:rsidR="00BC7A1C" w:rsidRPr="005D18E5">
        <w:rPr>
          <w:rFonts w:ascii="Times New Roman" w:eastAsia="Times New Roman" w:hAnsi="Times New Roman"/>
          <w:sz w:val="24"/>
          <w:szCs w:val="24"/>
          <w:lang w:val="sq-AL"/>
        </w:rPr>
        <w:t xml:space="preserve"> edhe</w:t>
      </w:r>
      <w:r w:rsidRPr="005D18E5">
        <w:rPr>
          <w:rFonts w:ascii="Times New Roman" w:eastAsia="Times New Roman" w:hAnsi="Times New Roman"/>
          <w:sz w:val="24"/>
          <w:szCs w:val="24"/>
          <w:lang w:val="sq-AL"/>
        </w:rPr>
        <w:t xml:space="preserve"> me ligjin nr. 133/2015, i cili ka si objekt </w:t>
      </w:r>
      <w:r w:rsidRPr="005D18E5">
        <w:rPr>
          <w:rFonts w:ascii="Times New Roman" w:hAnsi="Times New Roman"/>
          <w:sz w:val="24"/>
          <w:szCs w:val="24"/>
          <w:lang w:val="sq-AL"/>
        </w:rPr>
        <w:t>rregullimin dhe shpërblimin e drejtë të çështjeve të së drejtës së pronësisë që kanë lindur nga shpronësimet, shtetëzimet ose konfiskimet, si</w:t>
      </w:r>
      <w:r w:rsidRPr="005D18E5">
        <w:rPr>
          <w:rFonts w:ascii="Times New Roman" w:hAnsi="Times New Roman"/>
          <w:sz w:val="24"/>
          <w:szCs w:val="24"/>
        </w:rPr>
        <w:t xml:space="preserve"> </w:t>
      </w:r>
      <w:r w:rsidRPr="005D18E5">
        <w:rPr>
          <w:rFonts w:ascii="Times New Roman" w:eastAsia="Times New Roman" w:hAnsi="Times New Roman"/>
          <w:sz w:val="24"/>
          <w:szCs w:val="24"/>
          <w:lang w:val="sq-AL"/>
        </w:rPr>
        <w:t xml:space="preserve">dhe me ligjin nr. 139/2015, i cili rregullon organizimin dhe funksionimin e njësive të qeverisjes vendore, kompetencat e organeve të pushtetit vendor, mes të cilave përfshihet edhe miratimi i tjetërsimit ose dhënies në përdorim të pronave të tretëve. Zbatimi i ligjit nr. 71/2019 në praktikë do të sjellë </w:t>
      </w:r>
      <w:r w:rsidR="00B9143E" w:rsidRPr="005D18E5">
        <w:rPr>
          <w:rFonts w:ascii="Times New Roman" w:eastAsia="Times New Roman" w:hAnsi="Times New Roman"/>
          <w:sz w:val="24"/>
          <w:szCs w:val="24"/>
          <w:lang w:val="sq-AL"/>
        </w:rPr>
        <w:t>n</w:t>
      </w:r>
      <w:r w:rsidR="00244FBC" w:rsidRPr="005D18E5">
        <w:rPr>
          <w:rFonts w:ascii="Times New Roman" w:eastAsia="Times New Roman" w:hAnsi="Times New Roman"/>
          <w:sz w:val="24"/>
          <w:szCs w:val="24"/>
          <w:lang w:val="sq-AL"/>
        </w:rPr>
        <w:t>ë</w:t>
      </w:r>
      <w:r w:rsidR="00B9143E" w:rsidRPr="005D18E5">
        <w:rPr>
          <w:rFonts w:ascii="Times New Roman" w:eastAsia="Times New Roman" w:hAnsi="Times New Roman"/>
          <w:sz w:val="24"/>
          <w:szCs w:val="24"/>
          <w:lang w:val="sq-AL"/>
        </w:rPr>
        <w:t xml:space="preserve"> m</w:t>
      </w:r>
      <w:r w:rsidR="00244FBC" w:rsidRPr="005D18E5">
        <w:rPr>
          <w:rFonts w:ascii="Times New Roman" w:eastAsia="Times New Roman" w:hAnsi="Times New Roman"/>
          <w:sz w:val="24"/>
          <w:szCs w:val="24"/>
          <w:lang w:val="sq-AL"/>
        </w:rPr>
        <w:t>ë</w:t>
      </w:r>
      <w:r w:rsidR="00B9143E" w:rsidRPr="005D18E5">
        <w:rPr>
          <w:rFonts w:ascii="Times New Roman" w:eastAsia="Times New Roman" w:hAnsi="Times New Roman"/>
          <w:sz w:val="24"/>
          <w:szCs w:val="24"/>
          <w:lang w:val="sq-AL"/>
        </w:rPr>
        <w:t>nyr</w:t>
      </w:r>
      <w:r w:rsidR="00244FBC" w:rsidRPr="005D18E5">
        <w:rPr>
          <w:rFonts w:ascii="Times New Roman" w:eastAsia="Times New Roman" w:hAnsi="Times New Roman"/>
          <w:sz w:val="24"/>
          <w:szCs w:val="24"/>
          <w:lang w:val="sq-AL"/>
        </w:rPr>
        <w:t>ë</w:t>
      </w:r>
      <w:r w:rsidR="00B9143E" w:rsidRPr="005D18E5">
        <w:rPr>
          <w:rFonts w:ascii="Times New Roman" w:eastAsia="Times New Roman" w:hAnsi="Times New Roman"/>
          <w:sz w:val="24"/>
          <w:szCs w:val="24"/>
          <w:lang w:val="sq-AL"/>
        </w:rPr>
        <w:t xml:space="preserve"> t</w:t>
      </w:r>
      <w:r w:rsidR="00244FBC" w:rsidRPr="005D18E5">
        <w:rPr>
          <w:rFonts w:ascii="Times New Roman" w:eastAsia="Times New Roman" w:hAnsi="Times New Roman"/>
          <w:sz w:val="24"/>
          <w:szCs w:val="24"/>
          <w:lang w:val="sq-AL"/>
        </w:rPr>
        <w:t>ë</w:t>
      </w:r>
      <w:r w:rsidR="00B9143E" w:rsidRPr="005D18E5">
        <w:rPr>
          <w:rFonts w:ascii="Times New Roman" w:eastAsia="Times New Roman" w:hAnsi="Times New Roman"/>
          <w:sz w:val="24"/>
          <w:szCs w:val="24"/>
          <w:lang w:val="sq-AL"/>
        </w:rPr>
        <w:t xml:space="preserve"> </w:t>
      </w:r>
      <w:r w:rsidRPr="005D18E5">
        <w:rPr>
          <w:rFonts w:ascii="Times New Roman" w:eastAsia="Times New Roman" w:hAnsi="Times New Roman"/>
          <w:sz w:val="24"/>
          <w:szCs w:val="24"/>
          <w:lang w:val="sq-AL"/>
        </w:rPr>
        <w:t>pashmangshm</w:t>
      </w:r>
      <w:r w:rsidR="00B9143E" w:rsidRPr="005D18E5">
        <w:rPr>
          <w:rFonts w:ascii="Times New Roman" w:eastAsia="Times New Roman" w:hAnsi="Times New Roman"/>
          <w:sz w:val="24"/>
          <w:szCs w:val="24"/>
          <w:lang w:val="sq-AL"/>
        </w:rPr>
        <w:t xml:space="preserve">e </w:t>
      </w:r>
      <w:r w:rsidRPr="005D18E5">
        <w:rPr>
          <w:rFonts w:ascii="Times New Roman" w:eastAsia="Times New Roman" w:hAnsi="Times New Roman"/>
          <w:sz w:val="24"/>
          <w:szCs w:val="24"/>
          <w:lang w:val="sq-AL"/>
        </w:rPr>
        <w:t>situata të mbivendosjes së pretendimeve ose mohim pa të drejtë të së drejtës për të gëzuar pronën</w:t>
      </w:r>
      <w:r w:rsidR="00B9143E" w:rsidRPr="005D18E5">
        <w:rPr>
          <w:rFonts w:ascii="Times New Roman" w:eastAsia="Times New Roman" w:hAnsi="Times New Roman"/>
          <w:sz w:val="24"/>
          <w:szCs w:val="24"/>
          <w:lang w:val="sq-AL"/>
        </w:rPr>
        <w:t xml:space="preserve">. </w:t>
      </w:r>
    </w:p>
    <w:p w:rsidR="009614DA" w:rsidRPr="005D18E5" w:rsidRDefault="00583274" w:rsidP="009614DA">
      <w:pPr>
        <w:pStyle w:val="ListParagraph"/>
        <w:numPr>
          <w:ilvl w:val="0"/>
          <w:numId w:val="6"/>
        </w:numPr>
        <w:tabs>
          <w:tab w:val="left" w:pos="1080"/>
        </w:tabs>
        <w:spacing w:after="0" w:line="360" w:lineRule="auto"/>
        <w:ind w:left="0" w:firstLine="720"/>
        <w:jc w:val="both"/>
        <w:rPr>
          <w:rFonts w:ascii="Times New Roman" w:hAnsi="Times New Roman"/>
          <w:bCs/>
          <w:sz w:val="24"/>
          <w:szCs w:val="24"/>
          <w:lang w:val="sq-AL"/>
        </w:rPr>
      </w:pPr>
      <w:r w:rsidRPr="005D18E5">
        <w:rPr>
          <w:rFonts w:ascii="Times New Roman" w:hAnsi="Times New Roman"/>
          <w:sz w:val="24"/>
          <w:szCs w:val="24"/>
          <w:lang w:val="sq-AL"/>
        </w:rPr>
        <w:t>Në drejtim të justifikimit të interesit, kërkuesja ka parashtruar se, si forcë politike, ajo ka funksionuar dhe do të vijojë të funksionojë mbi bazën e statutit dhe programit të saj politik, që në thelb kanë ruajtjen e interesave kombëtar</w:t>
      </w:r>
      <w:r w:rsidR="0079495E" w:rsidRPr="005D18E5">
        <w:rPr>
          <w:rFonts w:ascii="Times New Roman" w:hAnsi="Times New Roman"/>
          <w:sz w:val="24"/>
          <w:szCs w:val="24"/>
          <w:lang w:val="sq-AL"/>
        </w:rPr>
        <w:t>e</w:t>
      </w:r>
      <w:r w:rsidRPr="005D18E5">
        <w:rPr>
          <w:rFonts w:ascii="Times New Roman" w:hAnsi="Times New Roman"/>
          <w:sz w:val="24"/>
          <w:szCs w:val="24"/>
          <w:lang w:val="sq-AL"/>
        </w:rPr>
        <w:t xml:space="preserve"> e shtetëror</w:t>
      </w:r>
      <w:r w:rsidR="0079495E" w:rsidRPr="005D18E5">
        <w:rPr>
          <w:rFonts w:ascii="Times New Roman" w:hAnsi="Times New Roman"/>
          <w:sz w:val="24"/>
          <w:szCs w:val="24"/>
          <w:lang w:val="sq-AL"/>
        </w:rPr>
        <w:t>e</w:t>
      </w:r>
      <w:r w:rsidRPr="005D18E5">
        <w:rPr>
          <w:rFonts w:ascii="Times New Roman" w:hAnsi="Times New Roman"/>
          <w:sz w:val="24"/>
          <w:szCs w:val="24"/>
          <w:lang w:val="sq-AL"/>
        </w:rPr>
        <w:t xml:space="preserve">, si dhe të mirëqenies dhe prosperitetit, të cilat do të dëmtoheshin nëse ligjvënësi </w:t>
      </w:r>
      <w:r w:rsidR="00796451">
        <w:rPr>
          <w:rFonts w:ascii="Times New Roman" w:hAnsi="Times New Roman"/>
          <w:sz w:val="24"/>
          <w:szCs w:val="24"/>
          <w:lang w:val="sq-AL"/>
        </w:rPr>
        <w:t>do të miratonte rregulla që do t</w:t>
      </w:r>
      <w:r w:rsidR="00BF25D8">
        <w:rPr>
          <w:rFonts w:ascii="Times New Roman" w:hAnsi="Times New Roman"/>
          <w:sz w:val="24"/>
          <w:szCs w:val="24"/>
          <w:lang w:val="sq-AL"/>
        </w:rPr>
        <w:t>ë</w:t>
      </w:r>
      <w:r w:rsidR="00796451">
        <w:rPr>
          <w:rFonts w:ascii="Times New Roman" w:hAnsi="Times New Roman"/>
          <w:sz w:val="24"/>
          <w:szCs w:val="24"/>
          <w:lang w:val="sq-AL"/>
        </w:rPr>
        <w:t xml:space="preserve"> binin</w:t>
      </w:r>
      <w:r w:rsidRPr="005D18E5">
        <w:rPr>
          <w:rFonts w:ascii="Times New Roman" w:hAnsi="Times New Roman"/>
          <w:sz w:val="24"/>
          <w:szCs w:val="24"/>
          <w:lang w:val="sq-AL"/>
        </w:rPr>
        <w:t xml:space="preserve"> ndesh me këto vlera. </w:t>
      </w:r>
    </w:p>
    <w:p w:rsidR="009614DA" w:rsidRPr="005D18E5" w:rsidRDefault="00583274" w:rsidP="009614DA">
      <w:pPr>
        <w:pStyle w:val="ListParagraph"/>
        <w:numPr>
          <w:ilvl w:val="0"/>
          <w:numId w:val="6"/>
        </w:numPr>
        <w:tabs>
          <w:tab w:val="left" w:pos="1080"/>
        </w:tabs>
        <w:spacing w:after="0" w:line="360" w:lineRule="auto"/>
        <w:ind w:left="0" w:firstLine="720"/>
        <w:jc w:val="both"/>
        <w:rPr>
          <w:rFonts w:ascii="Times New Roman" w:hAnsi="Times New Roman"/>
          <w:bCs/>
          <w:sz w:val="24"/>
          <w:szCs w:val="24"/>
          <w:lang w:val="sq-AL"/>
        </w:rPr>
      </w:pPr>
      <w:r w:rsidRPr="005D18E5">
        <w:rPr>
          <w:rFonts w:ascii="Times New Roman" w:hAnsi="Times New Roman"/>
          <w:bCs/>
          <w:sz w:val="24"/>
          <w:szCs w:val="24"/>
          <w:lang w:val="sq-AL"/>
        </w:rPr>
        <w:t>N</w:t>
      </w:r>
      <w:r w:rsidRPr="005D18E5">
        <w:rPr>
          <w:rFonts w:ascii="Times New Roman" w:hAnsi="Times New Roman"/>
          <w:sz w:val="24"/>
          <w:szCs w:val="24"/>
          <w:lang w:val="sq-AL"/>
        </w:rPr>
        <w:t>ë kuptim të normave dhe standardeve kushtetuese të sipërpërmendura,</w:t>
      </w:r>
      <w:r w:rsidR="00BC7A1C" w:rsidRPr="005D18E5">
        <w:rPr>
          <w:rFonts w:ascii="Times New Roman" w:hAnsi="Times New Roman"/>
          <w:sz w:val="24"/>
          <w:szCs w:val="24"/>
          <w:lang w:val="sq-AL"/>
        </w:rPr>
        <w:t xml:space="preserve"> Mbledhja e Gjyqtar</w:t>
      </w:r>
      <w:r w:rsidR="00A676A9" w:rsidRPr="005D18E5">
        <w:rPr>
          <w:rFonts w:ascii="Times New Roman" w:hAnsi="Times New Roman"/>
          <w:sz w:val="24"/>
          <w:szCs w:val="24"/>
          <w:lang w:val="sq-AL"/>
        </w:rPr>
        <w:t>ë</w:t>
      </w:r>
      <w:r w:rsidR="00BC7A1C" w:rsidRPr="005D18E5">
        <w:rPr>
          <w:rFonts w:ascii="Times New Roman" w:hAnsi="Times New Roman"/>
          <w:sz w:val="24"/>
          <w:szCs w:val="24"/>
          <w:lang w:val="sq-AL"/>
        </w:rPr>
        <w:t>ve vler</w:t>
      </w:r>
      <w:r w:rsidR="00A676A9" w:rsidRPr="005D18E5">
        <w:rPr>
          <w:rFonts w:ascii="Times New Roman" w:hAnsi="Times New Roman"/>
          <w:sz w:val="24"/>
          <w:szCs w:val="24"/>
          <w:lang w:val="sq-AL"/>
        </w:rPr>
        <w:t>ë</w:t>
      </w:r>
      <w:r w:rsidR="00BC7A1C" w:rsidRPr="005D18E5">
        <w:rPr>
          <w:rFonts w:ascii="Times New Roman" w:hAnsi="Times New Roman"/>
          <w:sz w:val="24"/>
          <w:szCs w:val="24"/>
          <w:lang w:val="sq-AL"/>
        </w:rPr>
        <w:t>son se</w:t>
      </w:r>
      <w:r w:rsidRPr="005D18E5">
        <w:rPr>
          <w:rFonts w:ascii="Times New Roman" w:hAnsi="Times New Roman"/>
          <w:sz w:val="24"/>
          <w:szCs w:val="24"/>
          <w:lang w:val="sq-AL"/>
        </w:rPr>
        <w:t xml:space="preserve"> kërkuesja nuk ka parashtruar asnjë argument për të provuar interesin e drejtpërdrejtë të saj, si dhe pasojat negative të ardhura ose të pritshme që i vijnë nga zbatimi i ligjit të kundërshtuar. Gjithashtu, ajo nuk ka paraqitur argumente për cenimin e rolit të saj kushtetues në formimin e vullnetit politik të zgjedhësve. Dispozitat e ligjit nr.</w:t>
      </w:r>
      <w:r w:rsidR="00735C9C">
        <w:rPr>
          <w:rFonts w:ascii="Times New Roman" w:hAnsi="Times New Roman"/>
          <w:sz w:val="24"/>
          <w:szCs w:val="24"/>
          <w:lang w:val="sq-AL"/>
        </w:rPr>
        <w:t xml:space="preserve"> </w:t>
      </w:r>
      <w:r w:rsidRPr="005D18E5">
        <w:rPr>
          <w:rFonts w:ascii="Times New Roman" w:hAnsi="Times New Roman"/>
          <w:sz w:val="24"/>
          <w:szCs w:val="24"/>
          <w:lang w:val="sq-AL"/>
        </w:rPr>
        <w:t>71/2019, objekt shqyrtimi, nuk rregullojnë dhe nuk ushtrojnë ndikim të drejtpërdrejtë në të drejtat dhe funksionet kushtetuese të partive politike dhe as në vepr</w:t>
      </w:r>
      <w:r w:rsidR="0079495E" w:rsidRPr="005D18E5">
        <w:rPr>
          <w:rFonts w:ascii="Times New Roman" w:hAnsi="Times New Roman"/>
          <w:sz w:val="24"/>
          <w:szCs w:val="24"/>
          <w:lang w:val="sq-AL"/>
        </w:rPr>
        <w:t>imtarinë e kërkueses, p</w:t>
      </w:r>
      <w:r w:rsidR="00BF25D8">
        <w:rPr>
          <w:rFonts w:ascii="Times New Roman" w:hAnsi="Times New Roman"/>
          <w:sz w:val="24"/>
          <w:szCs w:val="24"/>
          <w:lang w:val="sq-AL"/>
        </w:rPr>
        <w:t xml:space="preserve">randaj </w:t>
      </w:r>
      <w:r w:rsidRPr="005D18E5">
        <w:rPr>
          <w:rFonts w:ascii="Times New Roman" w:hAnsi="Times New Roman"/>
          <w:sz w:val="24"/>
          <w:szCs w:val="24"/>
          <w:lang w:val="sq-AL"/>
        </w:rPr>
        <w:t xml:space="preserve">kërkuesja nuk e ka provuar interesin e saj të drejtpërdrejtë, të sigurt dhe vetjak për t’iu drejtuar Gjykatës. </w:t>
      </w:r>
      <w:r w:rsidR="009614DA" w:rsidRPr="005D18E5">
        <w:rPr>
          <w:rFonts w:ascii="Times New Roman" w:hAnsi="Times New Roman"/>
          <w:sz w:val="24"/>
          <w:szCs w:val="24"/>
          <w:lang w:val="sq-AL"/>
        </w:rPr>
        <w:t>P</w:t>
      </w:r>
      <w:r w:rsidR="00244FBC" w:rsidRPr="005D18E5">
        <w:rPr>
          <w:rFonts w:ascii="Times New Roman" w:hAnsi="Times New Roman"/>
          <w:sz w:val="24"/>
          <w:szCs w:val="24"/>
          <w:lang w:val="sq-AL"/>
        </w:rPr>
        <w:t>ë</w:t>
      </w:r>
      <w:r w:rsidR="009614DA" w:rsidRPr="005D18E5">
        <w:rPr>
          <w:rFonts w:ascii="Times New Roman" w:hAnsi="Times New Roman"/>
          <w:sz w:val="24"/>
          <w:szCs w:val="24"/>
          <w:lang w:val="sq-AL"/>
        </w:rPr>
        <w:t>r m</w:t>
      </w:r>
      <w:r w:rsidR="00244FBC" w:rsidRPr="005D18E5">
        <w:rPr>
          <w:rFonts w:ascii="Times New Roman" w:hAnsi="Times New Roman"/>
          <w:sz w:val="24"/>
          <w:szCs w:val="24"/>
          <w:lang w:val="sq-AL"/>
        </w:rPr>
        <w:t>ë</w:t>
      </w:r>
      <w:r w:rsidR="009614DA" w:rsidRPr="005D18E5">
        <w:rPr>
          <w:rFonts w:ascii="Times New Roman" w:hAnsi="Times New Roman"/>
          <w:sz w:val="24"/>
          <w:szCs w:val="24"/>
          <w:lang w:val="sq-AL"/>
        </w:rPr>
        <w:t xml:space="preserve"> tep</w:t>
      </w:r>
      <w:r w:rsidR="00244FBC" w:rsidRPr="005D18E5">
        <w:rPr>
          <w:rFonts w:ascii="Times New Roman" w:hAnsi="Times New Roman"/>
          <w:sz w:val="24"/>
          <w:szCs w:val="24"/>
          <w:lang w:val="sq-AL"/>
        </w:rPr>
        <w:t>ë</w:t>
      </w:r>
      <w:r w:rsidR="009614DA" w:rsidRPr="005D18E5">
        <w:rPr>
          <w:rFonts w:ascii="Times New Roman" w:hAnsi="Times New Roman"/>
          <w:sz w:val="24"/>
          <w:szCs w:val="24"/>
          <w:lang w:val="sq-AL"/>
        </w:rPr>
        <w:t xml:space="preserve">r, Mbledhja e Gjyqtarëve vlerëson se në çështjen konkrete nuk gjendemi në kushtet e vendimit </w:t>
      </w:r>
      <w:r w:rsidR="009614DA" w:rsidRPr="005D18E5">
        <w:rPr>
          <w:rFonts w:ascii="Times New Roman" w:eastAsia="Times New Roman" w:hAnsi="Times New Roman"/>
          <w:sz w:val="24"/>
          <w:szCs w:val="24"/>
          <w:lang w:val="sq-AL"/>
        </w:rPr>
        <w:t>nr. 15, datë 15.04.2010 t</w:t>
      </w:r>
      <w:r w:rsidR="00244FBC" w:rsidRPr="005D18E5">
        <w:rPr>
          <w:rFonts w:ascii="Times New Roman" w:eastAsia="Times New Roman" w:hAnsi="Times New Roman"/>
          <w:sz w:val="24"/>
          <w:szCs w:val="24"/>
          <w:lang w:val="sq-AL"/>
        </w:rPr>
        <w:t>ë</w:t>
      </w:r>
      <w:r w:rsidR="009614DA" w:rsidRPr="005D18E5">
        <w:rPr>
          <w:rFonts w:ascii="Times New Roman" w:eastAsia="Times New Roman" w:hAnsi="Times New Roman"/>
          <w:sz w:val="24"/>
          <w:szCs w:val="24"/>
          <w:lang w:val="sq-AL"/>
        </w:rPr>
        <w:t xml:space="preserve"> k</w:t>
      </w:r>
      <w:r w:rsidR="00244FBC" w:rsidRPr="005D18E5">
        <w:rPr>
          <w:rFonts w:ascii="Times New Roman" w:eastAsia="Times New Roman" w:hAnsi="Times New Roman"/>
          <w:sz w:val="24"/>
          <w:szCs w:val="24"/>
          <w:lang w:val="sq-AL"/>
        </w:rPr>
        <w:t>ë</w:t>
      </w:r>
      <w:r w:rsidR="00822DE8" w:rsidRPr="005D18E5">
        <w:rPr>
          <w:rFonts w:ascii="Times New Roman" w:eastAsia="Times New Roman" w:hAnsi="Times New Roman"/>
          <w:sz w:val="24"/>
          <w:szCs w:val="24"/>
          <w:lang w:val="sq-AL"/>
        </w:rPr>
        <w:t>saj G</w:t>
      </w:r>
      <w:r w:rsidR="009614DA" w:rsidRPr="005D18E5">
        <w:rPr>
          <w:rFonts w:ascii="Times New Roman" w:eastAsia="Times New Roman" w:hAnsi="Times New Roman"/>
          <w:sz w:val="24"/>
          <w:szCs w:val="24"/>
          <w:lang w:val="sq-AL"/>
        </w:rPr>
        <w:t>jykate</w:t>
      </w:r>
      <w:r w:rsidR="009614DA" w:rsidRPr="005D18E5">
        <w:rPr>
          <w:rFonts w:ascii="Times New Roman" w:hAnsi="Times New Roman"/>
          <w:sz w:val="24"/>
          <w:szCs w:val="24"/>
          <w:lang w:val="sq-AL"/>
        </w:rPr>
        <w:t xml:space="preserve">, ku </w:t>
      </w:r>
      <w:r w:rsidR="00CE5E2B" w:rsidRPr="005D18E5">
        <w:rPr>
          <w:rFonts w:ascii="Times New Roman" w:hAnsi="Times New Roman"/>
          <w:sz w:val="24"/>
          <w:szCs w:val="24"/>
          <w:lang w:val="sq-AL"/>
        </w:rPr>
        <w:t xml:space="preserve">partia politike </w:t>
      </w:r>
      <w:r w:rsidR="00244FBC" w:rsidRPr="005D18E5">
        <w:rPr>
          <w:rFonts w:ascii="Times New Roman" w:hAnsi="Times New Roman"/>
          <w:sz w:val="24"/>
          <w:szCs w:val="24"/>
          <w:lang w:val="sq-AL"/>
        </w:rPr>
        <w:t>ë</w:t>
      </w:r>
      <w:r w:rsidR="00CE5E2B" w:rsidRPr="005D18E5">
        <w:rPr>
          <w:rFonts w:ascii="Times New Roman" w:hAnsi="Times New Roman"/>
          <w:sz w:val="24"/>
          <w:szCs w:val="24"/>
          <w:lang w:val="sq-AL"/>
        </w:rPr>
        <w:t>sht</w:t>
      </w:r>
      <w:r w:rsidR="00244FBC" w:rsidRPr="005D18E5">
        <w:rPr>
          <w:rFonts w:ascii="Times New Roman" w:hAnsi="Times New Roman"/>
          <w:sz w:val="24"/>
          <w:szCs w:val="24"/>
          <w:lang w:val="sq-AL"/>
        </w:rPr>
        <w:t>ë</w:t>
      </w:r>
      <w:r w:rsidR="00CE5E2B" w:rsidRPr="005D18E5">
        <w:rPr>
          <w:rFonts w:ascii="Times New Roman" w:hAnsi="Times New Roman"/>
          <w:sz w:val="24"/>
          <w:szCs w:val="24"/>
          <w:lang w:val="sq-AL"/>
        </w:rPr>
        <w:t xml:space="preserve"> </w:t>
      </w:r>
      <w:r w:rsidR="009614DA" w:rsidRPr="005D18E5">
        <w:rPr>
          <w:rFonts w:ascii="Times New Roman" w:hAnsi="Times New Roman"/>
          <w:sz w:val="24"/>
          <w:szCs w:val="24"/>
          <w:lang w:val="sq-AL"/>
        </w:rPr>
        <w:t>legjitimuar, duke</w:t>
      </w:r>
      <w:r w:rsidR="009614DA" w:rsidRPr="005D18E5">
        <w:rPr>
          <w:rFonts w:ascii="Times New Roman" w:eastAsia="Times New Roman" w:hAnsi="Times New Roman"/>
          <w:sz w:val="24"/>
          <w:szCs w:val="24"/>
          <w:lang w:val="sq-AL"/>
        </w:rPr>
        <w:t xml:space="preserve"> evidentuar se interesi për çështjen në gjykim nuk mbështetej vetëm në dokumentet e themelimit dhe statutin e</w:t>
      </w:r>
      <w:r w:rsidR="00CE5E2B" w:rsidRPr="005D18E5">
        <w:rPr>
          <w:rFonts w:ascii="Times New Roman" w:eastAsia="Times New Roman" w:hAnsi="Times New Roman"/>
          <w:sz w:val="24"/>
          <w:szCs w:val="24"/>
          <w:lang w:val="sq-AL"/>
        </w:rPr>
        <w:t xml:space="preserve"> saj</w:t>
      </w:r>
      <w:r w:rsidR="009614DA" w:rsidRPr="005D18E5">
        <w:rPr>
          <w:rFonts w:ascii="Times New Roman" w:eastAsia="Times New Roman" w:hAnsi="Times New Roman"/>
          <w:sz w:val="24"/>
          <w:szCs w:val="24"/>
          <w:lang w:val="sq-AL"/>
        </w:rPr>
        <w:t>, por edhe në shtrirjen e anëtarësisë, veprimtarinë dhe shkallën e përfaqësimit politik të saj në or</w:t>
      </w:r>
      <w:r w:rsidR="007D2D58" w:rsidRPr="005D18E5">
        <w:rPr>
          <w:rFonts w:ascii="Times New Roman" w:eastAsia="Times New Roman" w:hAnsi="Times New Roman"/>
          <w:sz w:val="24"/>
          <w:szCs w:val="24"/>
          <w:lang w:val="sq-AL"/>
        </w:rPr>
        <w:t>ganet e zgjedhura.</w:t>
      </w:r>
    </w:p>
    <w:p w:rsidR="00583274" w:rsidRPr="005D18E5" w:rsidRDefault="007D2D58" w:rsidP="000156F5">
      <w:pPr>
        <w:pStyle w:val="ListParagraph"/>
        <w:numPr>
          <w:ilvl w:val="0"/>
          <w:numId w:val="6"/>
        </w:numPr>
        <w:tabs>
          <w:tab w:val="left" w:pos="1080"/>
        </w:tabs>
        <w:spacing w:after="0" w:line="360" w:lineRule="auto"/>
        <w:ind w:left="0" w:firstLine="720"/>
        <w:jc w:val="both"/>
        <w:rPr>
          <w:rFonts w:ascii="Times New Roman" w:hAnsi="Times New Roman"/>
          <w:bCs/>
          <w:sz w:val="24"/>
          <w:szCs w:val="24"/>
          <w:lang w:val="sq-AL"/>
        </w:rPr>
      </w:pPr>
      <w:r w:rsidRPr="005D18E5">
        <w:rPr>
          <w:rFonts w:ascii="Times New Roman" w:hAnsi="Times New Roman"/>
          <w:sz w:val="24"/>
          <w:szCs w:val="24"/>
          <w:lang w:val="sq-AL"/>
        </w:rPr>
        <w:t>Në</w:t>
      </w:r>
      <w:r w:rsidR="00583274" w:rsidRPr="005D18E5">
        <w:rPr>
          <w:rFonts w:ascii="Times New Roman" w:hAnsi="Times New Roman"/>
          <w:sz w:val="24"/>
          <w:szCs w:val="24"/>
          <w:lang w:val="sq-AL"/>
        </w:rPr>
        <w:t xml:space="preserve"> përfundim, Mbledhja e Gjyqtarëve çmon se kërkuesja nuk legjitimohet </w:t>
      </w:r>
      <w:r w:rsidR="00583274" w:rsidRPr="005D18E5">
        <w:rPr>
          <w:rFonts w:ascii="Times New Roman" w:hAnsi="Times New Roman"/>
          <w:i/>
          <w:sz w:val="24"/>
          <w:szCs w:val="24"/>
          <w:lang w:val="sq-AL"/>
        </w:rPr>
        <w:t>ratione personae</w:t>
      </w:r>
      <w:r w:rsidR="00583274" w:rsidRPr="005D18E5">
        <w:rPr>
          <w:rFonts w:ascii="Times New Roman" w:hAnsi="Times New Roman"/>
          <w:sz w:val="24"/>
          <w:szCs w:val="24"/>
          <w:lang w:val="sq-AL"/>
        </w:rPr>
        <w:t xml:space="preserve"> për t’iu drejtuar Gjykatës, pasi</w:t>
      </w:r>
      <w:r w:rsidR="007460C9" w:rsidRPr="005D18E5">
        <w:rPr>
          <w:rFonts w:ascii="Times New Roman" w:hAnsi="Times New Roman"/>
          <w:sz w:val="24"/>
          <w:szCs w:val="24"/>
          <w:lang w:val="sq-AL"/>
        </w:rPr>
        <w:t xml:space="preserve"> nuk justifikon interesin e saj, </w:t>
      </w:r>
      <w:r w:rsidR="00583274" w:rsidRPr="005D18E5">
        <w:rPr>
          <w:rFonts w:ascii="Times New Roman" w:hAnsi="Times New Roman"/>
          <w:sz w:val="24"/>
          <w:szCs w:val="24"/>
          <w:lang w:val="sq-AL"/>
        </w:rPr>
        <w:t>në kuptim të nen</w:t>
      </w:r>
      <w:r w:rsidR="00F8713C" w:rsidRPr="005D18E5">
        <w:rPr>
          <w:rFonts w:ascii="Times New Roman" w:hAnsi="Times New Roman"/>
          <w:sz w:val="24"/>
          <w:szCs w:val="24"/>
          <w:lang w:val="sq-AL"/>
        </w:rPr>
        <w:t xml:space="preserve">it 134, pika 2, të Kushtetutës dhe </w:t>
      </w:r>
      <w:r w:rsidR="00E858AE" w:rsidRPr="005D18E5">
        <w:rPr>
          <w:rFonts w:ascii="Times New Roman" w:hAnsi="Times New Roman"/>
          <w:sz w:val="24"/>
          <w:szCs w:val="24"/>
          <w:lang w:val="sq-AL"/>
        </w:rPr>
        <w:t>nenit 49, pika 4,</w:t>
      </w:r>
      <w:r w:rsidR="00F8713C" w:rsidRPr="005D18E5">
        <w:rPr>
          <w:rFonts w:ascii="Times New Roman" w:hAnsi="Times New Roman"/>
          <w:sz w:val="24"/>
          <w:szCs w:val="24"/>
          <w:lang w:val="sq-AL"/>
        </w:rPr>
        <w:t xml:space="preserve"> t</w:t>
      </w:r>
      <w:r w:rsidR="006C1BE0" w:rsidRPr="005D18E5">
        <w:rPr>
          <w:rFonts w:ascii="Times New Roman" w:hAnsi="Times New Roman"/>
          <w:sz w:val="24"/>
          <w:szCs w:val="24"/>
          <w:lang w:val="sq-AL"/>
        </w:rPr>
        <w:t>ë</w:t>
      </w:r>
      <w:r w:rsidR="00F8713C" w:rsidRPr="005D18E5">
        <w:rPr>
          <w:rFonts w:ascii="Times New Roman" w:hAnsi="Times New Roman"/>
          <w:sz w:val="24"/>
          <w:szCs w:val="24"/>
          <w:lang w:val="sq-AL"/>
        </w:rPr>
        <w:t xml:space="preserve"> ligjit nr. 8577/2000.</w:t>
      </w:r>
    </w:p>
    <w:p w:rsidR="00CE5E2B" w:rsidRDefault="00CE5E2B" w:rsidP="00583274">
      <w:pPr>
        <w:pStyle w:val="Title"/>
        <w:tabs>
          <w:tab w:val="left" w:pos="720"/>
        </w:tabs>
        <w:spacing w:line="360" w:lineRule="auto"/>
        <w:jc w:val="left"/>
        <w:outlineLvl w:val="0"/>
        <w:rPr>
          <w:rFonts w:ascii="Times New Roman" w:eastAsia="Times New Roman" w:hAnsi="Times New Roman" w:cs="Times New Roman"/>
          <w:bCs w:val="0"/>
        </w:rPr>
      </w:pPr>
    </w:p>
    <w:p w:rsidR="00583274" w:rsidRPr="005D18E5" w:rsidRDefault="00583274" w:rsidP="00583274">
      <w:pPr>
        <w:pStyle w:val="Title"/>
        <w:tabs>
          <w:tab w:val="left" w:pos="720"/>
        </w:tabs>
        <w:spacing w:line="360" w:lineRule="auto"/>
        <w:outlineLvl w:val="0"/>
        <w:rPr>
          <w:rFonts w:ascii="Times New Roman" w:eastAsia="Times New Roman" w:hAnsi="Times New Roman" w:cs="Times New Roman"/>
          <w:bCs w:val="0"/>
        </w:rPr>
      </w:pPr>
      <w:r w:rsidRPr="005D18E5">
        <w:rPr>
          <w:rFonts w:ascii="Times New Roman" w:eastAsia="Times New Roman" w:hAnsi="Times New Roman" w:cs="Times New Roman"/>
          <w:bCs w:val="0"/>
        </w:rPr>
        <w:t>PËR KËTO ARSYE,</w:t>
      </w:r>
    </w:p>
    <w:p w:rsidR="00583274" w:rsidRPr="005D18E5" w:rsidRDefault="00583274" w:rsidP="00583274">
      <w:pPr>
        <w:spacing w:line="360" w:lineRule="auto"/>
        <w:ind w:firstLine="720"/>
        <w:jc w:val="both"/>
        <w:rPr>
          <w:rFonts w:ascii="Times New Roman" w:hAnsi="Times New Roman"/>
          <w:sz w:val="24"/>
          <w:szCs w:val="24"/>
          <w:lang w:val="sq-AL"/>
        </w:rPr>
      </w:pPr>
      <w:r w:rsidRPr="005D18E5">
        <w:rPr>
          <w:rFonts w:ascii="Times New Roman" w:hAnsi="Times New Roman"/>
          <w:sz w:val="24"/>
          <w:szCs w:val="24"/>
          <w:lang w:val="sq-AL"/>
        </w:rPr>
        <w:t xml:space="preserve">Mbledhja e Gjyqtarëve të Gjykatës Kushtetuese të Republikës së Shqipërisë, në bazë të neneve 31 </w:t>
      </w:r>
      <w:r w:rsidR="007460C9" w:rsidRPr="005D18E5">
        <w:rPr>
          <w:rFonts w:ascii="Times New Roman" w:hAnsi="Times New Roman"/>
          <w:sz w:val="24"/>
          <w:szCs w:val="24"/>
          <w:lang w:val="sq-AL"/>
        </w:rPr>
        <w:t xml:space="preserve">dhe 31/a, pika 2, shkronja “b”, </w:t>
      </w:r>
      <w:r w:rsidRPr="005D18E5">
        <w:rPr>
          <w:rFonts w:ascii="Times New Roman" w:hAnsi="Times New Roman"/>
          <w:sz w:val="24"/>
          <w:szCs w:val="24"/>
          <w:lang w:val="sq-AL"/>
        </w:rPr>
        <w:t>të ligjit nr. 8577, datë 10.02.2000 “Për organizimin dhe funksionimin e Gjykatës Kushtetuese të Republikës së Shqipërisë”</w:t>
      </w:r>
      <w:r w:rsidR="007460C9" w:rsidRPr="005D18E5">
        <w:rPr>
          <w:rFonts w:ascii="Times New Roman" w:hAnsi="Times New Roman"/>
          <w:sz w:val="24"/>
          <w:szCs w:val="24"/>
          <w:lang w:val="sq-AL"/>
        </w:rPr>
        <w:t>,</w:t>
      </w:r>
      <w:r w:rsidRPr="005D18E5">
        <w:rPr>
          <w:rFonts w:ascii="Times New Roman" w:hAnsi="Times New Roman"/>
          <w:sz w:val="24"/>
          <w:szCs w:val="24"/>
          <w:lang w:val="sq-AL"/>
        </w:rPr>
        <w:t xml:space="preserve"> të ndryshuar, me shumicë votash,</w:t>
      </w:r>
    </w:p>
    <w:p w:rsidR="00583274" w:rsidRPr="005D18E5" w:rsidRDefault="00583274" w:rsidP="00FA0710">
      <w:pPr>
        <w:spacing w:after="0" w:line="360" w:lineRule="auto"/>
        <w:jc w:val="center"/>
        <w:rPr>
          <w:rFonts w:ascii="Times New Roman" w:hAnsi="Times New Roman"/>
          <w:b/>
          <w:bCs/>
          <w:sz w:val="24"/>
          <w:szCs w:val="24"/>
          <w:lang w:val="sq-AL"/>
        </w:rPr>
      </w:pPr>
      <w:r w:rsidRPr="005D18E5">
        <w:rPr>
          <w:rFonts w:ascii="Times New Roman" w:hAnsi="Times New Roman"/>
          <w:b/>
          <w:bCs/>
          <w:sz w:val="24"/>
          <w:szCs w:val="24"/>
          <w:lang w:val="sq-AL"/>
        </w:rPr>
        <w:t>V E N D O S I:</w:t>
      </w:r>
    </w:p>
    <w:p w:rsidR="00583274" w:rsidRPr="005D18E5" w:rsidRDefault="00583274" w:rsidP="00FA0710">
      <w:pPr>
        <w:spacing w:after="0" w:line="360" w:lineRule="auto"/>
        <w:ind w:firstLine="720"/>
        <w:jc w:val="both"/>
        <w:rPr>
          <w:rFonts w:ascii="Times New Roman" w:hAnsi="Times New Roman"/>
          <w:sz w:val="24"/>
          <w:szCs w:val="24"/>
          <w:lang w:val="sq-AL"/>
        </w:rPr>
      </w:pPr>
      <w:proofErr w:type="spellStart"/>
      <w:r w:rsidRPr="005D18E5">
        <w:rPr>
          <w:rFonts w:ascii="Times New Roman" w:hAnsi="Times New Roman"/>
          <w:sz w:val="24"/>
          <w:szCs w:val="24"/>
          <w:lang w:val="sq-AL"/>
        </w:rPr>
        <w:t>Moskalimin</w:t>
      </w:r>
      <w:proofErr w:type="spellEnd"/>
      <w:r w:rsidRPr="005D18E5">
        <w:rPr>
          <w:rFonts w:ascii="Times New Roman" w:hAnsi="Times New Roman"/>
          <w:sz w:val="24"/>
          <w:szCs w:val="24"/>
          <w:lang w:val="sq-AL"/>
        </w:rPr>
        <w:t xml:space="preserve"> e çështjes për shqyrtim në seancë plenare.</w:t>
      </w:r>
    </w:p>
    <w:p w:rsidR="006E7307" w:rsidRDefault="006E7307" w:rsidP="006E7307">
      <w:pPr>
        <w:rPr>
          <w:rFonts w:ascii="Times New Roman" w:hAnsi="Times New Roman"/>
          <w:b/>
          <w:bCs/>
          <w:sz w:val="24"/>
          <w:szCs w:val="24"/>
          <w:lang w:val="sq-AL"/>
        </w:rPr>
      </w:pPr>
    </w:p>
    <w:p w:rsidR="00B839DC" w:rsidRDefault="00B839DC" w:rsidP="006E7307">
      <w:pPr>
        <w:rPr>
          <w:rFonts w:ascii="Times New Roman" w:hAnsi="Times New Roman"/>
          <w:b/>
          <w:bCs/>
          <w:sz w:val="24"/>
          <w:szCs w:val="24"/>
          <w:lang w:val="sq-AL"/>
        </w:rPr>
      </w:pPr>
    </w:p>
    <w:p w:rsidR="00B839DC" w:rsidRDefault="00B839DC" w:rsidP="006E7307">
      <w:pPr>
        <w:rPr>
          <w:rFonts w:ascii="Times New Roman" w:hAnsi="Times New Roman"/>
          <w:b/>
          <w:bCs/>
          <w:sz w:val="24"/>
          <w:szCs w:val="24"/>
          <w:lang w:val="sq-AL"/>
        </w:rPr>
      </w:pPr>
    </w:p>
    <w:p w:rsidR="00B839DC" w:rsidRDefault="00B839DC" w:rsidP="006E7307">
      <w:pPr>
        <w:rPr>
          <w:rFonts w:ascii="Times New Roman" w:hAnsi="Times New Roman"/>
          <w:b/>
          <w:bCs/>
          <w:sz w:val="24"/>
          <w:szCs w:val="24"/>
          <w:lang w:val="sq-AL"/>
        </w:rPr>
      </w:pPr>
    </w:p>
    <w:p w:rsidR="00B839DC" w:rsidRDefault="00B839DC" w:rsidP="006E7307">
      <w:pPr>
        <w:rPr>
          <w:rFonts w:ascii="Times New Roman" w:hAnsi="Times New Roman"/>
          <w:b/>
          <w:bCs/>
          <w:sz w:val="24"/>
          <w:szCs w:val="24"/>
          <w:lang w:val="sq-AL"/>
        </w:rPr>
      </w:pPr>
    </w:p>
    <w:p w:rsidR="00B839DC" w:rsidRDefault="00B839DC" w:rsidP="006E7307">
      <w:pPr>
        <w:rPr>
          <w:rFonts w:ascii="Times New Roman" w:hAnsi="Times New Roman"/>
          <w:b/>
          <w:bCs/>
          <w:sz w:val="24"/>
          <w:szCs w:val="24"/>
          <w:lang w:val="sq-AL"/>
        </w:rPr>
      </w:pPr>
    </w:p>
    <w:p w:rsidR="00B839DC" w:rsidRDefault="00B839DC" w:rsidP="006E7307">
      <w:pPr>
        <w:rPr>
          <w:rFonts w:ascii="Times New Roman" w:hAnsi="Times New Roman"/>
          <w:b/>
          <w:bCs/>
          <w:sz w:val="24"/>
          <w:szCs w:val="24"/>
          <w:lang w:val="sq-AL"/>
        </w:rPr>
      </w:pPr>
    </w:p>
    <w:p w:rsidR="00B839DC" w:rsidRDefault="00B839DC" w:rsidP="006E7307">
      <w:pPr>
        <w:rPr>
          <w:rFonts w:ascii="Times New Roman" w:hAnsi="Times New Roman"/>
          <w:b/>
          <w:bCs/>
          <w:sz w:val="24"/>
          <w:szCs w:val="24"/>
          <w:lang w:val="sq-AL"/>
        </w:rPr>
      </w:pPr>
    </w:p>
    <w:p w:rsidR="00B839DC" w:rsidRDefault="00B839DC" w:rsidP="006E7307">
      <w:pPr>
        <w:rPr>
          <w:rFonts w:ascii="Times New Roman" w:hAnsi="Times New Roman"/>
          <w:b/>
          <w:bCs/>
          <w:sz w:val="24"/>
          <w:szCs w:val="24"/>
          <w:lang w:val="sq-AL"/>
        </w:rPr>
      </w:pPr>
    </w:p>
    <w:p w:rsidR="00B839DC" w:rsidRPr="006E7307" w:rsidRDefault="00B839DC" w:rsidP="006E7307">
      <w:pPr>
        <w:rPr>
          <w:rFonts w:ascii="Times New Roman" w:hAnsi="Times New Roman"/>
          <w:sz w:val="24"/>
          <w:szCs w:val="24"/>
          <w:lang w:val="sq-AL"/>
        </w:rPr>
      </w:pPr>
    </w:p>
    <w:p w:rsidR="006E7307" w:rsidRPr="006E7307" w:rsidRDefault="006E7307" w:rsidP="006E7307">
      <w:pPr>
        <w:rPr>
          <w:rFonts w:ascii="Times New Roman" w:hAnsi="Times New Roman"/>
          <w:sz w:val="24"/>
          <w:szCs w:val="24"/>
          <w:lang w:val="sq-AL"/>
        </w:rPr>
      </w:pPr>
    </w:p>
    <w:p w:rsidR="00F30D8A" w:rsidRDefault="00F30D8A" w:rsidP="006E7307">
      <w:pPr>
        <w:tabs>
          <w:tab w:val="left" w:pos="1320"/>
        </w:tabs>
        <w:rPr>
          <w:rFonts w:ascii="Times New Roman" w:hAnsi="Times New Roman"/>
          <w:sz w:val="24"/>
          <w:szCs w:val="24"/>
          <w:lang w:val="sq-AL"/>
        </w:rPr>
      </w:pPr>
    </w:p>
    <w:p w:rsidR="006E7307" w:rsidRPr="006E7307" w:rsidRDefault="006E7307" w:rsidP="006E7307">
      <w:pPr>
        <w:tabs>
          <w:tab w:val="left" w:pos="720"/>
          <w:tab w:val="left" w:pos="1080"/>
        </w:tabs>
        <w:spacing w:after="0" w:line="360" w:lineRule="auto"/>
        <w:jc w:val="center"/>
        <w:rPr>
          <w:rFonts w:ascii="Times New Roman" w:eastAsia="Calibri" w:hAnsi="Times New Roman" w:cs="Times New Roman"/>
          <w:b/>
          <w:sz w:val="24"/>
          <w:szCs w:val="24"/>
          <w:lang w:val="sq-AL"/>
        </w:rPr>
      </w:pPr>
      <w:r w:rsidRPr="006E7307">
        <w:rPr>
          <w:rFonts w:ascii="Times New Roman" w:eastAsia="Calibri" w:hAnsi="Times New Roman" w:cs="Times New Roman"/>
          <w:b/>
          <w:sz w:val="24"/>
          <w:szCs w:val="24"/>
          <w:lang w:val="sq-AL"/>
        </w:rPr>
        <w:t>MENDIM PAKICE</w:t>
      </w:r>
    </w:p>
    <w:p w:rsidR="006E7307" w:rsidRPr="006E7307" w:rsidRDefault="006E7307" w:rsidP="006E7307">
      <w:pPr>
        <w:tabs>
          <w:tab w:val="left" w:pos="0"/>
        </w:tabs>
        <w:spacing w:after="0" w:line="360" w:lineRule="auto"/>
        <w:jc w:val="both"/>
        <w:rPr>
          <w:rFonts w:ascii="Times New Roman" w:eastAsia="Calibri" w:hAnsi="Times New Roman" w:cs="Times New Roman"/>
          <w:sz w:val="24"/>
          <w:szCs w:val="24"/>
          <w:lang w:val="sq-AL"/>
        </w:rPr>
      </w:pPr>
    </w:p>
    <w:p w:rsidR="006E7307" w:rsidRPr="006E7307" w:rsidRDefault="006E7307" w:rsidP="005D6778">
      <w:pPr>
        <w:numPr>
          <w:ilvl w:val="0"/>
          <w:numId w:val="11"/>
        </w:numPr>
        <w:tabs>
          <w:tab w:val="left" w:pos="284"/>
          <w:tab w:val="left" w:pos="851"/>
        </w:tabs>
        <w:spacing w:after="0" w:line="360" w:lineRule="auto"/>
        <w:ind w:left="0" w:firstLine="284"/>
        <w:contextualSpacing/>
        <w:jc w:val="both"/>
        <w:rPr>
          <w:rFonts w:ascii="Times New Roman" w:eastAsia="Times New Roman" w:hAnsi="Times New Roman" w:cs="Times New Roman"/>
          <w:sz w:val="24"/>
          <w:szCs w:val="24"/>
          <w:lang w:val="sq-AL"/>
        </w:rPr>
      </w:pPr>
      <w:r w:rsidRPr="006E7307">
        <w:rPr>
          <w:rFonts w:ascii="Times New Roman" w:eastAsia="Times New Roman" w:hAnsi="Times New Roman" w:cs="Times New Roman"/>
          <w:sz w:val="24"/>
          <w:szCs w:val="24"/>
          <w:lang w:val="sq-AL"/>
        </w:rPr>
        <w:t xml:space="preserve">Në shqyrtimin paraprak të kërkesës së paraqitur nga Partia “Lëvizja Socialiste për Integrim”, me të cilën është kërkuar shfuqizimi i </w:t>
      </w:r>
      <w:r w:rsidRPr="006E7307">
        <w:rPr>
          <w:rFonts w:ascii="Times New Roman" w:eastAsia="MS Mincho" w:hAnsi="Times New Roman" w:cs="Times New Roman"/>
          <w:sz w:val="24"/>
          <w:szCs w:val="24"/>
          <w:lang w:val="sq-AL"/>
        </w:rPr>
        <w:t xml:space="preserve">ligjit nr. 71/2019 “Për Korporatën e Investimeve Shqiptare”, si i papajtueshëm me Kushtetutës dhe </w:t>
      </w:r>
      <w:r w:rsidRPr="006E7307">
        <w:rPr>
          <w:rFonts w:ascii="Times New Roman" w:eastAsia="Times New Roman" w:hAnsi="Times New Roman" w:cs="Times New Roman"/>
          <w:sz w:val="24"/>
          <w:szCs w:val="24"/>
          <w:lang w:val="sq-AL"/>
        </w:rPr>
        <w:t>pezullimi i zbatimit të tij</w:t>
      </w:r>
      <w:r w:rsidRPr="006E7307">
        <w:rPr>
          <w:rFonts w:ascii="Times New Roman" w:eastAsia="MS Mincho" w:hAnsi="Times New Roman" w:cs="Times New Roman"/>
          <w:sz w:val="24"/>
          <w:szCs w:val="24"/>
          <w:lang w:val="sq-AL"/>
        </w:rPr>
        <w:t xml:space="preserve">, </w:t>
      </w:r>
      <w:r w:rsidRPr="006E7307">
        <w:rPr>
          <w:rFonts w:ascii="Times New Roman" w:eastAsia="Times New Roman" w:hAnsi="Times New Roman" w:cs="Times New Roman"/>
          <w:sz w:val="24"/>
          <w:szCs w:val="24"/>
          <w:lang w:val="sq-AL"/>
        </w:rPr>
        <w:t xml:space="preserve">jemi kundër </w:t>
      </w:r>
      <w:r w:rsidRPr="006E7307">
        <w:rPr>
          <w:rFonts w:ascii="Times New Roman" w:eastAsia="Times New Roman" w:hAnsi="Times New Roman" w:cs="Times New Roman"/>
          <w:bCs/>
          <w:sz w:val="24"/>
          <w:szCs w:val="24"/>
          <w:lang w:val="sq-AL"/>
        </w:rPr>
        <w:t>vlerësimit të shumicës se kërkuesja nuk legjitimohet</w:t>
      </w:r>
      <w:r w:rsidRPr="006E7307">
        <w:rPr>
          <w:rFonts w:ascii="Times New Roman" w:eastAsia="Times New Roman" w:hAnsi="Times New Roman" w:cs="Times New Roman"/>
          <w:bCs/>
          <w:i/>
          <w:sz w:val="24"/>
          <w:szCs w:val="24"/>
          <w:lang w:val="sq-AL"/>
        </w:rPr>
        <w:t xml:space="preserve"> </w:t>
      </w:r>
      <w:proofErr w:type="spellStart"/>
      <w:r w:rsidRPr="006E7307">
        <w:rPr>
          <w:rFonts w:ascii="Times New Roman" w:eastAsia="Times New Roman" w:hAnsi="Times New Roman" w:cs="Times New Roman"/>
          <w:i/>
          <w:sz w:val="24"/>
          <w:szCs w:val="24"/>
          <w:lang w:val="sq-AL"/>
        </w:rPr>
        <w:t>ratione</w:t>
      </w:r>
      <w:proofErr w:type="spellEnd"/>
      <w:r w:rsidRPr="006E7307">
        <w:rPr>
          <w:rFonts w:ascii="Times New Roman" w:eastAsia="Times New Roman" w:hAnsi="Times New Roman" w:cs="Times New Roman"/>
          <w:i/>
          <w:sz w:val="24"/>
          <w:szCs w:val="24"/>
          <w:lang w:val="sq-AL"/>
        </w:rPr>
        <w:t xml:space="preserve"> </w:t>
      </w:r>
      <w:proofErr w:type="spellStart"/>
      <w:r w:rsidRPr="006E7307">
        <w:rPr>
          <w:rFonts w:ascii="Times New Roman" w:eastAsia="Times New Roman" w:hAnsi="Times New Roman" w:cs="Times New Roman"/>
          <w:i/>
          <w:sz w:val="24"/>
          <w:szCs w:val="24"/>
          <w:lang w:val="sq-AL"/>
        </w:rPr>
        <w:t>personae</w:t>
      </w:r>
      <w:proofErr w:type="spellEnd"/>
      <w:r w:rsidRPr="006E7307">
        <w:rPr>
          <w:rFonts w:ascii="Times New Roman" w:eastAsia="Times New Roman" w:hAnsi="Times New Roman" w:cs="Times New Roman"/>
          <w:sz w:val="24"/>
          <w:szCs w:val="24"/>
          <w:lang w:val="sq-AL"/>
        </w:rPr>
        <w:t xml:space="preserve"> për t’iu drejtuar Gjykatës, pasi nuk justifikon interesin e saj, në kuptim të nenit 134, pika 2, të Kushtetutës dhe nenit 49, pika 4, të ligjit nr. 8577/2000 (</w:t>
      </w:r>
      <w:r w:rsidRPr="006E7307">
        <w:rPr>
          <w:rFonts w:ascii="Times New Roman" w:eastAsia="Times New Roman" w:hAnsi="Times New Roman" w:cs="Times New Roman"/>
          <w:i/>
          <w:sz w:val="24"/>
          <w:szCs w:val="24"/>
          <w:lang w:val="sq-AL"/>
        </w:rPr>
        <w:t>shih paragrafin 17 të vendimit</w:t>
      </w:r>
      <w:r w:rsidRPr="006E7307">
        <w:rPr>
          <w:rFonts w:ascii="Times New Roman" w:eastAsia="Times New Roman" w:hAnsi="Times New Roman" w:cs="Times New Roman"/>
          <w:sz w:val="24"/>
          <w:szCs w:val="24"/>
          <w:lang w:val="sq-AL"/>
        </w:rPr>
        <w:t>)</w:t>
      </w:r>
      <w:r w:rsidRPr="006E7307">
        <w:rPr>
          <w:rFonts w:ascii="Times New Roman" w:eastAsia="Times New Roman" w:hAnsi="Times New Roman" w:cs="Times New Roman"/>
          <w:bCs/>
          <w:sz w:val="24"/>
          <w:szCs w:val="24"/>
          <w:lang w:val="sq-AL"/>
        </w:rPr>
        <w:t>. Ne, gjyqtaret në pakicë, çmojmë se çështja duhet të kishte kaluar për shqyrtim në seancë plenare, duke paraqitur në vijim argumentet që mbështesin qëndrimin tonë kundër.</w:t>
      </w:r>
    </w:p>
    <w:p w:rsidR="006E7307" w:rsidRPr="006E7307" w:rsidRDefault="006E7307" w:rsidP="005D6778">
      <w:pPr>
        <w:numPr>
          <w:ilvl w:val="0"/>
          <w:numId w:val="11"/>
        </w:numPr>
        <w:tabs>
          <w:tab w:val="left" w:pos="142"/>
          <w:tab w:val="left" w:pos="851"/>
        </w:tabs>
        <w:spacing w:after="0" w:line="360" w:lineRule="auto"/>
        <w:ind w:left="0" w:firstLine="426"/>
        <w:contextualSpacing/>
        <w:jc w:val="both"/>
        <w:rPr>
          <w:rFonts w:ascii="Times New Roman" w:eastAsia="Times New Roman" w:hAnsi="Times New Roman" w:cs="Times New Roman"/>
          <w:sz w:val="24"/>
          <w:szCs w:val="24"/>
          <w:lang w:val="sq-AL"/>
        </w:rPr>
      </w:pPr>
      <w:r w:rsidRPr="006E7307">
        <w:rPr>
          <w:rFonts w:ascii="Times New Roman" w:eastAsia="MS Mincho" w:hAnsi="Times New Roman" w:cs="Times New Roman"/>
          <w:sz w:val="24"/>
          <w:szCs w:val="24"/>
          <w:lang w:val="sq-AL"/>
        </w:rPr>
        <w:t xml:space="preserve">Gjykata Kushtetuese në vitin 2007 ka vendosur standardet kushtetuese </w:t>
      </w:r>
      <w:r w:rsidRPr="006E7307">
        <w:rPr>
          <w:rFonts w:ascii="Times New Roman" w:eastAsia="Times New Roman" w:hAnsi="Times New Roman" w:cs="Times New Roman"/>
          <w:sz w:val="24"/>
          <w:szCs w:val="24"/>
          <w:lang w:val="sq-AL"/>
        </w:rPr>
        <w:t>të përgjithshme për legjitimimin e subjekteve të kushtëzuara (Avokati i Popullit</w:t>
      </w:r>
      <w:r w:rsidRPr="006E7307">
        <w:rPr>
          <w:rFonts w:ascii="Times New Roman" w:eastAsia="Times New Roman" w:hAnsi="Times New Roman" w:cs="Times New Roman"/>
          <w:sz w:val="24"/>
          <w:szCs w:val="24"/>
          <w:vertAlign w:val="superscript"/>
          <w:lang w:val="sq-AL"/>
        </w:rPr>
        <w:footnoteReference w:id="1"/>
      </w:r>
      <w:r w:rsidRPr="006E7307">
        <w:rPr>
          <w:rFonts w:ascii="Times New Roman" w:eastAsia="Times New Roman" w:hAnsi="Times New Roman" w:cs="Times New Roman"/>
          <w:sz w:val="24"/>
          <w:szCs w:val="24"/>
          <w:lang w:val="sq-AL"/>
        </w:rPr>
        <w:t>, organet e qeverisjes vendore, organet e bashkësive fetare, partitë politike dhe organizatat e tjera), duke pranuar se</w:t>
      </w:r>
      <w:r w:rsidRPr="006E7307">
        <w:rPr>
          <w:rFonts w:ascii="Times New Roman" w:eastAsia="MS Mincho" w:hAnsi="Times New Roman" w:cs="Times New Roman"/>
          <w:sz w:val="24"/>
          <w:szCs w:val="24"/>
          <w:lang w:val="sq-AL"/>
        </w:rPr>
        <w:t xml:space="preserve"> </w:t>
      </w:r>
      <w:r w:rsidRPr="006E7307">
        <w:rPr>
          <w:rFonts w:ascii="Times New Roman" w:eastAsia="MS Mincho" w:hAnsi="Times New Roman" w:cs="Times New Roman"/>
          <w:i/>
          <w:sz w:val="24"/>
          <w:szCs w:val="24"/>
          <w:lang w:val="sq-AL"/>
        </w:rPr>
        <w:t xml:space="preserve">“[...] </w:t>
      </w:r>
      <w:r w:rsidRPr="006E7307">
        <w:rPr>
          <w:rFonts w:ascii="Times New Roman" w:eastAsia="Times New Roman" w:hAnsi="Times New Roman" w:cs="Times New Roman"/>
          <w:bCs/>
          <w:i/>
          <w:sz w:val="24"/>
          <w:szCs w:val="24"/>
          <w:lang w:val="sq-AL"/>
        </w:rPr>
        <w:t xml:space="preserve">interesi i Avokatit të Popullit për të vënë në lëvizje Gjykatën Kushtetuese me qëllim shfuqizimin si antikushtetues të aktit të ligjvënësit duhet të shqyrtohet rast pas rasti, pasi ky është edhe kuptimi i nenit 134/2 të Kushtetutës, i cili e ka renditur këtë organ në grupin e subjekteve që i drejtohen Gjykatës Kushtetuese vetëm nëse justifikojnë interesin e tyre në çështjen konkrete. [...] interesi i një subjekti në një çështje në kuptim të shkronjave “dh”, “e”, “ë”, “f” të nenit 134 të Kushtetutës do të quhet i justifikuar nëse ai arrin të provohet nga vetë kërkuesi se pasoja është e drejtpërdrejtë, pra rrjedh direkt nga akti objekt shqyrtimi, është aktuale dhe, sipas rastit, është e lidhur ngushtë me detyrat dhe funksionet e institucionit ose organizatës </w:t>
      </w:r>
      <w:proofErr w:type="spellStart"/>
      <w:r w:rsidRPr="006E7307">
        <w:rPr>
          <w:rFonts w:ascii="Times New Roman" w:eastAsia="Times New Roman" w:hAnsi="Times New Roman" w:cs="Times New Roman"/>
          <w:bCs/>
          <w:i/>
          <w:sz w:val="24"/>
          <w:szCs w:val="24"/>
          <w:lang w:val="sq-AL"/>
        </w:rPr>
        <w:t>respektive</w:t>
      </w:r>
      <w:proofErr w:type="spellEnd"/>
      <w:r w:rsidRPr="006E7307">
        <w:rPr>
          <w:rFonts w:ascii="Times New Roman" w:eastAsia="Times New Roman" w:hAnsi="Times New Roman" w:cs="Times New Roman"/>
          <w:bCs/>
          <w:i/>
          <w:sz w:val="24"/>
          <w:szCs w:val="24"/>
          <w:lang w:val="sq-AL"/>
        </w:rPr>
        <w:t xml:space="preserve"> [...]</w:t>
      </w:r>
      <w:r w:rsidRPr="006E7307">
        <w:rPr>
          <w:rFonts w:ascii="Times New Roman" w:eastAsia="Times New Roman" w:hAnsi="Times New Roman" w:cs="Times New Roman"/>
          <w:bCs/>
          <w:sz w:val="24"/>
          <w:szCs w:val="24"/>
          <w:lang w:val="sq-AL"/>
        </w:rPr>
        <w:t>” (</w:t>
      </w:r>
      <w:r w:rsidRPr="006E7307">
        <w:rPr>
          <w:rFonts w:ascii="Times New Roman" w:eastAsia="Times New Roman" w:hAnsi="Times New Roman" w:cs="Times New Roman"/>
          <w:bCs/>
          <w:i/>
          <w:sz w:val="24"/>
          <w:szCs w:val="24"/>
          <w:lang w:val="sq-AL"/>
        </w:rPr>
        <w:t xml:space="preserve">shih paragrafët e parë dhe të dytë, faqja 5 e vendimit </w:t>
      </w:r>
      <w:r w:rsidRPr="006E7307">
        <w:rPr>
          <w:rFonts w:ascii="Times New Roman" w:eastAsia="MS Mincho" w:hAnsi="Times New Roman" w:cs="Times New Roman"/>
          <w:i/>
          <w:sz w:val="24"/>
          <w:szCs w:val="24"/>
          <w:lang w:val="sq-AL"/>
        </w:rPr>
        <w:t>nr. 40, datë 16.11.2007 të Gjykatës Kushtetuese</w:t>
      </w:r>
      <w:r w:rsidRPr="006E7307">
        <w:rPr>
          <w:rFonts w:ascii="Times New Roman" w:eastAsia="Times New Roman" w:hAnsi="Times New Roman" w:cs="Times New Roman"/>
          <w:bCs/>
          <w:sz w:val="24"/>
          <w:szCs w:val="24"/>
          <w:lang w:val="sq-AL"/>
        </w:rPr>
        <w:t xml:space="preserve">). </w:t>
      </w:r>
    </w:p>
    <w:p w:rsidR="006E7307" w:rsidRPr="006E7307" w:rsidRDefault="006E7307" w:rsidP="0070745C">
      <w:pPr>
        <w:numPr>
          <w:ilvl w:val="0"/>
          <w:numId w:val="11"/>
        </w:numPr>
        <w:tabs>
          <w:tab w:val="left" w:pos="1080"/>
        </w:tabs>
        <w:spacing w:after="0" w:line="360" w:lineRule="auto"/>
        <w:ind w:left="0" w:firstLine="426"/>
        <w:contextualSpacing/>
        <w:jc w:val="both"/>
        <w:rPr>
          <w:rFonts w:ascii="Times New Roman" w:eastAsia="Times New Roman" w:hAnsi="Times New Roman" w:cs="Times New Roman"/>
          <w:sz w:val="24"/>
          <w:szCs w:val="24"/>
          <w:lang w:val="sq-AL"/>
        </w:rPr>
      </w:pPr>
      <w:r w:rsidRPr="006E7307">
        <w:rPr>
          <w:rFonts w:ascii="Times New Roman" w:eastAsia="MS Mincho" w:hAnsi="Times New Roman" w:cs="Times New Roman"/>
          <w:sz w:val="24"/>
          <w:szCs w:val="24"/>
          <w:lang w:val="sq-AL"/>
        </w:rPr>
        <w:t>Duke ndjekur këtë standard, Gjykata Kushtetuese ka pohuar se sipas nenit 134, pika 2, shkronja “h”,  të Kushtetutës</w:t>
      </w:r>
      <w:r w:rsidRPr="006E7307">
        <w:rPr>
          <w:rFonts w:ascii="Times New Roman" w:eastAsia="MS Mincho" w:hAnsi="Times New Roman" w:cs="Times New Roman"/>
          <w:sz w:val="24"/>
          <w:szCs w:val="24"/>
          <w:vertAlign w:val="superscript"/>
          <w:lang w:val="sq-AL"/>
        </w:rPr>
        <w:footnoteReference w:id="2"/>
      </w:r>
      <w:r w:rsidRPr="006E7307">
        <w:rPr>
          <w:rFonts w:ascii="Times New Roman" w:eastAsia="MS Mincho" w:hAnsi="Times New Roman" w:cs="Times New Roman"/>
          <w:sz w:val="24"/>
          <w:szCs w:val="24"/>
          <w:lang w:val="sq-AL"/>
        </w:rPr>
        <w:t xml:space="preserve">, </w:t>
      </w:r>
      <w:r w:rsidRPr="006E7307">
        <w:rPr>
          <w:rFonts w:ascii="Times New Roman" w:eastAsia="Times New Roman" w:hAnsi="Times New Roman" w:cs="Times New Roman"/>
          <w:sz w:val="24"/>
          <w:szCs w:val="24"/>
          <w:lang w:val="sq-AL"/>
        </w:rPr>
        <w:t>organizatat legjitimohen të vënë në lëvizje kontrollin kushtetues për çështje që lidhen me interesat e tyre, nëse provohet se norma e kundërshtuar rregullon marrëdhënie që përfshihen në qëllimin e veprimtarisë së tyre. Ajo është shprehur se v</w:t>
      </w:r>
      <w:r w:rsidRPr="006E7307">
        <w:rPr>
          <w:rFonts w:ascii="Times New Roman" w:eastAsia="Times New Roman" w:hAnsi="Times New Roman" w:cs="Times New Roman"/>
          <w:bCs/>
          <w:iCs/>
          <w:sz w:val="24"/>
          <w:szCs w:val="24"/>
          <w:lang w:val="sq-AL"/>
        </w:rPr>
        <w:t xml:space="preserve">lerësimi nëse një organizatë ka ose jo mjaftueshëm interes bëhet rast pas rasti, në varësi të rrethanave të çdo çështjeje të veçantë. Organizata që vë në lëvizje Gjykatën duhet të provojë </w:t>
      </w:r>
      <w:r w:rsidRPr="006E7307">
        <w:rPr>
          <w:rFonts w:ascii="Times New Roman" w:eastAsia="Times New Roman" w:hAnsi="Times New Roman" w:cs="Times New Roman"/>
          <w:bCs/>
          <w:sz w:val="24"/>
          <w:szCs w:val="24"/>
          <w:lang w:val="sq-AL"/>
        </w:rPr>
        <w:t>lidhjen e drejtpërdrejtë dhe të individualizuar që ekziston midis veprimtarisë së saj dhe normës që kundërshton. Interesi për të vepruar duhet të jetë i sigurt, i drejtpërdrejtë dhe vetjak</w:t>
      </w:r>
      <w:r w:rsidRPr="006E7307">
        <w:rPr>
          <w:rFonts w:ascii="Times New Roman" w:eastAsia="Times New Roman" w:hAnsi="Times New Roman" w:cs="Times New Roman"/>
          <w:sz w:val="24"/>
          <w:szCs w:val="24"/>
          <w:lang w:val="sq-AL"/>
        </w:rPr>
        <w:t xml:space="preserve">. Ky interes konsiston tek e drejta e shkelur, te dëmi real ose potencial dhe jo te premisat teorike për </w:t>
      </w:r>
      <w:proofErr w:type="spellStart"/>
      <w:r w:rsidRPr="006E7307">
        <w:rPr>
          <w:rFonts w:ascii="Times New Roman" w:eastAsia="Times New Roman" w:hAnsi="Times New Roman" w:cs="Times New Roman"/>
          <w:sz w:val="24"/>
          <w:szCs w:val="24"/>
          <w:lang w:val="sq-AL"/>
        </w:rPr>
        <w:t>antikushtetutshmërinë</w:t>
      </w:r>
      <w:proofErr w:type="spellEnd"/>
      <w:r w:rsidRPr="006E7307">
        <w:rPr>
          <w:rFonts w:ascii="Times New Roman" w:eastAsia="Times New Roman" w:hAnsi="Times New Roman" w:cs="Times New Roman"/>
          <w:sz w:val="24"/>
          <w:szCs w:val="24"/>
          <w:lang w:val="sq-AL"/>
        </w:rPr>
        <w:t xml:space="preserve"> e normës që ka sjellë këtë cenim të interesit. </w:t>
      </w:r>
      <w:r w:rsidRPr="006E7307">
        <w:rPr>
          <w:rFonts w:ascii="Times New Roman" w:eastAsia="Times New Roman" w:hAnsi="Times New Roman" w:cs="Times New Roman"/>
          <w:bCs/>
          <w:sz w:val="24"/>
          <w:szCs w:val="24"/>
          <w:lang w:val="sq-AL"/>
        </w:rPr>
        <w:t>V</w:t>
      </w:r>
      <w:r w:rsidRPr="006E7307">
        <w:rPr>
          <w:rFonts w:ascii="Times New Roman" w:eastAsia="Times New Roman" w:hAnsi="Times New Roman" w:cs="Times New Roman"/>
          <w:sz w:val="24"/>
          <w:szCs w:val="24"/>
          <w:lang w:val="sq-AL"/>
        </w:rPr>
        <w:t>etëm fakti se dispozitat e kundërshtuara mund të kenë ose kanë pasur një efekt çfarëdo për kërkuesin, nuk është i mjaftueshëm për të përcaktuar nëse ai legjitimohet në paraqitjen e kërkesës, por është e nevojshme të provohet se dispozita e kundërshtuar rregullon marrëdhënie që përfshihen në qëllimin e veprimtarisë së kërkuesit, sipas përcaktimeve të bëra në Kushtetutë, në ligje ose, në rastin e subjekteve të së drejtës private, në statut (</w:t>
      </w:r>
      <w:r w:rsidRPr="006E7307">
        <w:rPr>
          <w:rFonts w:ascii="Times New Roman" w:eastAsia="Times New Roman" w:hAnsi="Times New Roman" w:cs="Times New Roman"/>
          <w:i/>
          <w:sz w:val="24"/>
          <w:szCs w:val="24"/>
          <w:lang w:val="sq-AL"/>
        </w:rPr>
        <w:t xml:space="preserve">shih vendimet nr. 30, datë 04.03.2021; nr. 20, datë 20.04.2021; nr. 4, datë 15.02.2021 </w:t>
      </w:r>
      <w:r w:rsidRPr="006E7307">
        <w:rPr>
          <w:rFonts w:ascii="Times New Roman" w:eastAsia="Times New Roman" w:hAnsi="Times New Roman" w:cs="Times New Roman"/>
          <w:bCs/>
          <w:i/>
          <w:sz w:val="24"/>
          <w:szCs w:val="24"/>
          <w:lang w:val="sq-AL"/>
        </w:rPr>
        <w:t>të Gjykatës Kushtetuese</w:t>
      </w:r>
      <w:r w:rsidRPr="006E7307">
        <w:rPr>
          <w:rFonts w:ascii="Times New Roman" w:eastAsia="Times New Roman" w:hAnsi="Times New Roman" w:cs="Times New Roman"/>
          <w:i/>
          <w:sz w:val="24"/>
          <w:szCs w:val="24"/>
          <w:lang w:val="sq-AL"/>
        </w:rPr>
        <w:t>).</w:t>
      </w:r>
    </w:p>
    <w:p w:rsidR="006E7307" w:rsidRPr="006E7307" w:rsidRDefault="005D6778" w:rsidP="00AA593F">
      <w:pPr>
        <w:numPr>
          <w:ilvl w:val="0"/>
          <w:numId w:val="11"/>
        </w:numPr>
        <w:tabs>
          <w:tab w:val="left" w:pos="426"/>
          <w:tab w:val="left" w:pos="1080"/>
        </w:tabs>
        <w:spacing w:after="0" w:line="360" w:lineRule="auto"/>
        <w:ind w:left="0" w:firstLine="709"/>
        <w:contextualSpacing/>
        <w:jc w:val="both"/>
        <w:rPr>
          <w:rFonts w:ascii="Times New Roman" w:eastAsia="Times New Roman" w:hAnsi="Times New Roman" w:cs="Times New Roman"/>
          <w:sz w:val="24"/>
          <w:szCs w:val="24"/>
          <w:lang w:val="sq-AL"/>
        </w:rPr>
      </w:pPr>
      <w:r w:rsidRPr="00AA593F">
        <w:rPr>
          <w:rFonts w:ascii="Times New Roman" w:eastAsia="MS Mincho" w:hAnsi="Times New Roman" w:cs="Times New Roman"/>
          <w:sz w:val="24"/>
          <w:szCs w:val="24"/>
          <w:lang w:val="sq-AL"/>
        </w:rPr>
        <w:t xml:space="preserve">    </w:t>
      </w:r>
      <w:r w:rsidR="006E7307" w:rsidRPr="006E7307">
        <w:rPr>
          <w:rFonts w:ascii="Times New Roman" w:eastAsia="MS Mincho" w:hAnsi="Times New Roman" w:cs="Times New Roman"/>
          <w:sz w:val="24"/>
          <w:szCs w:val="24"/>
          <w:lang w:val="sq-AL"/>
        </w:rPr>
        <w:t xml:space="preserve">Përkundër sa më sipër, Gjykata Kushtetuese, gjatë </w:t>
      </w:r>
      <w:r w:rsidR="006E7307" w:rsidRPr="006E7307">
        <w:rPr>
          <w:rFonts w:ascii="Times New Roman" w:eastAsia="Times New Roman" w:hAnsi="Times New Roman" w:cs="Times New Roman"/>
          <w:sz w:val="24"/>
          <w:szCs w:val="24"/>
          <w:lang w:val="sq-AL"/>
        </w:rPr>
        <w:t xml:space="preserve">shqyrtimit të kërkesave të </w:t>
      </w:r>
      <w:r w:rsidRPr="00AA593F">
        <w:rPr>
          <w:rFonts w:ascii="Times New Roman" w:eastAsia="Times New Roman" w:hAnsi="Times New Roman" w:cs="Times New Roman"/>
          <w:sz w:val="24"/>
          <w:szCs w:val="24"/>
          <w:lang w:val="sq-AL"/>
        </w:rPr>
        <w:t xml:space="preserve"> </w:t>
      </w:r>
      <w:r w:rsidR="006E7307" w:rsidRPr="006E7307">
        <w:rPr>
          <w:rFonts w:ascii="Times New Roman" w:eastAsia="Times New Roman" w:hAnsi="Times New Roman" w:cs="Times New Roman"/>
          <w:sz w:val="24"/>
          <w:szCs w:val="24"/>
          <w:lang w:val="sq-AL"/>
        </w:rPr>
        <w:t>paraqitura nga partitë politike, ka analizuar interesin e tyre lidhur me çështjen, duke mos përdorur të njëjtin standard me ato të organizatave, sipas të cilit “</w:t>
      </w:r>
      <w:r w:rsidR="006E7307" w:rsidRPr="006E7307">
        <w:rPr>
          <w:rFonts w:ascii="Times New Roman" w:eastAsia="Times New Roman" w:hAnsi="Times New Roman" w:cs="Times New Roman"/>
          <w:i/>
          <w:sz w:val="24"/>
          <w:szCs w:val="24"/>
          <w:lang w:val="sq-AL"/>
        </w:rPr>
        <w:t>duhet të provohet se norma e kundërshtuar rregullon marrëdhënie që përfshihen në qëllimet e veprimtarisë së tyre”</w:t>
      </w:r>
      <w:r w:rsidR="006E7307" w:rsidRPr="006E7307">
        <w:rPr>
          <w:rFonts w:ascii="Times New Roman" w:eastAsia="Times New Roman" w:hAnsi="Times New Roman" w:cs="Times New Roman"/>
          <w:sz w:val="24"/>
          <w:szCs w:val="24"/>
          <w:lang w:val="sq-AL"/>
        </w:rPr>
        <w:t>. Më konkretisht, Gjykata Kushtetuese ka pohuar se, sipas nenit 134, pika 2, shkronja “gj”, të Kushtetutës</w:t>
      </w:r>
      <w:r w:rsidR="006E7307" w:rsidRPr="006E7307">
        <w:rPr>
          <w:rFonts w:ascii="Times New Roman" w:eastAsia="Times New Roman" w:hAnsi="Times New Roman" w:cs="Times New Roman"/>
          <w:sz w:val="24"/>
          <w:szCs w:val="24"/>
          <w:vertAlign w:val="superscript"/>
          <w:lang w:val="sq-AL"/>
        </w:rPr>
        <w:footnoteReference w:id="3"/>
      </w:r>
      <w:r w:rsidR="006E7307" w:rsidRPr="006E7307">
        <w:rPr>
          <w:rFonts w:ascii="Times New Roman" w:eastAsia="Times New Roman" w:hAnsi="Times New Roman" w:cs="Times New Roman"/>
          <w:sz w:val="24"/>
          <w:szCs w:val="24"/>
          <w:lang w:val="sq-AL"/>
        </w:rPr>
        <w:t>, interesi i partive politike quhet i justifikuar nëse provohet se pasoja negative është e drejtpërdrejtë, reale dhe, sipas rastit, e lidhur ngushtë me funksionet e saj</w:t>
      </w:r>
      <w:r w:rsidR="006E7307" w:rsidRPr="006E7307">
        <w:rPr>
          <w:rFonts w:ascii="Times New Roman" w:eastAsia="Times New Roman" w:hAnsi="Times New Roman" w:cs="Times New Roman"/>
          <w:i/>
          <w:sz w:val="24"/>
          <w:szCs w:val="24"/>
          <w:lang w:val="sq-AL"/>
        </w:rPr>
        <w:t xml:space="preserve"> (shih</w:t>
      </w:r>
      <w:r w:rsidR="006E7307" w:rsidRPr="006E7307">
        <w:rPr>
          <w:rFonts w:ascii="Times New Roman" w:eastAsia="Times New Roman" w:hAnsi="Times New Roman" w:cs="Times New Roman"/>
          <w:sz w:val="24"/>
          <w:szCs w:val="24"/>
          <w:lang w:val="sq-AL"/>
        </w:rPr>
        <w:t xml:space="preserve"> v</w:t>
      </w:r>
      <w:r w:rsidR="006E7307" w:rsidRPr="006E7307">
        <w:rPr>
          <w:rFonts w:ascii="Times New Roman" w:eastAsia="Times New Roman" w:hAnsi="Times New Roman" w:cs="Times New Roman"/>
          <w:i/>
          <w:iCs/>
          <w:sz w:val="24"/>
          <w:szCs w:val="24"/>
          <w:lang w:val="sq-AL"/>
        </w:rPr>
        <w:t xml:space="preserve">endimin </w:t>
      </w:r>
      <w:r w:rsidR="006E7307" w:rsidRPr="006E7307">
        <w:rPr>
          <w:rFonts w:ascii="Times New Roman" w:eastAsia="Times New Roman" w:hAnsi="Times New Roman" w:cs="Times New Roman"/>
          <w:i/>
          <w:sz w:val="24"/>
          <w:szCs w:val="24"/>
          <w:lang w:val="sq-AL"/>
        </w:rPr>
        <w:t>nr. 28, datë 30.06.2021 të Gjykatës Kushtetuese)</w:t>
      </w:r>
      <w:r w:rsidR="006E7307" w:rsidRPr="006E7307">
        <w:rPr>
          <w:rFonts w:ascii="Times New Roman" w:eastAsia="Times New Roman" w:hAnsi="Times New Roman" w:cs="Times New Roman"/>
          <w:sz w:val="24"/>
          <w:szCs w:val="24"/>
          <w:lang w:val="sq-AL"/>
        </w:rPr>
        <w:t xml:space="preserve">. Mundësia e partive politike për të vënë në lëvizje kontrollin kushtetues ekziston kur ato kundërshtojnë dispozitat e akteve normative, të cilat cenojnë statusin e tyre kushtetues dhe bashkë me të edhe pjesëmarrjen e tyre në ushtrimin e vullnetit shtetëror. Të tilla mund të jenë aktet që përcaktojnë financimin e tyre nga shteti ose subjekte të tjera, dhënia e shansit të barabartë të gjitha partive për të marrë pushtetin </w:t>
      </w:r>
      <w:r w:rsidR="006E7307" w:rsidRPr="006E7307">
        <w:rPr>
          <w:rFonts w:ascii="Times New Roman" w:eastAsia="Times New Roman" w:hAnsi="Times New Roman" w:cs="Times New Roman"/>
          <w:i/>
          <w:sz w:val="24"/>
          <w:szCs w:val="24"/>
          <w:lang w:val="sq-AL"/>
        </w:rPr>
        <w:t>(shih</w:t>
      </w:r>
      <w:r w:rsidR="006E7307" w:rsidRPr="006E7307">
        <w:rPr>
          <w:rFonts w:ascii="Times New Roman" w:eastAsia="Times New Roman" w:hAnsi="Times New Roman" w:cs="Times New Roman"/>
          <w:sz w:val="24"/>
          <w:szCs w:val="24"/>
          <w:lang w:val="sq-AL"/>
        </w:rPr>
        <w:t xml:space="preserve"> v</w:t>
      </w:r>
      <w:r w:rsidR="006E7307" w:rsidRPr="006E7307">
        <w:rPr>
          <w:rFonts w:ascii="Times New Roman" w:eastAsia="Times New Roman" w:hAnsi="Times New Roman" w:cs="Times New Roman"/>
          <w:i/>
          <w:iCs/>
          <w:sz w:val="24"/>
          <w:szCs w:val="24"/>
          <w:lang w:val="sq-AL"/>
        </w:rPr>
        <w:t xml:space="preserve">endimin </w:t>
      </w:r>
      <w:r w:rsidR="006E7307" w:rsidRPr="006E7307">
        <w:rPr>
          <w:rFonts w:ascii="Times New Roman" w:eastAsia="Times New Roman" w:hAnsi="Times New Roman" w:cs="Times New Roman"/>
          <w:i/>
          <w:sz w:val="24"/>
          <w:szCs w:val="24"/>
          <w:lang w:val="sq-AL"/>
        </w:rPr>
        <w:t>nr. 28, datë 09.05.2012 të Gjykatës Kushtetuese</w:t>
      </w:r>
      <w:r w:rsidR="006E7307" w:rsidRPr="006E7307">
        <w:rPr>
          <w:rFonts w:ascii="Times New Roman" w:eastAsia="Times New Roman" w:hAnsi="Times New Roman" w:cs="Times New Roman"/>
          <w:sz w:val="24"/>
          <w:szCs w:val="24"/>
          <w:lang w:val="sq-AL"/>
        </w:rPr>
        <w:t>).</w:t>
      </w:r>
    </w:p>
    <w:p w:rsidR="006E7307" w:rsidRPr="006E7307" w:rsidRDefault="006E7307" w:rsidP="005D6778">
      <w:pPr>
        <w:numPr>
          <w:ilvl w:val="0"/>
          <w:numId w:val="11"/>
        </w:numPr>
        <w:tabs>
          <w:tab w:val="left" w:pos="720"/>
          <w:tab w:val="left" w:pos="1080"/>
        </w:tabs>
        <w:spacing w:after="0" w:line="360" w:lineRule="auto"/>
        <w:ind w:left="0" w:firstLine="567"/>
        <w:contextualSpacing/>
        <w:jc w:val="both"/>
        <w:rPr>
          <w:rFonts w:ascii="Times New Roman" w:eastAsia="Times New Roman" w:hAnsi="Times New Roman" w:cs="Times New Roman"/>
          <w:sz w:val="24"/>
          <w:szCs w:val="24"/>
          <w:lang w:val="sq-AL"/>
        </w:rPr>
      </w:pPr>
      <w:r w:rsidRPr="006E7307">
        <w:rPr>
          <w:rFonts w:ascii="Times New Roman" w:eastAsia="Times New Roman" w:hAnsi="Times New Roman" w:cs="Times New Roman"/>
          <w:bCs/>
          <w:sz w:val="24"/>
          <w:szCs w:val="24"/>
          <w:lang w:val="sq-AL"/>
        </w:rPr>
        <w:t>Jo vetëm kaq, por jurisprudenca e Gjykatës</w:t>
      </w:r>
      <w:r w:rsidRPr="006E7307">
        <w:rPr>
          <w:rFonts w:ascii="Times New Roman" w:eastAsia="Times New Roman" w:hAnsi="Times New Roman" w:cs="Times New Roman"/>
          <w:sz w:val="24"/>
          <w:szCs w:val="24"/>
          <w:lang w:val="sq-AL"/>
        </w:rPr>
        <w:t xml:space="preserve"> nuk është e qëndrueshme dhe e njëjtë në çdo rast. Ndërsa në shumicën e rasteve të shqyrtuara kriteri i përdorur për të vlerësuar legjitimimin </w:t>
      </w:r>
      <w:proofErr w:type="spellStart"/>
      <w:r w:rsidRPr="006E7307">
        <w:rPr>
          <w:rFonts w:ascii="Times New Roman" w:eastAsia="Times New Roman" w:hAnsi="Times New Roman" w:cs="Times New Roman"/>
          <w:i/>
          <w:sz w:val="24"/>
          <w:szCs w:val="24"/>
          <w:lang w:val="sq-AL"/>
        </w:rPr>
        <w:t>ratione</w:t>
      </w:r>
      <w:proofErr w:type="spellEnd"/>
      <w:r w:rsidRPr="006E7307">
        <w:rPr>
          <w:rFonts w:ascii="Times New Roman" w:eastAsia="Times New Roman" w:hAnsi="Times New Roman" w:cs="Times New Roman"/>
          <w:i/>
          <w:sz w:val="24"/>
          <w:szCs w:val="24"/>
          <w:lang w:val="sq-AL"/>
        </w:rPr>
        <w:t xml:space="preserve"> </w:t>
      </w:r>
      <w:proofErr w:type="spellStart"/>
      <w:r w:rsidRPr="006E7307">
        <w:rPr>
          <w:rFonts w:ascii="Times New Roman" w:eastAsia="Times New Roman" w:hAnsi="Times New Roman" w:cs="Times New Roman"/>
          <w:i/>
          <w:sz w:val="24"/>
          <w:szCs w:val="24"/>
          <w:lang w:val="sq-AL"/>
        </w:rPr>
        <w:t>personae</w:t>
      </w:r>
      <w:proofErr w:type="spellEnd"/>
      <w:r w:rsidRPr="006E7307">
        <w:rPr>
          <w:rFonts w:ascii="Times New Roman" w:eastAsia="Times New Roman" w:hAnsi="Times New Roman" w:cs="Times New Roman"/>
          <w:sz w:val="24"/>
          <w:szCs w:val="24"/>
          <w:lang w:val="sq-AL"/>
        </w:rPr>
        <w:t xml:space="preserve"> të partisë politike lidhet me aftësinë e saj për të provuar cenimin e statusit kushtetues dhe bashkë me të edhe të pjesëmarrjes në ushtrimin e vullnetit shtetëror, nuk mungojnë rastet ku janë përdorur kritere tërësisht të ndryshme, që lidhen me nivelin e përfaqësimit të partisë politike në Kuvend ose me veprimtarinë ligjore që ajo kryen.</w:t>
      </w:r>
    </w:p>
    <w:p w:rsidR="006E7307" w:rsidRPr="006E7307" w:rsidRDefault="00AA593F" w:rsidP="00920BDC">
      <w:pPr>
        <w:numPr>
          <w:ilvl w:val="0"/>
          <w:numId w:val="11"/>
        </w:numPr>
        <w:tabs>
          <w:tab w:val="left" w:pos="720"/>
          <w:tab w:val="left" w:pos="1080"/>
        </w:tabs>
        <w:spacing w:after="0" w:line="360" w:lineRule="auto"/>
        <w:ind w:left="0" w:firstLine="426"/>
        <w:contextualSpacing/>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w:t>
      </w:r>
      <w:r w:rsidR="006E7307" w:rsidRPr="006E7307">
        <w:rPr>
          <w:rFonts w:ascii="Times New Roman" w:eastAsia="Times New Roman" w:hAnsi="Times New Roman" w:cs="Times New Roman"/>
          <w:sz w:val="24"/>
          <w:szCs w:val="24"/>
          <w:lang w:val="sq-AL"/>
        </w:rPr>
        <w:t>Kështu, gjatë shqyrtimit të një kërkese të një partie politike për kontrollin e kushtetutshmërisë së një marrëveshjeje ndërkombëtare, Gjykata ka vlerësuar se partia politike kishte interes në çështjen e paraqitur duke përdorur një kriter tërësisht të ndryshëm. Ajo i është referuar nivelit të përfaqësimit të partisë politike në Kuvend, duke hequr paralele të së drejtës së partisë politike për të vënë në lëvizje gjykimin kushtetues me atë të grupit parlamentar prej jo më pak se një të pestës së deputetëve (</w:t>
      </w:r>
      <w:r w:rsidR="006E7307" w:rsidRPr="006E7307">
        <w:rPr>
          <w:rFonts w:ascii="Times New Roman" w:eastAsia="Times New Roman" w:hAnsi="Times New Roman" w:cs="Times New Roman"/>
          <w:i/>
          <w:sz w:val="24"/>
          <w:szCs w:val="24"/>
          <w:lang w:val="sq-AL"/>
        </w:rPr>
        <w:t>shih vendimin nr. 15, datë 15.04.2010 të Gjykatës Kushtetuese</w:t>
      </w:r>
      <w:r w:rsidR="006E7307" w:rsidRPr="006E7307">
        <w:rPr>
          <w:rFonts w:ascii="Times New Roman" w:eastAsia="Times New Roman" w:hAnsi="Times New Roman" w:cs="Times New Roman"/>
          <w:sz w:val="24"/>
          <w:szCs w:val="24"/>
          <w:lang w:val="sq-AL"/>
        </w:rPr>
        <w:t xml:space="preserve">), duke mos e kushtëzuar në këtë mënyrë legjitimimin e partisë politike me cenimin e statusit të saj kushtetues dhe bashkë me të edhe të pjesëmarrjes në ushtrimin e vullnetit shtetëror. Në të njëjtin vendim Gjykata ka pohuar </w:t>
      </w:r>
      <w:r w:rsidR="006E7307" w:rsidRPr="006E7307">
        <w:rPr>
          <w:rFonts w:ascii="Times New Roman" w:eastAsia="Times New Roman" w:hAnsi="Times New Roman" w:cs="Times New Roman"/>
          <w:bCs/>
          <w:sz w:val="24"/>
          <w:szCs w:val="24"/>
          <w:lang w:val="sq-AL"/>
        </w:rPr>
        <w:t xml:space="preserve">se për shkak të rolit të rëndësishëm që partitë politike luajnë në demokracinë përfaqësuese, </w:t>
      </w:r>
      <w:r w:rsidR="006E7307" w:rsidRPr="006E7307">
        <w:rPr>
          <w:rFonts w:ascii="Times New Roman" w:eastAsia="MS Mincho" w:hAnsi="Times New Roman" w:cs="Times New Roman"/>
          <w:sz w:val="24"/>
          <w:szCs w:val="24"/>
          <w:lang w:val="sq-AL"/>
        </w:rPr>
        <w:t xml:space="preserve">mundësia e tyre, </w:t>
      </w:r>
      <w:r w:rsidR="006E7307" w:rsidRPr="006E7307">
        <w:rPr>
          <w:rFonts w:ascii="Times New Roman" w:eastAsia="Times New Roman" w:hAnsi="Times New Roman" w:cs="Times New Roman"/>
          <w:sz w:val="24"/>
          <w:szCs w:val="24"/>
          <w:lang w:val="sq-AL"/>
        </w:rPr>
        <w:t xml:space="preserve">veçanërisht e partive politike opozitare, </w:t>
      </w:r>
      <w:r w:rsidR="006E7307" w:rsidRPr="006E7307">
        <w:rPr>
          <w:rFonts w:ascii="Times New Roman" w:eastAsia="MS Mincho" w:hAnsi="Times New Roman" w:cs="Times New Roman"/>
          <w:sz w:val="24"/>
          <w:szCs w:val="24"/>
          <w:lang w:val="sq-AL"/>
        </w:rPr>
        <w:t xml:space="preserve">për të vënë në lëvizje kontrollin kushtetues </w:t>
      </w:r>
      <w:r w:rsidR="006E7307" w:rsidRPr="006E7307">
        <w:rPr>
          <w:rFonts w:ascii="Times New Roman" w:eastAsia="Times New Roman" w:hAnsi="Times New Roman" w:cs="Times New Roman"/>
          <w:sz w:val="24"/>
          <w:szCs w:val="24"/>
          <w:lang w:val="sq-AL"/>
        </w:rPr>
        <w:t>të akteve normative, është një prej mjeteve efikase që ato kanë për të kontrolluar qeverisjen në përgjithësi</w:t>
      </w:r>
      <w:r w:rsidR="006E7307" w:rsidRPr="006E7307">
        <w:rPr>
          <w:rFonts w:ascii="Times New Roman" w:eastAsia="Times New Roman" w:hAnsi="Times New Roman" w:cs="Times New Roman"/>
          <w:i/>
          <w:iCs/>
          <w:sz w:val="24"/>
          <w:szCs w:val="24"/>
          <w:lang w:val="sq-AL"/>
        </w:rPr>
        <w:t xml:space="preserve">. </w:t>
      </w:r>
      <w:r w:rsidR="006E7307" w:rsidRPr="006E7307">
        <w:rPr>
          <w:rFonts w:ascii="Times New Roman" w:eastAsia="Times New Roman" w:hAnsi="Times New Roman" w:cs="Times New Roman"/>
          <w:sz w:val="24"/>
          <w:szCs w:val="24"/>
          <w:lang w:val="sq-AL"/>
        </w:rPr>
        <w:t>Në një rast tjetër, Gjykata ka pranuar për shqyrtim kërkesën e paraqitur nga një parti politike për kontrollin kushtetues të ligjit për trajtimin e pronës, bazuar në kriterin e lidhjes së domosdoshme që ekzistonte midis çështjes kushtetuese të ngritur</w:t>
      </w:r>
      <w:r w:rsidR="006E7307" w:rsidRPr="006E7307">
        <w:rPr>
          <w:rFonts w:ascii="Times New Roman" w:eastAsia="Times New Roman" w:hAnsi="Times New Roman" w:cs="Times New Roman"/>
          <w:bCs/>
          <w:sz w:val="24"/>
          <w:szCs w:val="24"/>
          <w:lang w:val="sq-AL"/>
        </w:rPr>
        <w:t xml:space="preserve"> dhe </w:t>
      </w:r>
      <w:r w:rsidR="006E7307" w:rsidRPr="006E7307">
        <w:rPr>
          <w:rFonts w:ascii="Times New Roman" w:eastAsia="Times New Roman" w:hAnsi="Times New Roman" w:cs="Times New Roman"/>
          <w:sz w:val="24"/>
          <w:szCs w:val="24"/>
          <w:lang w:val="sq-AL"/>
        </w:rPr>
        <w:t xml:space="preserve">veprimtarisë së asaj partie politike, e cila në program i kushtonte rëndësi të drejtës së pronës </w:t>
      </w:r>
      <w:r w:rsidR="006E7307" w:rsidRPr="006E7307">
        <w:rPr>
          <w:rFonts w:ascii="Times New Roman" w:eastAsia="Times New Roman" w:hAnsi="Times New Roman" w:cs="Times New Roman"/>
          <w:bCs/>
          <w:sz w:val="24"/>
          <w:szCs w:val="24"/>
          <w:lang w:val="sq-AL"/>
        </w:rPr>
        <w:t>(</w:t>
      </w:r>
      <w:r w:rsidR="006E7307" w:rsidRPr="006E7307">
        <w:rPr>
          <w:rFonts w:ascii="Times New Roman" w:eastAsia="Times New Roman" w:hAnsi="Times New Roman" w:cs="Times New Roman"/>
          <w:bCs/>
          <w:i/>
          <w:sz w:val="24"/>
          <w:szCs w:val="24"/>
          <w:lang w:val="sq-AL"/>
        </w:rPr>
        <w:t>shih vendimin nr. 1, datë 16.01.2017</w:t>
      </w:r>
      <w:r w:rsidR="006E7307" w:rsidRPr="006E7307">
        <w:rPr>
          <w:rFonts w:ascii="Times New Roman" w:eastAsia="Times New Roman" w:hAnsi="Times New Roman" w:cs="Times New Roman"/>
          <w:bCs/>
          <w:i/>
          <w:iCs/>
          <w:sz w:val="24"/>
          <w:szCs w:val="24"/>
          <w:lang w:val="sq-AL"/>
        </w:rPr>
        <w:t xml:space="preserve"> të</w:t>
      </w:r>
      <w:r w:rsidR="006E7307" w:rsidRPr="006E7307">
        <w:rPr>
          <w:rFonts w:ascii="Times New Roman" w:eastAsia="Times New Roman" w:hAnsi="Times New Roman" w:cs="Times New Roman"/>
          <w:bCs/>
          <w:i/>
          <w:sz w:val="24"/>
          <w:szCs w:val="24"/>
          <w:lang w:val="sq-AL"/>
        </w:rPr>
        <w:t xml:space="preserve"> Gjykatës Kushtetuese</w:t>
      </w:r>
      <w:r w:rsidR="006E7307" w:rsidRPr="006E7307">
        <w:rPr>
          <w:rFonts w:ascii="Times New Roman" w:eastAsia="Times New Roman" w:hAnsi="Times New Roman" w:cs="Times New Roman"/>
          <w:bCs/>
          <w:sz w:val="24"/>
          <w:szCs w:val="24"/>
          <w:lang w:val="sq-AL"/>
        </w:rPr>
        <w:t>), duke përdorur në këtë mënyrë të njëjtin kriter legjitimimi si në rastin e organizatave.</w:t>
      </w:r>
    </w:p>
    <w:p w:rsidR="006E7307" w:rsidRPr="006E7307" w:rsidRDefault="006E7307" w:rsidP="00ED7543">
      <w:pPr>
        <w:numPr>
          <w:ilvl w:val="0"/>
          <w:numId w:val="11"/>
        </w:numPr>
        <w:tabs>
          <w:tab w:val="left" w:pos="426"/>
          <w:tab w:val="left" w:pos="1080"/>
        </w:tabs>
        <w:spacing w:after="0" w:line="360" w:lineRule="auto"/>
        <w:ind w:left="0" w:firstLine="567"/>
        <w:contextualSpacing/>
        <w:jc w:val="both"/>
        <w:rPr>
          <w:rFonts w:ascii="Times New Roman" w:eastAsia="Times New Roman" w:hAnsi="Times New Roman" w:cs="Times New Roman"/>
          <w:sz w:val="24"/>
          <w:szCs w:val="24"/>
          <w:lang w:val="sq-AL"/>
        </w:rPr>
      </w:pPr>
      <w:r w:rsidRPr="006E7307">
        <w:rPr>
          <w:rFonts w:ascii="Times New Roman" w:eastAsia="Times New Roman" w:hAnsi="Times New Roman" w:cs="Times New Roman"/>
          <w:sz w:val="24"/>
          <w:szCs w:val="24"/>
          <w:lang w:val="sq-AL"/>
        </w:rPr>
        <w:t>Duke iu kthyer çështjes konkrete, shumica ka konfirmuar qëndrimin që ka mbajtur Mbledhja e Gjyqtarëve në dy raste, sipas të cilit “</w:t>
      </w:r>
      <w:r w:rsidRPr="006E7307">
        <w:rPr>
          <w:rFonts w:ascii="Times New Roman" w:eastAsia="Times New Roman" w:hAnsi="Times New Roman" w:cs="Times New Roman"/>
          <w:i/>
          <w:sz w:val="24"/>
          <w:szCs w:val="24"/>
          <w:lang w:val="sq-AL"/>
        </w:rPr>
        <w:t>interesat programore dhe politike të partisë, interesat (e ligjshme) të anëtarëve-individë të saj ose madje edhe një interes i përgjithshëm lidhur me sistemin demokratik, kushtetutshmërinë dhe ligjshmërinë, nuk i jep një partie politike të drejtën për të paraqitur kërkesë për shqyrtimin e kushtetutshmërisë ose ligjshmërisë. Një interes i ligjshëm, me karakter të përgjithshëm dhe abstrakt, që mund të demonstrojë dikush, nuk mjafton. Kërkuesi duhet të demonstrojë që rregullimi ligjor i kundërshtuar ndërhyn direkt në të drejtat, interesat e ligjshme ose pozitën juridike (ligjore) të tij. Po në këtë këndvështrim, partitë politike nuk janë të legjitimuara për të paraqitur kërkesë përpara Gjykatës për çështje që lidhen me interesat e anëtarëve ose simpatizantëve të tyre, por vetëm për çështjet që prekin rolin e tyre kushtetues si faktorë qendrorë të formimit të vullnetit politik të zgjedhësve</w:t>
      </w:r>
      <w:r w:rsidRPr="006E7307">
        <w:rPr>
          <w:rFonts w:ascii="Times New Roman" w:eastAsia="Times New Roman" w:hAnsi="Times New Roman" w:cs="Times New Roman"/>
          <w:sz w:val="24"/>
          <w:szCs w:val="24"/>
          <w:lang w:val="sq-AL"/>
        </w:rPr>
        <w:t>” (</w:t>
      </w:r>
      <w:r w:rsidRPr="006E7307">
        <w:rPr>
          <w:rFonts w:ascii="Times New Roman" w:eastAsia="Times New Roman" w:hAnsi="Times New Roman" w:cs="Times New Roman"/>
          <w:i/>
          <w:sz w:val="24"/>
          <w:szCs w:val="24"/>
          <w:lang w:val="sq-AL"/>
        </w:rPr>
        <w:t>shih paragrafin 11 të vendimit</w:t>
      </w:r>
      <w:r w:rsidRPr="006E7307">
        <w:rPr>
          <w:rFonts w:ascii="Times New Roman" w:eastAsia="Times New Roman" w:hAnsi="Times New Roman" w:cs="Times New Roman"/>
          <w:sz w:val="24"/>
          <w:szCs w:val="24"/>
          <w:lang w:val="sq-AL"/>
        </w:rPr>
        <w:t>).</w:t>
      </w:r>
    </w:p>
    <w:p w:rsidR="006E7307" w:rsidRPr="006E7307" w:rsidRDefault="006E7307" w:rsidP="00ED7543">
      <w:pPr>
        <w:numPr>
          <w:ilvl w:val="0"/>
          <w:numId w:val="11"/>
        </w:numPr>
        <w:tabs>
          <w:tab w:val="left" w:pos="426"/>
          <w:tab w:val="left" w:pos="1080"/>
        </w:tabs>
        <w:spacing w:after="0" w:line="360" w:lineRule="auto"/>
        <w:ind w:left="0" w:firstLine="426"/>
        <w:contextualSpacing/>
        <w:jc w:val="both"/>
        <w:rPr>
          <w:rFonts w:ascii="Times New Roman" w:eastAsia="Times New Roman" w:hAnsi="Times New Roman" w:cs="Times New Roman"/>
          <w:sz w:val="24"/>
          <w:szCs w:val="24"/>
          <w:lang w:val="sq-AL"/>
        </w:rPr>
      </w:pPr>
      <w:r w:rsidRPr="006E7307">
        <w:rPr>
          <w:rFonts w:ascii="Times New Roman" w:eastAsia="Times New Roman" w:hAnsi="Times New Roman" w:cs="Times New Roman"/>
          <w:sz w:val="24"/>
          <w:szCs w:val="24"/>
          <w:lang w:val="sq-AL"/>
        </w:rPr>
        <w:t>Mbi bazën e këtij qëndrimi, shumica ka vlerësuar se kërkuesja nuk ka parashtruar asnjë argument për të provuar interesin e drejtpërdrejtë të saj, si dhe pasojat negative të ardhura ose të pritshme që i vijnë nga zbatimi i ligjit të kundërshtuar, si dhe nuk ka paraqitur argumente për cenimin e rolit të saj kushtetues në formimin e vullnetit politik të zgjedhësve. Shumica shprehet se, për më tepër, në çështjen konkrete nuk gjendemi në kushtet e vendimit nr. 15, datë 15.04.2010 të kësaj Gjykate, ku partia politike është legjitimuar, duke evidentuar se interesi për çështjen në gjykim nuk mbështetej vetëm në dokumentet e themelimit dhe statutin e saj, por edhe në shtrirjen e anëtarësisë, veprimtarinë dhe shkallën e përfaqësimit politik të saj në organet e zgjedhura</w:t>
      </w:r>
      <w:r w:rsidRPr="006E7307">
        <w:rPr>
          <w:rFonts w:ascii="Times New Roman" w:eastAsia="Times New Roman" w:hAnsi="Times New Roman" w:cs="Times New Roman"/>
          <w:i/>
          <w:sz w:val="24"/>
          <w:szCs w:val="24"/>
          <w:lang w:val="sq-AL"/>
        </w:rPr>
        <w:t xml:space="preserve"> </w:t>
      </w:r>
      <w:r w:rsidRPr="006E7307">
        <w:rPr>
          <w:rFonts w:ascii="Times New Roman" w:eastAsia="Times New Roman" w:hAnsi="Times New Roman" w:cs="Times New Roman"/>
          <w:sz w:val="24"/>
          <w:szCs w:val="24"/>
          <w:lang w:val="sq-AL"/>
        </w:rPr>
        <w:t>(</w:t>
      </w:r>
      <w:r w:rsidRPr="006E7307">
        <w:rPr>
          <w:rFonts w:ascii="Times New Roman" w:eastAsia="Times New Roman" w:hAnsi="Times New Roman" w:cs="Times New Roman"/>
          <w:i/>
          <w:sz w:val="24"/>
          <w:szCs w:val="24"/>
          <w:lang w:val="sq-AL"/>
        </w:rPr>
        <w:t>shih paragrafin 16 të vendimit</w:t>
      </w:r>
      <w:r w:rsidRPr="006E7307">
        <w:rPr>
          <w:rFonts w:ascii="Times New Roman" w:eastAsia="Times New Roman" w:hAnsi="Times New Roman" w:cs="Times New Roman"/>
          <w:sz w:val="24"/>
          <w:szCs w:val="24"/>
          <w:lang w:val="sq-AL"/>
        </w:rPr>
        <w:t xml:space="preserve">). </w:t>
      </w:r>
    </w:p>
    <w:p w:rsidR="006E7307" w:rsidRPr="006E7307" w:rsidRDefault="006E7307" w:rsidP="00EC31BD">
      <w:pPr>
        <w:numPr>
          <w:ilvl w:val="0"/>
          <w:numId w:val="11"/>
        </w:numPr>
        <w:tabs>
          <w:tab w:val="left" w:pos="567"/>
          <w:tab w:val="left" w:pos="1080"/>
        </w:tabs>
        <w:spacing w:after="0" w:line="360" w:lineRule="auto"/>
        <w:ind w:left="0" w:firstLine="567"/>
        <w:contextualSpacing/>
        <w:jc w:val="both"/>
        <w:rPr>
          <w:rFonts w:ascii="Times New Roman" w:eastAsia="Times New Roman" w:hAnsi="Times New Roman" w:cs="Times New Roman"/>
          <w:sz w:val="24"/>
          <w:szCs w:val="24"/>
          <w:lang w:val="sq-AL"/>
        </w:rPr>
      </w:pPr>
      <w:r w:rsidRPr="006E7307">
        <w:rPr>
          <w:rFonts w:ascii="Times New Roman" w:eastAsia="Times New Roman" w:hAnsi="Times New Roman" w:cs="Times New Roman"/>
          <w:sz w:val="24"/>
          <w:szCs w:val="24"/>
          <w:lang w:val="sq-AL"/>
        </w:rPr>
        <w:t>Gjithashtu, shumica ka pohuar se në vësh</w:t>
      </w:r>
      <w:r w:rsidR="00EC31BD" w:rsidRPr="00EC31BD">
        <w:rPr>
          <w:rFonts w:ascii="Times New Roman" w:eastAsia="Times New Roman" w:hAnsi="Times New Roman" w:cs="Times New Roman"/>
          <w:sz w:val="24"/>
          <w:szCs w:val="24"/>
          <w:lang w:val="sq-AL"/>
        </w:rPr>
        <w:t xml:space="preserve">trim të standardeve kushtetuese </w:t>
      </w:r>
      <w:r w:rsidRPr="006E7307">
        <w:rPr>
          <w:rFonts w:ascii="Times New Roman" w:eastAsia="Times New Roman" w:hAnsi="Times New Roman" w:cs="Times New Roman"/>
          <w:sz w:val="24"/>
          <w:szCs w:val="24"/>
          <w:lang w:val="sq-AL"/>
        </w:rPr>
        <w:t>partitë politike nuk paraqiten njëlloj. Ato kanë programe, anëtarësime, mjete financiare dhe numër zgjedhësish të ndryshëm nga njëra-tjetra, si dhe numër të ndryshëm përfaqësuesish, por mund edhe të mos kenë asnjë lloj përfaqësimi në Kuvend. Megjithatë, kjo Gjykatë i ka legjitimuar si subjekte të kushtëzuara kur është konstatuar se janë cenuar të drejtat dhe liritë e tyre për aq sa përputhen me qëllimet e partive politike, sipas neneve 9 dhe 16, pika 2, të Kushtetutës (</w:t>
      </w:r>
      <w:r w:rsidRPr="006E7307">
        <w:rPr>
          <w:rFonts w:ascii="Times New Roman" w:eastAsia="Times New Roman" w:hAnsi="Times New Roman" w:cs="Times New Roman"/>
          <w:i/>
          <w:sz w:val="24"/>
          <w:szCs w:val="24"/>
          <w:lang w:val="sq-AL"/>
        </w:rPr>
        <w:t>shih paragrafin 12 të vendimit</w:t>
      </w:r>
      <w:r w:rsidRPr="006E7307">
        <w:rPr>
          <w:rFonts w:ascii="Times New Roman" w:eastAsia="Times New Roman" w:hAnsi="Times New Roman" w:cs="Times New Roman"/>
          <w:sz w:val="24"/>
          <w:szCs w:val="24"/>
          <w:lang w:val="sq-AL"/>
        </w:rPr>
        <w:t xml:space="preserve">). Ky qëndrim i shumicës, i cili është paraqitur pa referenca në vendimmarrjen e Gjykatës, duket sikur krijon një kriter tjetër të legjitimimit – atë të lidhjes midis çështjes kushtetuese të ngritur dhe lirive e të drejtave themelore të partisë politike, në cilësinë e personit juridik. Në këtë mënyrë, shumica e ka njësuar partinë politike me individin, për të cilin nenet 131, pika 1, shkronja “f” dhe 134, pika 1, shkronja “i” parashikojnë një mjet tjetër </w:t>
      </w:r>
      <w:proofErr w:type="spellStart"/>
      <w:r w:rsidRPr="006E7307">
        <w:rPr>
          <w:rFonts w:ascii="Times New Roman" w:eastAsia="Times New Roman" w:hAnsi="Times New Roman" w:cs="Times New Roman"/>
          <w:sz w:val="24"/>
          <w:szCs w:val="24"/>
          <w:lang w:val="sq-AL"/>
        </w:rPr>
        <w:t>aksesi</w:t>
      </w:r>
      <w:proofErr w:type="spellEnd"/>
      <w:r w:rsidRPr="006E7307">
        <w:rPr>
          <w:rFonts w:ascii="Times New Roman" w:eastAsia="Times New Roman" w:hAnsi="Times New Roman" w:cs="Times New Roman"/>
          <w:sz w:val="24"/>
          <w:szCs w:val="24"/>
          <w:lang w:val="sq-AL"/>
        </w:rPr>
        <w:t xml:space="preserve"> në gjykimin kushtetues, njësim i cili nuk mban në konsideratë faktin që partive politike Kushtetuta iu jep të drejtën e vënies në lëvizje të kontrollit kushtetues të akteve normative pa kushtin e shterimit paraprak të mjeteve juridike në dispozicion. </w:t>
      </w:r>
    </w:p>
    <w:p w:rsidR="006E7307" w:rsidRPr="006E7307" w:rsidRDefault="00AA593F" w:rsidP="00EC31BD">
      <w:pPr>
        <w:numPr>
          <w:ilvl w:val="0"/>
          <w:numId w:val="11"/>
        </w:numPr>
        <w:tabs>
          <w:tab w:val="left" w:pos="567"/>
          <w:tab w:val="left" w:pos="1080"/>
        </w:tabs>
        <w:spacing w:after="0" w:line="360" w:lineRule="auto"/>
        <w:ind w:left="0" w:firstLine="567"/>
        <w:contextualSpacing/>
        <w:jc w:val="both"/>
        <w:rPr>
          <w:rFonts w:ascii="Times New Roman" w:eastAsia="Times New Roman" w:hAnsi="Times New Roman" w:cs="Times New Roman"/>
          <w:sz w:val="24"/>
          <w:szCs w:val="24"/>
          <w:lang w:val="sq-AL"/>
        </w:rPr>
      </w:pPr>
      <w:r>
        <w:rPr>
          <w:rFonts w:ascii="Times New Roman" w:eastAsia="Times New Roman" w:hAnsi="Times New Roman" w:cs="Times New Roman"/>
          <w:iCs/>
          <w:sz w:val="24"/>
          <w:szCs w:val="24"/>
          <w:lang w:val="sq-AL"/>
        </w:rPr>
        <w:t xml:space="preserve">  </w:t>
      </w:r>
      <w:r w:rsidR="006E7307" w:rsidRPr="006E7307">
        <w:rPr>
          <w:rFonts w:ascii="Times New Roman" w:eastAsia="Times New Roman" w:hAnsi="Times New Roman" w:cs="Times New Roman"/>
          <w:iCs/>
          <w:sz w:val="24"/>
          <w:szCs w:val="24"/>
          <w:lang w:val="sq-AL"/>
        </w:rPr>
        <w:t xml:space="preserve">Në ndryshim nga shumica, referuar të dhënave të rastit konkret, ne, gjyqtaret në pakicë, vlerësojmë se jurisprudenca e Gjykatës Kushtetuese duhet të </w:t>
      </w:r>
      <w:r w:rsidR="006E7307" w:rsidRPr="006E7307">
        <w:rPr>
          <w:rFonts w:ascii="Times New Roman" w:eastAsia="Times New Roman" w:hAnsi="Times New Roman" w:cs="Times New Roman"/>
          <w:sz w:val="24"/>
          <w:szCs w:val="24"/>
          <w:lang w:val="sq-AL"/>
        </w:rPr>
        <w:t>zhvillohet në drejtim të saktësimit të konceptit kushtetues “</w:t>
      </w:r>
      <w:r w:rsidR="006E7307" w:rsidRPr="006E7307">
        <w:rPr>
          <w:rFonts w:ascii="Times New Roman" w:eastAsia="Times New Roman" w:hAnsi="Times New Roman" w:cs="Times New Roman"/>
          <w:i/>
          <w:sz w:val="24"/>
          <w:szCs w:val="24"/>
          <w:lang w:val="sq-AL"/>
        </w:rPr>
        <w:t>çështje që lidhen me interesat e partive politike</w:t>
      </w:r>
      <w:r w:rsidR="006E7307" w:rsidRPr="006E7307">
        <w:rPr>
          <w:rFonts w:ascii="Times New Roman" w:eastAsia="Times New Roman" w:hAnsi="Times New Roman" w:cs="Times New Roman"/>
          <w:sz w:val="24"/>
          <w:szCs w:val="24"/>
          <w:lang w:val="sq-AL"/>
        </w:rPr>
        <w:t xml:space="preserve">”, si pjesë e subjekteve të kushtëzuara, për shkak të rëndësisë që ai paraqet për </w:t>
      </w:r>
      <w:proofErr w:type="spellStart"/>
      <w:r w:rsidR="006E7307" w:rsidRPr="006E7307">
        <w:rPr>
          <w:rFonts w:ascii="Times New Roman" w:eastAsia="Times New Roman" w:hAnsi="Times New Roman" w:cs="Times New Roman"/>
          <w:sz w:val="24"/>
          <w:szCs w:val="24"/>
          <w:lang w:val="sq-AL"/>
        </w:rPr>
        <w:t>aksesin</w:t>
      </w:r>
      <w:proofErr w:type="spellEnd"/>
      <w:r w:rsidR="006E7307" w:rsidRPr="006E7307">
        <w:rPr>
          <w:rFonts w:ascii="Times New Roman" w:eastAsia="Times New Roman" w:hAnsi="Times New Roman" w:cs="Times New Roman"/>
          <w:sz w:val="24"/>
          <w:szCs w:val="24"/>
          <w:lang w:val="sq-AL"/>
        </w:rPr>
        <w:t xml:space="preserve"> e tyre në gjykimin kushtetues. Zhvillimi i jurisprudencës në këtë drejtim duhet të shpjegojë edhe nëse ka ndryshim midis partive politike dhe organizatave, në kushtet kur për këto të fundit ka një jurisprudencë konstante të kësaj Gjykate, sipas së cilës </w:t>
      </w:r>
      <w:proofErr w:type="spellStart"/>
      <w:r w:rsidR="006E7307" w:rsidRPr="006E7307">
        <w:rPr>
          <w:rFonts w:ascii="Times New Roman" w:eastAsia="Times New Roman" w:hAnsi="Times New Roman" w:cs="Times New Roman"/>
          <w:sz w:val="24"/>
          <w:szCs w:val="24"/>
          <w:lang w:val="sq-AL"/>
        </w:rPr>
        <w:t>aksesi</w:t>
      </w:r>
      <w:proofErr w:type="spellEnd"/>
      <w:r w:rsidR="006E7307" w:rsidRPr="006E7307">
        <w:rPr>
          <w:rFonts w:ascii="Times New Roman" w:eastAsia="Times New Roman" w:hAnsi="Times New Roman" w:cs="Times New Roman"/>
          <w:sz w:val="24"/>
          <w:szCs w:val="24"/>
          <w:lang w:val="sq-AL"/>
        </w:rPr>
        <w:t xml:space="preserve"> i organizatës në gjykimin kushtetues është i zgjeruar, duke u bazuar në standardin “</w:t>
      </w:r>
      <w:r w:rsidR="006E7307" w:rsidRPr="006E7307">
        <w:rPr>
          <w:rFonts w:ascii="Times New Roman" w:eastAsia="Times New Roman" w:hAnsi="Times New Roman" w:cs="Times New Roman"/>
          <w:bCs/>
          <w:i/>
          <w:sz w:val="24"/>
          <w:szCs w:val="24"/>
          <w:lang w:val="sq-AL"/>
        </w:rPr>
        <w:t>lidhja e drejtpërdrejtë dhe e individualizuar që ekziston midis veprimtarisë së saj dhe normës që kundërshton</w:t>
      </w:r>
      <w:r w:rsidR="006E7307" w:rsidRPr="006E7307">
        <w:rPr>
          <w:rFonts w:ascii="Times New Roman" w:eastAsia="Times New Roman" w:hAnsi="Times New Roman" w:cs="Times New Roman"/>
          <w:i/>
          <w:sz w:val="24"/>
          <w:szCs w:val="24"/>
          <w:lang w:val="sq-AL"/>
        </w:rPr>
        <w:t>” (shih paragrafin 3 të këtij mendimi)</w:t>
      </w:r>
      <w:r w:rsidR="006E7307" w:rsidRPr="006E7307">
        <w:rPr>
          <w:rFonts w:ascii="Times New Roman" w:eastAsia="Times New Roman" w:hAnsi="Times New Roman" w:cs="Times New Roman"/>
          <w:sz w:val="24"/>
          <w:szCs w:val="24"/>
          <w:lang w:val="sq-AL"/>
        </w:rPr>
        <w:t>.</w:t>
      </w:r>
    </w:p>
    <w:p w:rsidR="006E7307" w:rsidRPr="006E7307" w:rsidRDefault="00AA593F" w:rsidP="00EC31BD">
      <w:pPr>
        <w:numPr>
          <w:ilvl w:val="0"/>
          <w:numId w:val="11"/>
        </w:numPr>
        <w:tabs>
          <w:tab w:val="left" w:pos="567"/>
          <w:tab w:val="left" w:pos="1080"/>
        </w:tabs>
        <w:spacing w:after="0" w:line="360" w:lineRule="auto"/>
        <w:ind w:left="0" w:firstLine="567"/>
        <w:contextualSpacing/>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w:t>
      </w:r>
      <w:r w:rsidR="006E7307" w:rsidRPr="006E7307">
        <w:rPr>
          <w:rFonts w:ascii="Times New Roman" w:eastAsia="Times New Roman" w:hAnsi="Times New Roman" w:cs="Times New Roman"/>
          <w:sz w:val="24"/>
          <w:szCs w:val="24"/>
          <w:lang w:val="sq-AL"/>
        </w:rPr>
        <w:t>Përveç faktit që partitë politike dhe organizatat bëjnë pjesë në të njëjtën kategori kushtetuese, atë të subjekteve të kushtëzuara, duhet theksuar se sipas neneve 9 dhe 46 të Kushtetutës partitë politike janë organizata të ngritura në nivel kushtetues, në të cilat anëtarët ushtrojnë lirinë kushtetuese për t’u organizuar kolektivisht për qëllime politike në përputhje me parimet demokratike. Në kuptimin kushtetues partitë politike paraqiten si bashkime vullnetare mbi bazën e ideve, të bindjeve e pikëpamjeve politike të përbashkëta, që synojnë të ndikojnë në jetën e vendit nëpërmjet pjesëmarrjes në zgjedhje dhe përfaqësimit të popullit në organet e zgjedhura të pushtetit  (</w:t>
      </w:r>
      <w:r w:rsidR="006E7307" w:rsidRPr="006E7307">
        <w:rPr>
          <w:rFonts w:ascii="Times New Roman" w:eastAsia="Times New Roman" w:hAnsi="Times New Roman" w:cs="Times New Roman"/>
          <w:i/>
          <w:sz w:val="24"/>
          <w:szCs w:val="24"/>
          <w:lang w:val="sq-AL"/>
        </w:rPr>
        <w:t>shih vendimet nr. 31, datë 04.10.2021; nr. 27, datë 29.06.2021; nr. 11, datë 09.03.2021 të Gjykatës Kushtetuese</w:t>
      </w:r>
      <w:r w:rsidR="006E7307" w:rsidRPr="006E7307">
        <w:rPr>
          <w:rFonts w:ascii="Times New Roman" w:eastAsia="Times New Roman" w:hAnsi="Times New Roman" w:cs="Times New Roman"/>
          <w:sz w:val="24"/>
          <w:szCs w:val="24"/>
          <w:lang w:val="sq-AL"/>
        </w:rPr>
        <w:t xml:space="preserve">). </w:t>
      </w:r>
    </w:p>
    <w:p w:rsidR="006E7307" w:rsidRPr="006E7307" w:rsidRDefault="006E7307" w:rsidP="00553CA9">
      <w:pPr>
        <w:numPr>
          <w:ilvl w:val="0"/>
          <w:numId w:val="11"/>
        </w:numPr>
        <w:tabs>
          <w:tab w:val="left" w:pos="426"/>
          <w:tab w:val="left" w:pos="1080"/>
        </w:tabs>
        <w:spacing w:after="0" w:line="360" w:lineRule="auto"/>
        <w:ind w:left="0" w:firstLine="426"/>
        <w:contextualSpacing/>
        <w:jc w:val="both"/>
        <w:rPr>
          <w:rFonts w:ascii="Times New Roman" w:eastAsia="Times New Roman" w:hAnsi="Times New Roman" w:cs="Times New Roman"/>
          <w:sz w:val="24"/>
          <w:szCs w:val="24"/>
          <w:lang w:val="sq-AL"/>
        </w:rPr>
      </w:pPr>
      <w:r w:rsidRPr="006E7307">
        <w:rPr>
          <w:rFonts w:ascii="Times New Roman" w:eastAsia="Times New Roman" w:hAnsi="Times New Roman" w:cs="Times New Roman"/>
          <w:sz w:val="24"/>
          <w:szCs w:val="24"/>
          <w:lang w:val="sq-AL"/>
        </w:rPr>
        <w:t xml:space="preserve">Me ligjin nr. 76/2016 është ndryshuar neni 134 i Kushtetutës, i cili, bazuar edhe në zhvillimet institucionale në Shqipëri, shtoi numrin e subjekteve të kushtëzuara që mund t’i drejtohen Gjykatës, duke rirenditur subjektet e tjera të kushtëzuara për qëllime sistematike. Tregues i qartë i qëllimit sistematik të </w:t>
      </w:r>
      <w:proofErr w:type="spellStart"/>
      <w:r w:rsidRPr="006E7307">
        <w:rPr>
          <w:rFonts w:ascii="Times New Roman" w:eastAsia="Times New Roman" w:hAnsi="Times New Roman" w:cs="Times New Roman"/>
          <w:sz w:val="24"/>
          <w:szCs w:val="24"/>
          <w:lang w:val="sq-AL"/>
        </w:rPr>
        <w:t>kushtetutëbërësit</w:t>
      </w:r>
      <w:proofErr w:type="spellEnd"/>
      <w:r w:rsidRPr="006E7307">
        <w:rPr>
          <w:rFonts w:ascii="Times New Roman" w:eastAsia="Times New Roman" w:hAnsi="Times New Roman" w:cs="Times New Roman"/>
          <w:sz w:val="24"/>
          <w:szCs w:val="24"/>
          <w:lang w:val="sq-AL"/>
        </w:rPr>
        <w:t xml:space="preserve"> është rirenditja e partive politike dhe organizatave, të cilat janë të ndara nga njëra-tjetra në shkronja të veçanta, respektivisht në shkronjat “gj” dhe “h” të pikës 1 të këtij neni. Ndarja e partive politike nga organizatat në listën e subjekteve lidhet me profilin politik dhe rolin kushtetues që ato kanë në shtetin e së drejtës. Me fjalë të tjera, kjo ndarje nuk thotë që partitë politike nuk konsiderohen organizata apo se e drejta e </w:t>
      </w:r>
      <w:proofErr w:type="spellStart"/>
      <w:r w:rsidRPr="006E7307">
        <w:rPr>
          <w:rFonts w:ascii="Times New Roman" w:eastAsia="Times New Roman" w:hAnsi="Times New Roman" w:cs="Times New Roman"/>
          <w:sz w:val="24"/>
          <w:szCs w:val="24"/>
          <w:lang w:val="sq-AL"/>
        </w:rPr>
        <w:t>aksesit</w:t>
      </w:r>
      <w:proofErr w:type="spellEnd"/>
      <w:r w:rsidRPr="006E7307">
        <w:rPr>
          <w:rFonts w:ascii="Times New Roman" w:eastAsia="Times New Roman" w:hAnsi="Times New Roman" w:cs="Times New Roman"/>
          <w:sz w:val="24"/>
          <w:szCs w:val="24"/>
          <w:lang w:val="sq-AL"/>
        </w:rPr>
        <w:t xml:space="preserve"> të tyre në gjykimin kushtetues në raport me organizatat është më e kufizuar. Ky pohim mbështetet edhe në faktin se ligji nr. 8577/2000 nuk ka pësuar asnjë ndryshim në drejtim të kritereve të legjitimimit të partive politike dhe organizatave, të cilat në nenin 49, pika 3, shkronja “d”, të këtij ligji vazhdojnë të grupuara së bashku. </w:t>
      </w:r>
    </w:p>
    <w:p w:rsidR="006E7307" w:rsidRPr="006E7307" w:rsidRDefault="006E7307" w:rsidP="00553CA9">
      <w:pPr>
        <w:numPr>
          <w:ilvl w:val="0"/>
          <w:numId w:val="11"/>
        </w:numPr>
        <w:tabs>
          <w:tab w:val="left" w:pos="426"/>
          <w:tab w:val="left" w:pos="1080"/>
        </w:tabs>
        <w:spacing w:after="0" w:line="360" w:lineRule="auto"/>
        <w:ind w:left="0" w:firstLine="426"/>
        <w:contextualSpacing/>
        <w:jc w:val="both"/>
        <w:rPr>
          <w:rFonts w:ascii="Times New Roman" w:eastAsia="Times New Roman" w:hAnsi="Times New Roman" w:cs="Times New Roman"/>
          <w:sz w:val="24"/>
          <w:szCs w:val="24"/>
          <w:lang w:val="sq-AL"/>
        </w:rPr>
      </w:pPr>
      <w:r w:rsidRPr="006E7307">
        <w:rPr>
          <w:rFonts w:ascii="Times New Roman" w:eastAsia="Times New Roman" w:hAnsi="Times New Roman" w:cs="Times New Roman"/>
          <w:sz w:val="24"/>
          <w:szCs w:val="24"/>
          <w:lang w:val="sq-AL"/>
        </w:rPr>
        <w:t xml:space="preserve">Në vijim të këtij arsyetimi, ne, gjyqtaret në pakicë, vlerësojmë se të njëjtat standarde kushtetuese duhet të jenë të zbatueshme edhe për legjitimimin </w:t>
      </w:r>
      <w:proofErr w:type="spellStart"/>
      <w:r w:rsidRPr="006E7307">
        <w:rPr>
          <w:rFonts w:ascii="Times New Roman" w:eastAsia="Times New Roman" w:hAnsi="Times New Roman" w:cs="Times New Roman"/>
          <w:i/>
          <w:sz w:val="24"/>
          <w:szCs w:val="24"/>
          <w:lang w:val="sq-AL"/>
        </w:rPr>
        <w:t>ratione</w:t>
      </w:r>
      <w:proofErr w:type="spellEnd"/>
      <w:r w:rsidRPr="006E7307">
        <w:rPr>
          <w:rFonts w:ascii="Times New Roman" w:eastAsia="Times New Roman" w:hAnsi="Times New Roman" w:cs="Times New Roman"/>
          <w:i/>
          <w:sz w:val="24"/>
          <w:szCs w:val="24"/>
          <w:lang w:val="sq-AL"/>
        </w:rPr>
        <w:t xml:space="preserve"> </w:t>
      </w:r>
      <w:proofErr w:type="spellStart"/>
      <w:r w:rsidRPr="006E7307">
        <w:rPr>
          <w:rFonts w:ascii="Times New Roman" w:eastAsia="Times New Roman" w:hAnsi="Times New Roman" w:cs="Times New Roman"/>
          <w:i/>
          <w:sz w:val="24"/>
          <w:szCs w:val="24"/>
          <w:lang w:val="sq-AL"/>
        </w:rPr>
        <w:t>personae</w:t>
      </w:r>
      <w:proofErr w:type="spellEnd"/>
      <w:r w:rsidRPr="006E7307">
        <w:rPr>
          <w:rFonts w:ascii="Times New Roman" w:eastAsia="Times New Roman" w:hAnsi="Times New Roman" w:cs="Times New Roman"/>
          <w:sz w:val="24"/>
          <w:szCs w:val="24"/>
          <w:lang w:val="sq-AL"/>
        </w:rPr>
        <w:t xml:space="preserve"> të partive politike, të cilat në thelbin e tyre janë organizata me strukturë të qëndrueshme dhe që shërbejnë si urë lidhëse midis individit dhe shtetit. Një vlerësim i ndryshëm do të krijonte situata arbitrare, ku partive politike, si organizata me struktura të qëndrueshme dhe më të afta </w:t>
      </w:r>
      <w:proofErr w:type="spellStart"/>
      <w:r w:rsidRPr="006E7307">
        <w:rPr>
          <w:rFonts w:ascii="Times New Roman" w:eastAsia="Times New Roman" w:hAnsi="Times New Roman" w:cs="Times New Roman"/>
          <w:sz w:val="24"/>
          <w:szCs w:val="24"/>
          <w:lang w:val="sq-AL"/>
        </w:rPr>
        <w:t>institucionalisht</w:t>
      </w:r>
      <w:proofErr w:type="spellEnd"/>
      <w:r w:rsidRPr="006E7307">
        <w:rPr>
          <w:rFonts w:ascii="Times New Roman" w:eastAsia="Times New Roman" w:hAnsi="Times New Roman" w:cs="Times New Roman"/>
          <w:sz w:val="24"/>
          <w:szCs w:val="24"/>
          <w:lang w:val="sq-AL"/>
        </w:rPr>
        <w:t xml:space="preserve">, iu kufizohet </w:t>
      </w:r>
      <w:proofErr w:type="spellStart"/>
      <w:r w:rsidRPr="006E7307">
        <w:rPr>
          <w:rFonts w:ascii="Times New Roman" w:eastAsia="Times New Roman" w:hAnsi="Times New Roman" w:cs="Times New Roman"/>
          <w:sz w:val="24"/>
          <w:szCs w:val="24"/>
          <w:lang w:val="sq-AL"/>
        </w:rPr>
        <w:t>aksesi</w:t>
      </w:r>
      <w:proofErr w:type="spellEnd"/>
      <w:r w:rsidRPr="006E7307">
        <w:rPr>
          <w:rFonts w:ascii="Times New Roman" w:eastAsia="Times New Roman" w:hAnsi="Times New Roman" w:cs="Times New Roman"/>
          <w:sz w:val="24"/>
          <w:szCs w:val="24"/>
          <w:lang w:val="sq-AL"/>
        </w:rPr>
        <w:t xml:space="preserve"> në gjykimin kushtetues, ndërsa organizatat e shoqërisë civile ose edhe organizatat e tjera politike (që nuk janë parti politike) do të kishin </w:t>
      </w:r>
      <w:proofErr w:type="spellStart"/>
      <w:r w:rsidRPr="006E7307">
        <w:rPr>
          <w:rFonts w:ascii="Times New Roman" w:eastAsia="Times New Roman" w:hAnsi="Times New Roman" w:cs="Times New Roman"/>
          <w:sz w:val="24"/>
          <w:szCs w:val="24"/>
          <w:lang w:val="sq-AL"/>
        </w:rPr>
        <w:t>akses</w:t>
      </w:r>
      <w:proofErr w:type="spellEnd"/>
      <w:r w:rsidRPr="006E7307">
        <w:rPr>
          <w:rFonts w:ascii="Times New Roman" w:eastAsia="Times New Roman" w:hAnsi="Times New Roman" w:cs="Times New Roman"/>
          <w:sz w:val="24"/>
          <w:szCs w:val="24"/>
          <w:lang w:val="sq-AL"/>
        </w:rPr>
        <w:t xml:space="preserve"> në gjykimin kushtetues për kundërshtimin e ligjeve që lidhen qoftë edhe me një fjali qëllimore të veprimtarisë së tyre të deklaruar në statut. </w:t>
      </w:r>
    </w:p>
    <w:p w:rsidR="006E7307" w:rsidRPr="006E7307" w:rsidRDefault="006E7307" w:rsidP="00553CA9">
      <w:pPr>
        <w:numPr>
          <w:ilvl w:val="0"/>
          <w:numId w:val="11"/>
        </w:numPr>
        <w:tabs>
          <w:tab w:val="left" w:pos="426"/>
          <w:tab w:val="left" w:pos="1080"/>
        </w:tabs>
        <w:spacing w:after="0" w:line="360" w:lineRule="auto"/>
        <w:ind w:left="0" w:firstLine="426"/>
        <w:contextualSpacing/>
        <w:jc w:val="both"/>
        <w:rPr>
          <w:rFonts w:ascii="Times New Roman" w:eastAsia="Times New Roman" w:hAnsi="Times New Roman" w:cs="Times New Roman"/>
          <w:sz w:val="24"/>
          <w:szCs w:val="24"/>
          <w:lang w:val="sq-AL"/>
        </w:rPr>
      </w:pPr>
      <w:r w:rsidRPr="006E7307">
        <w:rPr>
          <w:rFonts w:ascii="Times New Roman" w:eastAsia="Times New Roman" w:hAnsi="Times New Roman" w:cs="Times New Roman"/>
          <w:sz w:val="24"/>
          <w:szCs w:val="24"/>
          <w:lang w:val="sq-AL"/>
        </w:rPr>
        <w:t xml:space="preserve">Për më tepër, kufizimi i </w:t>
      </w:r>
      <w:proofErr w:type="spellStart"/>
      <w:r w:rsidRPr="006E7307">
        <w:rPr>
          <w:rFonts w:ascii="Times New Roman" w:eastAsia="Times New Roman" w:hAnsi="Times New Roman" w:cs="Times New Roman"/>
          <w:sz w:val="24"/>
          <w:szCs w:val="24"/>
          <w:lang w:val="sq-AL"/>
        </w:rPr>
        <w:t>aksesit</w:t>
      </w:r>
      <w:proofErr w:type="spellEnd"/>
      <w:r w:rsidRPr="006E7307">
        <w:rPr>
          <w:rFonts w:ascii="Times New Roman" w:eastAsia="Times New Roman" w:hAnsi="Times New Roman" w:cs="Times New Roman"/>
          <w:sz w:val="24"/>
          <w:szCs w:val="24"/>
          <w:lang w:val="sq-AL"/>
        </w:rPr>
        <w:t xml:space="preserve"> të partive politike nuk përputhet me parimin e demokracisë përfaqësuese, që, siç ka vënë në dukje kjo Gjykatë, nuk mjaftohet vetëm me mobilizimin e shtetasve për zgjedhje, por kërkon angazhim të pandërprerë të partive politike në procesin e krijimit të vullnetit politik dhe ruajtjes së dinamikës së vetë demokracisë. Është detyrë e përhershme e të gjitha partive politike, si të atyre që janë në pushtet, ashtu edhe të atyre që janë në opozitë që të luajnë rolin kushtetues të tyre, ku partive politike opozitare Kushtetuta iu jep rolin e rëndësishëm të kontrollit të qeverisjes me mjete të posaçme, siç janë pyetjet, interpelancat, komisionet hetimore, mocionet e mosbesimit dhe mundësia për të vënë në lëvizje Gjykatën Kushtetuese, me qëllim kontrollin e akteve normative nëse janë ose jo në përputhje me Kushtetutën (</w:t>
      </w:r>
      <w:r w:rsidRPr="006E7307">
        <w:rPr>
          <w:rFonts w:ascii="Times New Roman" w:eastAsia="Times New Roman" w:hAnsi="Times New Roman" w:cs="Times New Roman"/>
          <w:i/>
          <w:sz w:val="24"/>
          <w:szCs w:val="24"/>
          <w:lang w:val="sq-AL"/>
        </w:rPr>
        <w:t xml:space="preserve">shih vendimin nr. </w:t>
      </w:r>
      <w:r w:rsidRPr="006E7307">
        <w:rPr>
          <w:rFonts w:ascii="Times New Roman" w:eastAsia="Times New Roman" w:hAnsi="Times New Roman" w:cs="Times New Roman"/>
          <w:i/>
          <w:iCs/>
          <w:sz w:val="24"/>
          <w:szCs w:val="24"/>
          <w:lang w:val="sq-AL"/>
        </w:rPr>
        <w:t>15, datë 15.04.2010 të Gjykatës Kushtetuese</w:t>
      </w:r>
      <w:r w:rsidRPr="006E7307">
        <w:rPr>
          <w:rFonts w:ascii="Times New Roman" w:eastAsia="Times New Roman" w:hAnsi="Times New Roman" w:cs="Times New Roman"/>
          <w:sz w:val="24"/>
          <w:szCs w:val="24"/>
          <w:lang w:val="sq-AL"/>
        </w:rPr>
        <w:t>).</w:t>
      </w:r>
    </w:p>
    <w:p w:rsidR="006E7307" w:rsidRPr="006E7307" w:rsidRDefault="006E7307" w:rsidP="007068CD">
      <w:pPr>
        <w:numPr>
          <w:ilvl w:val="0"/>
          <w:numId w:val="11"/>
        </w:numPr>
        <w:tabs>
          <w:tab w:val="left" w:pos="567"/>
          <w:tab w:val="left" w:pos="1080"/>
        </w:tabs>
        <w:spacing w:after="0" w:line="360" w:lineRule="auto"/>
        <w:ind w:left="0" w:firstLine="567"/>
        <w:contextualSpacing/>
        <w:jc w:val="both"/>
        <w:rPr>
          <w:rFonts w:ascii="Times New Roman" w:eastAsia="Times New Roman" w:hAnsi="Times New Roman" w:cs="Times New Roman"/>
          <w:sz w:val="24"/>
          <w:szCs w:val="24"/>
          <w:lang w:val="sq-AL"/>
        </w:rPr>
      </w:pPr>
      <w:r w:rsidRPr="006E7307">
        <w:rPr>
          <w:rFonts w:ascii="Times New Roman" w:eastAsia="Times New Roman" w:hAnsi="Times New Roman" w:cs="Times New Roman"/>
          <w:iCs/>
          <w:sz w:val="24"/>
          <w:szCs w:val="24"/>
          <w:lang w:val="sq-AL"/>
        </w:rPr>
        <w:t xml:space="preserve">Për të gjitha arsyet e mësipërme vlerësojmë se </w:t>
      </w:r>
      <w:r w:rsidRPr="006E7307">
        <w:rPr>
          <w:rFonts w:ascii="Times New Roman" w:eastAsia="MS Mincho" w:hAnsi="Times New Roman" w:cs="Times New Roman"/>
          <w:sz w:val="24"/>
          <w:szCs w:val="24"/>
          <w:lang w:val="sq-AL"/>
        </w:rPr>
        <w:t>në rastin konkret ishte e nevojshme që çështja të kalonte në seancë plenare, me qëllim që kjo G</w:t>
      </w:r>
      <w:r w:rsidRPr="006E7307">
        <w:rPr>
          <w:rFonts w:ascii="Times New Roman" w:eastAsia="Times New Roman" w:hAnsi="Times New Roman" w:cs="Times New Roman"/>
          <w:bCs/>
          <w:sz w:val="24"/>
          <w:szCs w:val="24"/>
          <w:lang w:val="sq-AL"/>
        </w:rPr>
        <w:t xml:space="preserve">jykatë të analizonte plotësisht dhe në mënyrë shteruese qasjen e saj, </w:t>
      </w:r>
      <w:r w:rsidRPr="006E7307">
        <w:rPr>
          <w:rFonts w:ascii="Times New Roman" w:eastAsia="Times New Roman" w:hAnsi="Times New Roman" w:cs="Times New Roman"/>
          <w:sz w:val="24"/>
          <w:szCs w:val="24"/>
          <w:lang w:val="sq-AL"/>
        </w:rPr>
        <w:t xml:space="preserve">jo vetëm për t’iu përgjigjur ndryshimeve kushtetuese të vitit 2016, por edhe për t’i shërbyer qartësisë dhe saktësisë mbi të cilat kjo jurisprudencë duhet të bazohet. </w:t>
      </w:r>
    </w:p>
    <w:p w:rsidR="007068CD" w:rsidRDefault="007068CD" w:rsidP="006E7307">
      <w:pPr>
        <w:tabs>
          <w:tab w:val="left" w:pos="0"/>
          <w:tab w:val="left" w:pos="720"/>
          <w:tab w:val="left" w:pos="1080"/>
        </w:tabs>
        <w:spacing w:after="0" w:line="360" w:lineRule="auto"/>
        <w:ind w:firstLine="720"/>
        <w:rPr>
          <w:rFonts w:ascii="Times New Roman" w:hAnsi="Times New Roman"/>
          <w:b/>
          <w:bCs/>
          <w:sz w:val="24"/>
          <w:szCs w:val="24"/>
          <w:lang w:val="sq-AL"/>
        </w:rPr>
      </w:pPr>
    </w:p>
    <w:p w:rsidR="008C3177" w:rsidRDefault="008C3177" w:rsidP="007068CD">
      <w:pPr>
        <w:tabs>
          <w:tab w:val="left" w:pos="0"/>
          <w:tab w:val="left" w:pos="720"/>
          <w:tab w:val="left" w:pos="1080"/>
        </w:tabs>
        <w:spacing w:after="0" w:line="360" w:lineRule="auto"/>
        <w:rPr>
          <w:rFonts w:ascii="Times New Roman" w:eastAsia="Calibri" w:hAnsi="Times New Roman" w:cs="Times New Roman"/>
          <w:b/>
          <w:bCs/>
          <w:sz w:val="24"/>
          <w:szCs w:val="24"/>
          <w:lang w:val="sq-AL"/>
        </w:rPr>
      </w:pPr>
    </w:p>
    <w:p w:rsidR="006E7307" w:rsidRDefault="00523BB7" w:rsidP="00523BB7">
      <w:pPr>
        <w:tabs>
          <w:tab w:val="left" w:pos="0"/>
          <w:tab w:val="left" w:pos="720"/>
          <w:tab w:val="left" w:pos="1080"/>
        </w:tabs>
        <w:spacing w:after="0" w:line="360" w:lineRule="auto"/>
        <w:rPr>
          <w:rFonts w:ascii="Times New Roman" w:eastAsia="Calibri" w:hAnsi="Times New Roman" w:cs="Times New Roman"/>
          <w:b/>
          <w:bCs/>
          <w:sz w:val="24"/>
          <w:szCs w:val="24"/>
          <w:lang w:val="sq-AL"/>
        </w:rPr>
      </w:pPr>
      <w:r>
        <w:rPr>
          <w:rFonts w:ascii="Times New Roman" w:eastAsia="Calibri" w:hAnsi="Times New Roman" w:cs="Times New Roman"/>
          <w:b/>
          <w:bCs/>
          <w:sz w:val="24"/>
          <w:szCs w:val="24"/>
          <w:lang w:val="sq-AL"/>
        </w:rPr>
        <w:t>An</w:t>
      </w:r>
      <w:r w:rsidRPr="00523BB7">
        <w:rPr>
          <w:rFonts w:ascii="Times New Roman" w:eastAsiaTheme="minorEastAsia" w:hAnsi="Times New Roman"/>
          <w:b/>
          <w:sz w:val="24"/>
          <w:szCs w:val="24"/>
          <w:lang w:val="sq-AL"/>
        </w:rPr>
        <w:t>ë</w:t>
      </w:r>
      <w:r w:rsidRPr="00523BB7">
        <w:rPr>
          <w:rFonts w:ascii="Times New Roman" w:eastAsiaTheme="minorEastAsia" w:hAnsi="Times New Roman"/>
          <w:b/>
          <w:sz w:val="24"/>
          <w:szCs w:val="24"/>
          <w:lang w:val="sq-AL"/>
        </w:rPr>
        <w:t>tare</w:t>
      </w:r>
      <w:r>
        <w:rPr>
          <w:rFonts w:ascii="Times New Roman" w:eastAsia="Calibri" w:hAnsi="Times New Roman" w:cs="Times New Roman"/>
          <w:b/>
          <w:bCs/>
          <w:sz w:val="24"/>
          <w:szCs w:val="24"/>
          <w:lang w:val="sq-AL"/>
        </w:rPr>
        <w:t xml:space="preserve">: </w:t>
      </w:r>
      <w:proofErr w:type="spellStart"/>
      <w:r w:rsidR="006E7307" w:rsidRPr="006E7307">
        <w:rPr>
          <w:rFonts w:ascii="Times New Roman" w:eastAsia="Calibri" w:hAnsi="Times New Roman" w:cs="Times New Roman"/>
          <w:b/>
          <w:bCs/>
          <w:sz w:val="24"/>
          <w:szCs w:val="24"/>
          <w:lang w:val="sq-AL"/>
        </w:rPr>
        <w:t>Marsida</w:t>
      </w:r>
      <w:proofErr w:type="spellEnd"/>
      <w:r w:rsidR="006E7307" w:rsidRPr="006E7307">
        <w:rPr>
          <w:rFonts w:ascii="Times New Roman" w:eastAsia="Calibri" w:hAnsi="Times New Roman" w:cs="Times New Roman"/>
          <w:b/>
          <w:bCs/>
          <w:sz w:val="24"/>
          <w:szCs w:val="24"/>
          <w:lang w:val="sq-AL"/>
        </w:rPr>
        <w:t xml:space="preserve"> </w:t>
      </w:r>
      <w:proofErr w:type="spellStart"/>
      <w:r w:rsidR="006E7307" w:rsidRPr="006E7307">
        <w:rPr>
          <w:rFonts w:ascii="Times New Roman" w:eastAsia="Calibri" w:hAnsi="Times New Roman" w:cs="Times New Roman"/>
          <w:b/>
          <w:bCs/>
          <w:sz w:val="24"/>
          <w:szCs w:val="24"/>
          <w:lang w:val="sq-AL"/>
        </w:rPr>
        <w:t>Xhaferllari</w:t>
      </w:r>
      <w:proofErr w:type="spellEnd"/>
      <w:r>
        <w:rPr>
          <w:rFonts w:ascii="Times New Roman" w:eastAsia="Calibri" w:hAnsi="Times New Roman" w:cs="Times New Roman"/>
          <w:b/>
          <w:bCs/>
          <w:sz w:val="24"/>
          <w:szCs w:val="24"/>
          <w:lang w:val="sq-AL"/>
        </w:rPr>
        <w:t xml:space="preserve">, </w:t>
      </w:r>
      <w:proofErr w:type="spellStart"/>
      <w:r w:rsidR="006E7307" w:rsidRPr="006E7307">
        <w:rPr>
          <w:rFonts w:ascii="Times New Roman" w:eastAsia="Calibri" w:hAnsi="Times New Roman" w:cs="Times New Roman"/>
          <w:b/>
          <w:bCs/>
          <w:sz w:val="24"/>
          <w:szCs w:val="24"/>
          <w:lang w:val="sq-AL"/>
        </w:rPr>
        <w:t>Sonila</w:t>
      </w:r>
      <w:proofErr w:type="spellEnd"/>
      <w:r w:rsidR="006E7307" w:rsidRPr="006E7307">
        <w:rPr>
          <w:rFonts w:ascii="Times New Roman" w:eastAsia="Calibri" w:hAnsi="Times New Roman" w:cs="Times New Roman"/>
          <w:b/>
          <w:bCs/>
          <w:sz w:val="24"/>
          <w:szCs w:val="24"/>
          <w:lang w:val="sq-AL"/>
        </w:rPr>
        <w:t xml:space="preserve"> Bejtja</w:t>
      </w:r>
    </w:p>
    <w:p w:rsidR="003D6E8B" w:rsidRDefault="003D6E8B" w:rsidP="006E7307">
      <w:pPr>
        <w:tabs>
          <w:tab w:val="left" w:pos="0"/>
          <w:tab w:val="left" w:pos="720"/>
          <w:tab w:val="left" w:pos="1080"/>
        </w:tabs>
        <w:spacing w:after="0" w:line="360" w:lineRule="auto"/>
        <w:ind w:firstLine="720"/>
        <w:rPr>
          <w:rFonts w:ascii="Times New Roman" w:eastAsia="Calibri" w:hAnsi="Times New Roman" w:cs="Times New Roman"/>
          <w:b/>
          <w:bCs/>
          <w:sz w:val="24"/>
          <w:szCs w:val="24"/>
          <w:lang w:val="sq-AL"/>
        </w:rPr>
      </w:pPr>
    </w:p>
    <w:p w:rsidR="003D6E8B" w:rsidRPr="006E7307" w:rsidRDefault="003D6E8B" w:rsidP="006E7307">
      <w:pPr>
        <w:tabs>
          <w:tab w:val="left" w:pos="0"/>
          <w:tab w:val="left" w:pos="720"/>
          <w:tab w:val="left" w:pos="1080"/>
        </w:tabs>
        <w:spacing w:after="0" w:line="360" w:lineRule="auto"/>
        <w:ind w:firstLine="720"/>
        <w:rPr>
          <w:rFonts w:ascii="Times New Roman" w:eastAsia="Calibri" w:hAnsi="Times New Roman" w:cs="Times New Roman"/>
          <w:b/>
          <w:bCs/>
          <w:sz w:val="24"/>
          <w:szCs w:val="24"/>
          <w:lang w:val="sq-AL"/>
        </w:rPr>
      </w:pPr>
    </w:p>
    <w:p w:rsidR="006E7307" w:rsidRPr="006E7307" w:rsidRDefault="006E7307" w:rsidP="003D6E8B">
      <w:pPr>
        <w:tabs>
          <w:tab w:val="left" w:pos="1320"/>
        </w:tabs>
        <w:rPr>
          <w:rFonts w:ascii="Times New Roman" w:hAnsi="Times New Roman"/>
          <w:sz w:val="24"/>
          <w:szCs w:val="24"/>
          <w:lang w:val="sq-AL"/>
        </w:rPr>
      </w:pPr>
    </w:p>
    <w:sectPr w:rsidR="006E7307" w:rsidRPr="006E7307" w:rsidSect="00F30D8A">
      <w:footerReference w:type="default" r:id="rId7"/>
      <w:pgSz w:w="11907" w:h="16839" w:code="9"/>
      <w:pgMar w:top="1440" w:right="1440" w:bottom="1440"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530" w:rsidRDefault="00846530" w:rsidP="005906F9">
      <w:pPr>
        <w:spacing w:after="0" w:line="240" w:lineRule="auto"/>
      </w:pPr>
      <w:r>
        <w:separator/>
      </w:r>
    </w:p>
  </w:endnote>
  <w:endnote w:type="continuationSeparator" w:id="0">
    <w:p w:rsidR="00846530" w:rsidRDefault="00846530" w:rsidP="00590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6B3" w:rsidRPr="006F26B3" w:rsidRDefault="00CE1DB7" w:rsidP="006F26B3">
    <w:pPr>
      <w:tabs>
        <w:tab w:val="center" w:pos="4680"/>
        <w:tab w:val="right" w:pos="9360"/>
      </w:tabs>
      <w:spacing w:after="0" w:line="240" w:lineRule="auto"/>
      <w:rPr>
        <w:rFonts w:ascii="Times New Roman" w:hAnsi="Times New Roman"/>
        <w:sz w:val="20"/>
        <w:szCs w:val="20"/>
      </w:rPr>
    </w:pPr>
    <w:r w:rsidRPr="006F26B3">
      <w:rPr>
        <w:rFonts w:ascii="Times New Roman" w:hAnsi="Times New Roman"/>
        <w:sz w:val="20"/>
        <w:szCs w:val="20"/>
      </w:rPr>
      <w:tab/>
    </w:r>
    <w:r w:rsidRPr="006F26B3">
      <w:rPr>
        <w:rFonts w:ascii="Times New Roman" w:hAnsi="Times New Roman"/>
        <w:sz w:val="20"/>
        <w:szCs w:val="20"/>
      </w:rPr>
      <w:tab/>
    </w:r>
  </w:p>
  <w:p w:rsidR="006F26B3" w:rsidRPr="006F26B3" w:rsidRDefault="00CE1DB7" w:rsidP="006F26B3">
    <w:pPr>
      <w:pBdr>
        <w:top w:val="thinThickSmallGap" w:sz="24" w:space="0" w:color="622423"/>
      </w:pBdr>
      <w:tabs>
        <w:tab w:val="center" w:pos="4513"/>
        <w:tab w:val="right" w:pos="9026"/>
        <w:tab w:val="right" w:pos="9360"/>
      </w:tabs>
      <w:spacing w:after="0" w:line="240" w:lineRule="auto"/>
      <w:rPr>
        <w:rFonts w:ascii="Times New Roman" w:hAnsi="Times New Roman" w:cs="Times New Roman"/>
        <w:sz w:val="24"/>
        <w:szCs w:val="24"/>
        <w:lang w:val="sq-AL"/>
      </w:rPr>
    </w:pPr>
    <w:r>
      <w:rPr>
        <w:rFonts w:ascii="Times New Roman" w:hAnsi="Times New Roman" w:cs="Times New Roman"/>
        <w:sz w:val="24"/>
        <w:szCs w:val="24"/>
        <w:lang w:val="sq-AL"/>
      </w:rPr>
      <w:t>Vendim i Mbledhjes së Gjyqtarëve</w:t>
    </w:r>
    <w:r w:rsidRPr="006F26B3">
      <w:rPr>
        <w:rFonts w:ascii="Times New Roman" w:hAnsi="Times New Roman" w:cs="Times New Roman"/>
        <w:sz w:val="24"/>
        <w:szCs w:val="24"/>
        <w:lang w:val="sq-AL"/>
      </w:rPr>
      <w:tab/>
    </w:r>
    <w:r w:rsidRPr="006F26B3">
      <w:rPr>
        <w:rFonts w:ascii="Times New Roman" w:hAnsi="Times New Roman" w:cs="Times New Roman"/>
        <w:sz w:val="24"/>
        <w:szCs w:val="24"/>
        <w:lang w:val="sq-AL"/>
      </w:rPr>
      <w:tab/>
      <w:t xml:space="preserve">Faqe </w:t>
    </w:r>
    <w:r w:rsidRPr="006F26B3">
      <w:rPr>
        <w:rFonts w:ascii="Times New Roman" w:hAnsi="Times New Roman" w:cs="Times New Roman"/>
        <w:sz w:val="24"/>
        <w:szCs w:val="24"/>
        <w:lang w:val="sq-AL"/>
      </w:rPr>
      <w:fldChar w:fldCharType="begin"/>
    </w:r>
    <w:r w:rsidRPr="006F26B3">
      <w:rPr>
        <w:rFonts w:ascii="Times New Roman" w:hAnsi="Times New Roman" w:cs="Times New Roman"/>
        <w:sz w:val="24"/>
        <w:szCs w:val="24"/>
        <w:lang w:val="sq-AL"/>
      </w:rPr>
      <w:instrText xml:space="preserve"> PAGE   \* MERGEFORMAT </w:instrText>
    </w:r>
    <w:r w:rsidRPr="006F26B3">
      <w:rPr>
        <w:rFonts w:ascii="Times New Roman" w:hAnsi="Times New Roman" w:cs="Times New Roman"/>
        <w:sz w:val="24"/>
        <w:szCs w:val="24"/>
        <w:lang w:val="sq-AL"/>
      </w:rPr>
      <w:fldChar w:fldCharType="separate"/>
    </w:r>
    <w:r w:rsidR="00C06B19">
      <w:rPr>
        <w:rFonts w:ascii="Times New Roman" w:hAnsi="Times New Roman" w:cs="Times New Roman"/>
        <w:noProof/>
        <w:sz w:val="24"/>
        <w:szCs w:val="24"/>
        <w:lang w:val="sq-AL"/>
      </w:rPr>
      <w:t>15</w:t>
    </w:r>
    <w:r w:rsidRPr="006F26B3">
      <w:rPr>
        <w:rFonts w:ascii="Times New Roman" w:hAnsi="Times New Roman" w:cs="Times New Roman"/>
        <w:sz w:val="24"/>
        <w:szCs w:val="24"/>
        <w:lang w:val="sq-AL"/>
      </w:rPr>
      <w:fldChar w:fldCharType="end"/>
    </w:r>
  </w:p>
  <w:p w:rsidR="006F26B3" w:rsidRPr="006F26B3" w:rsidRDefault="00CE1DB7" w:rsidP="006F26B3">
    <w:pPr>
      <w:tabs>
        <w:tab w:val="center" w:pos="4513"/>
        <w:tab w:val="right" w:pos="9026"/>
      </w:tabs>
      <w:spacing w:after="0" w:line="240" w:lineRule="auto"/>
      <w:ind w:right="360"/>
      <w:rPr>
        <w:rFonts w:ascii="Times New Roman" w:hAnsi="Times New Roman" w:cs="Times New Roman"/>
        <w:sz w:val="24"/>
        <w:szCs w:val="24"/>
        <w:lang w:val="sq-AL"/>
      </w:rPr>
    </w:pPr>
    <w:r w:rsidRPr="006F26B3">
      <w:rPr>
        <w:rFonts w:ascii="Times New Roman" w:hAnsi="Times New Roman" w:cs="Times New Roman"/>
        <w:sz w:val="24"/>
        <w:szCs w:val="24"/>
        <w:lang w:val="sq-AL"/>
      </w:rPr>
      <w:t>Kërkues</w:t>
    </w:r>
    <w:r>
      <w:rPr>
        <w:rFonts w:ascii="Times New Roman" w:hAnsi="Times New Roman" w:cs="Times New Roman"/>
        <w:sz w:val="24"/>
        <w:szCs w:val="24"/>
        <w:lang w:val="sq-AL"/>
      </w:rPr>
      <w:t>e</w:t>
    </w:r>
    <w:r w:rsidRPr="006F26B3">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Partia </w:t>
    </w:r>
    <w:r w:rsidR="00C32943">
      <w:rPr>
        <w:rFonts w:ascii="Times New Roman" w:hAnsi="Times New Roman" w:cs="Times New Roman"/>
        <w:sz w:val="24"/>
        <w:szCs w:val="24"/>
        <w:lang w:val="sq-AL"/>
      </w:rPr>
      <w:t>“</w:t>
    </w:r>
    <w:r>
      <w:rPr>
        <w:rFonts w:ascii="Times New Roman" w:hAnsi="Times New Roman" w:cs="Times New Roman"/>
        <w:sz w:val="24"/>
        <w:szCs w:val="24"/>
        <w:lang w:val="sq-AL"/>
      </w:rPr>
      <w:t>Lëvizja Socialiste për Integrim</w:t>
    </w:r>
    <w:r w:rsidR="00C32943">
      <w:rPr>
        <w:rFonts w:ascii="Times New Roman" w:hAnsi="Times New Roman" w:cs="Times New Roman"/>
        <w:sz w:val="24"/>
        <w:szCs w:val="24"/>
        <w:lang w:val="sq-AL"/>
      </w:rPr>
      <w:t>”</w:t>
    </w:r>
  </w:p>
  <w:p w:rsidR="005F00A8" w:rsidRDefault="008465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530" w:rsidRDefault="00846530" w:rsidP="005906F9">
      <w:pPr>
        <w:spacing w:after="0" w:line="240" w:lineRule="auto"/>
      </w:pPr>
      <w:r>
        <w:separator/>
      </w:r>
    </w:p>
  </w:footnote>
  <w:footnote w:type="continuationSeparator" w:id="0">
    <w:p w:rsidR="00846530" w:rsidRDefault="00846530" w:rsidP="005906F9">
      <w:pPr>
        <w:spacing w:after="0" w:line="240" w:lineRule="auto"/>
      </w:pPr>
      <w:r>
        <w:continuationSeparator/>
      </w:r>
    </w:p>
  </w:footnote>
  <w:footnote w:id="1">
    <w:p w:rsidR="006E7307" w:rsidRPr="006269BB" w:rsidRDefault="006E7307" w:rsidP="006E7307">
      <w:pPr>
        <w:pStyle w:val="FootnoteText"/>
        <w:jc w:val="both"/>
        <w:rPr>
          <w:lang w:val="sq-AL"/>
        </w:rPr>
      </w:pPr>
      <w:r>
        <w:rPr>
          <w:rStyle w:val="FootnoteReference"/>
          <w:rFonts w:eastAsia="Calibri"/>
        </w:rPr>
        <w:footnoteRef/>
      </w:r>
      <w:r>
        <w:t xml:space="preserve"> </w:t>
      </w:r>
      <w:r w:rsidRPr="006269BB">
        <w:rPr>
          <w:lang w:val="sq-AL"/>
        </w:rPr>
        <w:t>Në kohën e dhënies së këtij vendimi, Kushtetuta, në nenin 134, pika 1, shkronja “dh” dhe pika 2, e përcaktonte Avokatin e Popullit si subjekt të kushtëzuar.</w:t>
      </w:r>
    </w:p>
  </w:footnote>
  <w:footnote w:id="2">
    <w:p w:rsidR="006E7307" w:rsidRPr="006269BB" w:rsidRDefault="006E7307" w:rsidP="006E7307">
      <w:pPr>
        <w:pStyle w:val="FootnoteText"/>
        <w:jc w:val="both"/>
        <w:rPr>
          <w:lang w:val="sq-AL"/>
        </w:rPr>
      </w:pPr>
      <w:r w:rsidRPr="006269BB">
        <w:rPr>
          <w:rStyle w:val="FootnoteReference"/>
          <w:rFonts w:eastAsia="Calibri"/>
          <w:lang w:val="sq-AL"/>
        </w:rPr>
        <w:footnoteRef/>
      </w:r>
      <w:r w:rsidRPr="006269BB">
        <w:rPr>
          <w:lang w:val="sq-AL"/>
        </w:rPr>
        <w:t xml:space="preserve"> Fillimisht organizatat renditeshin në shkronjën “f” të pikës 2 të nenit 134, ndërsa pas ndryshimeve kushtetuese të miratuara me ligjin nr. 76/2016, ato renditen në shkronjën “h”.</w:t>
      </w:r>
    </w:p>
  </w:footnote>
  <w:footnote w:id="3">
    <w:p w:rsidR="006E7307" w:rsidRPr="006269BB" w:rsidRDefault="006E7307" w:rsidP="006E7307">
      <w:pPr>
        <w:pStyle w:val="FootnoteText"/>
        <w:jc w:val="both"/>
        <w:rPr>
          <w:lang w:val="sq-AL"/>
        </w:rPr>
      </w:pPr>
      <w:r w:rsidRPr="00B76B76">
        <w:rPr>
          <w:rStyle w:val="FootnoteReference"/>
          <w:rFonts w:eastAsia="Calibri"/>
        </w:rPr>
        <w:footnoteRef/>
      </w:r>
      <w:r>
        <w:t xml:space="preserve"> </w:t>
      </w:r>
      <w:r w:rsidRPr="006269BB">
        <w:rPr>
          <w:lang w:val="sq-AL"/>
        </w:rPr>
        <w:t>Fillimisht partitë politike renditeshin në shkronjën “f” të pikës 2 të nenit 134, ndërsa pas ndryshimeve kushtetuese të miratuara me ligjin nr. 76/2016, ato renditen në shkronjën “gj”.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4523"/>
    <w:multiLevelType w:val="hybridMultilevel"/>
    <w:tmpl w:val="03CE41A4"/>
    <w:lvl w:ilvl="0" w:tplc="9104AC8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2336C"/>
    <w:multiLevelType w:val="hybridMultilevel"/>
    <w:tmpl w:val="3154BF9C"/>
    <w:lvl w:ilvl="0" w:tplc="F7D43ED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B2844"/>
    <w:multiLevelType w:val="hybridMultilevel"/>
    <w:tmpl w:val="575A8176"/>
    <w:lvl w:ilvl="0" w:tplc="0684574E">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82CD0"/>
    <w:multiLevelType w:val="multilevel"/>
    <w:tmpl w:val="8AE4C710"/>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E7A13D2"/>
    <w:multiLevelType w:val="hybridMultilevel"/>
    <w:tmpl w:val="E964581C"/>
    <w:lvl w:ilvl="0" w:tplc="9B664442">
      <w:start w:val="19"/>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66000B"/>
    <w:multiLevelType w:val="multilevel"/>
    <w:tmpl w:val="03BCC694"/>
    <w:lvl w:ilvl="0">
      <w:start w:val="6"/>
      <w:numFmt w:val="decimal"/>
      <w:lvlText w:val="%1."/>
      <w:lvlJc w:val="left"/>
      <w:pPr>
        <w:ind w:left="927" w:hanging="360"/>
      </w:pPr>
      <w:rPr>
        <w:rFonts w:ascii="Times New Roman" w:hAnsi="Times New Roman" w:cs="Times New Roman" w:hint="default"/>
        <w:b w:val="0"/>
        <w:i w:val="0"/>
        <w:sz w:val="24"/>
        <w:szCs w:val="24"/>
      </w:rPr>
    </w:lvl>
    <w:lvl w:ilvl="1">
      <w:start w:val="1"/>
      <w:numFmt w:val="decimal"/>
      <w:isLgl/>
      <w:lvlText w:val="%1.%2."/>
      <w:lvlJc w:val="left"/>
      <w:pPr>
        <w:ind w:left="927" w:hanging="360"/>
      </w:pPr>
      <w:rPr>
        <w:rFonts w:hint="default"/>
        <w:b w:val="0"/>
        <w:i w:val="0"/>
      </w:rPr>
    </w:lvl>
    <w:lvl w:ilvl="2">
      <w:start w:val="1"/>
      <w:numFmt w:val="decimal"/>
      <w:isLgl/>
      <w:lvlText w:val="%1.%2.%3."/>
      <w:lvlJc w:val="left"/>
      <w:pPr>
        <w:ind w:left="1287" w:hanging="720"/>
      </w:pPr>
      <w:rPr>
        <w:rFonts w:hint="default"/>
        <w:b w:val="0"/>
        <w:i w:val="0"/>
      </w:rPr>
    </w:lvl>
    <w:lvl w:ilvl="3">
      <w:start w:val="1"/>
      <w:numFmt w:val="decimal"/>
      <w:isLgl/>
      <w:lvlText w:val="%1.%2.%3.%4."/>
      <w:lvlJc w:val="left"/>
      <w:pPr>
        <w:ind w:left="1287" w:hanging="720"/>
      </w:pPr>
      <w:rPr>
        <w:rFonts w:hint="default"/>
        <w:i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4CB9104E"/>
    <w:multiLevelType w:val="hybridMultilevel"/>
    <w:tmpl w:val="666824BC"/>
    <w:lvl w:ilvl="0" w:tplc="6A1EA1E0">
      <w:start w:val="7"/>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nsid w:val="55E20D5E"/>
    <w:multiLevelType w:val="hybridMultilevel"/>
    <w:tmpl w:val="38A2F8D4"/>
    <w:lvl w:ilvl="0" w:tplc="3740E07A">
      <w:start w:val="1"/>
      <w:numFmt w:val="decimal"/>
      <w:lvlText w:val="%1."/>
      <w:lvlJc w:val="left"/>
      <w:pPr>
        <w:ind w:left="720" w:hanging="360"/>
      </w:pPr>
      <w:rPr>
        <w:rFonts w:ascii="Times New Roman" w:eastAsia="Calibri"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243D53"/>
    <w:multiLevelType w:val="hybridMultilevel"/>
    <w:tmpl w:val="916E8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DA164D"/>
    <w:multiLevelType w:val="hybridMultilevel"/>
    <w:tmpl w:val="A9A6D32E"/>
    <w:lvl w:ilvl="0" w:tplc="224C4130">
      <w:start w:val="1"/>
      <w:numFmt w:val="upperLetter"/>
      <w:lvlText w:val="%1."/>
      <w:lvlJc w:val="left"/>
      <w:pPr>
        <w:ind w:left="720" w:hanging="360"/>
      </w:pPr>
      <w:rPr>
        <w:rFonts w:hint="default"/>
        <w:i/>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nsid w:val="63741B02"/>
    <w:multiLevelType w:val="hybridMultilevel"/>
    <w:tmpl w:val="B0DA1512"/>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2"/>
  </w:num>
  <w:num w:numId="5">
    <w:abstractNumId w:val="0"/>
  </w:num>
  <w:num w:numId="6">
    <w:abstractNumId w:val="1"/>
  </w:num>
  <w:num w:numId="7">
    <w:abstractNumId w:val="4"/>
  </w:num>
  <w:num w:numId="8">
    <w:abstractNumId w:val="3"/>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74"/>
    <w:rsid w:val="0000217F"/>
    <w:rsid w:val="000156F5"/>
    <w:rsid w:val="0003708B"/>
    <w:rsid w:val="00074D55"/>
    <w:rsid w:val="00090665"/>
    <w:rsid w:val="000B4A73"/>
    <w:rsid w:val="000F17DA"/>
    <w:rsid w:val="000F20A3"/>
    <w:rsid w:val="000F41A3"/>
    <w:rsid w:val="00116C64"/>
    <w:rsid w:val="0014720E"/>
    <w:rsid w:val="0015059F"/>
    <w:rsid w:val="00162CCE"/>
    <w:rsid w:val="00176161"/>
    <w:rsid w:val="00196CA8"/>
    <w:rsid w:val="001A0A54"/>
    <w:rsid w:val="001A2C6B"/>
    <w:rsid w:val="001A308F"/>
    <w:rsid w:val="001C6264"/>
    <w:rsid w:val="002136A8"/>
    <w:rsid w:val="00221149"/>
    <w:rsid w:val="00241082"/>
    <w:rsid w:val="00244FBC"/>
    <w:rsid w:val="00250FDF"/>
    <w:rsid w:val="00251B40"/>
    <w:rsid w:val="00267BD2"/>
    <w:rsid w:val="00296B23"/>
    <w:rsid w:val="00297D10"/>
    <w:rsid w:val="002C263F"/>
    <w:rsid w:val="002D465E"/>
    <w:rsid w:val="003353FA"/>
    <w:rsid w:val="00384F37"/>
    <w:rsid w:val="003D6E8B"/>
    <w:rsid w:val="00431A15"/>
    <w:rsid w:val="00437932"/>
    <w:rsid w:val="00495C9E"/>
    <w:rsid w:val="004A75B1"/>
    <w:rsid w:val="004C1877"/>
    <w:rsid w:val="004D67D8"/>
    <w:rsid w:val="004F2606"/>
    <w:rsid w:val="0052374E"/>
    <w:rsid w:val="00523BB7"/>
    <w:rsid w:val="00535B57"/>
    <w:rsid w:val="0054518A"/>
    <w:rsid w:val="00553C09"/>
    <w:rsid w:val="00553CA9"/>
    <w:rsid w:val="00583274"/>
    <w:rsid w:val="005906F9"/>
    <w:rsid w:val="005D18E5"/>
    <w:rsid w:val="005D6778"/>
    <w:rsid w:val="005E37BC"/>
    <w:rsid w:val="0060045A"/>
    <w:rsid w:val="00632452"/>
    <w:rsid w:val="006845C0"/>
    <w:rsid w:val="006C1BE0"/>
    <w:rsid w:val="006D32E5"/>
    <w:rsid w:val="006E3E95"/>
    <w:rsid w:val="006E7307"/>
    <w:rsid w:val="006F6CE3"/>
    <w:rsid w:val="007068CD"/>
    <w:rsid w:val="0070745C"/>
    <w:rsid w:val="00735C9C"/>
    <w:rsid w:val="007460C9"/>
    <w:rsid w:val="00776B6A"/>
    <w:rsid w:val="0079495E"/>
    <w:rsid w:val="00796451"/>
    <w:rsid w:val="007C5A84"/>
    <w:rsid w:val="007D2D58"/>
    <w:rsid w:val="008134A4"/>
    <w:rsid w:val="00822DE8"/>
    <w:rsid w:val="0082598A"/>
    <w:rsid w:val="00846530"/>
    <w:rsid w:val="008C3177"/>
    <w:rsid w:val="008C5B3A"/>
    <w:rsid w:val="00920BDC"/>
    <w:rsid w:val="009337E8"/>
    <w:rsid w:val="00935093"/>
    <w:rsid w:val="009614DA"/>
    <w:rsid w:val="0097383C"/>
    <w:rsid w:val="00A00819"/>
    <w:rsid w:val="00A17528"/>
    <w:rsid w:val="00A17BBE"/>
    <w:rsid w:val="00A676A9"/>
    <w:rsid w:val="00A800BD"/>
    <w:rsid w:val="00AA593F"/>
    <w:rsid w:val="00AC7F5A"/>
    <w:rsid w:val="00B2128F"/>
    <w:rsid w:val="00B26092"/>
    <w:rsid w:val="00B839DC"/>
    <w:rsid w:val="00B9143E"/>
    <w:rsid w:val="00BC5F40"/>
    <w:rsid w:val="00BC7A1C"/>
    <w:rsid w:val="00BF25D8"/>
    <w:rsid w:val="00C06B19"/>
    <w:rsid w:val="00C2156E"/>
    <w:rsid w:val="00C32943"/>
    <w:rsid w:val="00C57D85"/>
    <w:rsid w:val="00C86BF5"/>
    <w:rsid w:val="00C90830"/>
    <w:rsid w:val="00CA2F53"/>
    <w:rsid w:val="00CB6407"/>
    <w:rsid w:val="00CE1DB7"/>
    <w:rsid w:val="00CE5E2B"/>
    <w:rsid w:val="00D24A10"/>
    <w:rsid w:val="00D72A06"/>
    <w:rsid w:val="00DF28B5"/>
    <w:rsid w:val="00E309F3"/>
    <w:rsid w:val="00E422B8"/>
    <w:rsid w:val="00E858AE"/>
    <w:rsid w:val="00E87C2A"/>
    <w:rsid w:val="00EB22A6"/>
    <w:rsid w:val="00EC31BD"/>
    <w:rsid w:val="00ED7543"/>
    <w:rsid w:val="00F00207"/>
    <w:rsid w:val="00F171B2"/>
    <w:rsid w:val="00F22D01"/>
    <w:rsid w:val="00F2787D"/>
    <w:rsid w:val="00F30D8A"/>
    <w:rsid w:val="00F520BA"/>
    <w:rsid w:val="00F8713C"/>
    <w:rsid w:val="00FA0710"/>
    <w:rsid w:val="00FC317F"/>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04F0AD-A3F9-455B-89D6-9CE24D2D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27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327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83274"/>
    <w:rPr>
      <w:rFonts w:ascii="Calibri" w:eastAsia="Calibri" w:hAnsi="Calibri" w:cs="Times New Roman"/>
      <w:lang w:val="en-US"/>
    </w:rPr>
  </w:style>
  <w:style w:type="paragraph" w:styleId="Header">
    <w:name w:val="header"/>
    <w:basedOn w:val="Normal"/>
    <w:link w:val="HeaderChar"/>
    <w:uiPriority w:val="99"/>
    <w:unhideWhenUsed/>
    <w:rsid w:val="0058327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83274"/>
    <w:rPr>
      <w:rFonts w:ascii="Calibri" w:eastAsia="Calibri" w:hAnsi="Calibri" w:cs="Times New Roman"/>
      <w:lang w:val="en-US"/>
    </w:rPr>
  </w:style>
  <w:style w:type="paragraph" w:styleId="ListParagraph">
    <w:name w:val="List Paragraph"/>
    <w:aliases w:val="List Paragraph2"/>
    <w:basedOn w:val="Normal"/>
    <w:link w:val="ListParagraphChar"/>
    <w:uiPriority w:val="34"/>
    <w:qFormat/>
    <w:rsid w:val="00583274"/>
    <w:pPr>
      <w:ind w:left="720"/>
      <w:contextualSpacing/>
    </w:pPr>
    <w:rPr>
      <w:rFonts w:ascii="Calibri" w:eastAsia="Calibri" w:hAnsi="Calibri" w:cs="Times New Roman"/>
    </w:rPr>
  </w:style>
  <w:style w:type="character" w:customStyle="1" w:styleId="ListParagraphChar">
    <w:name w:val="List Paragraph Char"/>
    <w:aliases w:val="List Paragraph2 Char"/>
    <w:link w:val="ListParagraph"/>
    <w:uiPriority w:val="34"/>
    <w:locked/>
    <w:rsid w:val="00583274"/>
    <w:rPr>
      <w:rFonts w:ascii="Calibri" w:eastAsia="Calibri" w:hAnsi="Calibri" w:cs="Times New Roman"/>
      <w:lang w:val="en-US"/>
    </w:rPr>
  </w:style>
  <w:style w:type="character" w:customStyle="1" w:styleId="TitleChar">
    <w:name w:val="Title Char"/>
    <w:aliases w:val="Char Char, Char Char"/>
    <w:link w:val="Title"/>
    <w:locked/>
    <w:rsid w:val="00583274"/>
    <w:rPr>
      <w:b/>
      <w:bCs/>
      <w:sz w:val="24"/>
      <w:szCs w:val="24"/>
    </w:rPr>
  </w:style>
  <w:style w:type="paragraph" w:styleId="Title">
    <w:name w:val="Title"/>
    <w:aliases w:val="Char, Char"/>
    <w:basedOn w:val="Normal"/>
    <w:link w:val="TitleChar"/>
    <w:qFormat/>
    <w:rsid w:val="00583274"/>
    <w:pPr>
      <w:spacing w:after="0" w:line="240" w:lineRule="auto"/>
      <w:jc w:val="center"/>
    </w:pPr>
    <w:rPr>
      <w:b/>
      <w:bCs/>
      <w:sz w:val="24"/>
      <w:szCs w:val="24"/>
      <w:lang w:val="sq-AL"/>
    </w:rPr>
  </w:style>
  <w:style w:type="character" w:customStyle="1" w:styleId="TitleChar1">
    <w:name w:val="Title Char1"/>
    <w:basedOn w:val="DefaultParagraphFont"/>
    <w:uiPriority w:val="10"/>
    <w:rsid w:val="00583274"/>
    <w:rPr>
      <w:rFonts w:asciiTheme="majorHAnsi" w:eastAsiaTheme="majorEastAsia" w:hAnsiTheme="majorHAnsi" w:cstheme="majorBidi"/>
      <w:spacing w:val="-10"/>
      <w:kern w:val="28"/>
      <w:sz w:val="56"/>
      <w:szCs w:val="56"/>
      <w:lang w:val="en-US"/>
    </w:rPr>
  </w:style>
  <w:style w:type="character" w:styleId="CommentReference">
    <w:name w:val="annotation reference"/>
    <w:basedOn w:val="DefaultParagraphFont"/>
    <w:uiPriority w:val="99"/>
    <w:semiHidden/>
    <w:unhideWhenUsed/>
    <w:rsid w:val="00437932"/>
    <w:rPr>
      <w:sz w:val="16"/>
      <w:szCs w:val="16"/>
    </w:rPr>
  </w:style>
  <w:style w:type="paragraph" w:styleId="CommentText">
    <w:name w:val="annotation text"/>
    <w:basedOn w:val="Normal"/>
    <w:link w:val="CommentTextChar"/>
    <w:uiPriority w:val="99"/>
    <w:semiHidden/>
    <w:unhideWhenUsed/>
    <w:rsid w:val="00437932"/>
    <w:pPr>
      <w:spacing w:line="240" w:lineRule="auto"/>
    </w:pPr>
    <w:rPr>
      <w:sz w:val="20"/>
      <w:szCs w:val="20"/>
    </w:rPr>
  </w:style>
  <w:style w:type="character" w:customStyle="1" w:styleId="CommentTextChar">
    <w:name w:val="Comment Text Char"/>
    <w:basedOn w:val="DefaultParagraphFont"/>
    <w:link w:val="CommentText"/>
    <w:uiPriority w:val="99"/>
    <w:semiHidden/>
    <w:rsid w:val="00437932"/>
    <w:rPr>
      <w:sz w:val="20"/>
      <w:szCs w:val="20"/>
      <w:lang w:val="en-US"/>
    </w:rPr>
  </w:style>
  <w:style w:type="paragraph" w:styleId="CommentSubject">
    <w:name w:val="annotation subject"/>
    <w:basedOn w:val="CommentText"/>
    <w:next w:val="CommentText"/>
    <w:link w:val="CommentSubjectChar"/>
    <w:uiPriority w:val="99"/>
    <w:semiHidden/>
    <w:unhideWhenUsed/>
    <w:rsid w:val="00437932"/>
    <w:rPr>
      <w:b/>
      <w:bCs/>
    </w:rPr>
  </w:style>
  <w:style w:type="character" w:customStyle="1" w:styleId="CommentSubjectChar">
    <w:name w:val="Comment Subject Char"/>
    <w:basedOn w:val="CommentTextChar"/>
    <w:link w:val="CommentSubject"/>
    <w:uiPriority w:val="99"/>
    <w:semiHidden/>
    <w:rsid w:val="00437932"/>
    <w:rPr>
      <w:b/>
      <w:bCs/>
      <w:sz w:val="20"/>
      <w:szCs w:val="20"/>
      <w:lang w:val="en-US"/>
    </w:rPr>
  </w:style>
  <w:style w:type="paragraph" w:styleId="BalloonText">
    <w:name w:val="Balloon Text"/>
    <w:basedOn w:val="Normal"/>
    <w:link w:val="BalloonTextChar"/>
    <w:uiPriority w:val="99"/>
    <w:semiHidden/>
    <w:unhideWhenUsed/>
    <w:rsid w:val="00437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932"/>
    <w:rPr>
      <w:rFonts w:ascii="Segoe UI" w:hAnsi="Segoe UI" w:cs="Segoe UI"/>
      <w:sz w:val="18"/>
      <w:szCs w:val="18"/>
      <w:lang w:val="en-US"/>
    </w:rPr>
  </w:style>
  <w:style w:type="paragraph" w:styleId="FootnoteText">
    <w:name w:val="footnote text"/>
    <w:aliases w:val="Car, Char1,Footnote Text Char1 Char Char Char,Footnote Text Char Char Char Char Char,Char1,single space,footnote text,fn,FOOTNOTES,Footnote Text Char2 Char,Footnote Text Char1 Char Char"/>
    <w:basedOn w:val="Normal"/>
    <w:link w:val="FootnoteTextChar"/>
    <w:uiPriority w:val="99"/>
    <w:qFormat/>
    <w:rsid w:val="006E730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Car Char, Char1 Char,Footnote Text Char1 Char Char Char Char,Footnote Text Char Char Char Char Char Char,Char1 Char,single space Char,footnote text Char,fn Char,FOOTNOTES Char,Footnote Text Char2 Char Char"/>
    <w:basedOn w:val="DefaultParagraphFont"/>
    <w:link w:val="FootnoteText"/>
    <w:uiPriority w:val="99"/>
    <w:rsid w:val="006E7307"/>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6E73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5347</Words>
  <Characters>30484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Blerina</cp:lastModifiedBy>
  <cp:revision>7</cp:revision>
  <cp:lastPrinted>2022-04-28T11:27:00Z</cp:lastPrinted>
  <dcterms:created xsi:type="dcterms:W3CDTF">2022-04-21T08:48:00Z</dcterms:created>
  <dcterms:modified xsi:type="dcterms:W3CDTF">2022-04-28T12:40:00Z</dcterms:modified>
</cp:coreProperties>
</file>