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78" w:rsidRPr="003F7429" w:rsidRDefault="006E2AC9" w:rsidP="006E2AC9">
      <w:pPr>
        <w:tabs>
          <w:tab w:val="left" w:pos="1080"/>
        </w:tabs>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Vendim nr. 55 dat</w:t>
      </w:r>
      <w:r w:rsidRPr="006E2AC9">
        <w:rPr>
          <w:rFonts w:ascii="Times New Roman" w:eastAsia="Times New Roman" w:hAnsi="Times New Roman" w:cs="Times New Roman"/>
          <w:b/>
          <w:sz w:val="24"/>
          <w:szCs w:val="24"/>
        </w:rPr>
        <w:t>ë</w:t>
      </w:r>
      <w:r w:rsidRPr="006E2AC9">
        <w:rPr>
          <w:rFonts w:ascii="Times New Roman" w:eastAsia="Times New Roman" w:hAnsi="Times New Roman" w:cs="Times New Roman"/>
          <w:b/>
          <w:sz w:val="24"/>
          <w:szCs w:val="24"/>
        </w:rPr>
        <w:t xml:space="preserve"> </w:t>
      </w:r>
      <w:r w:rsidRPr="006E2AC9">
        <w:rPr>
          <w:rFonts w:ascii="Times New Roman" w:eastAsia="Times New Roman" w:hAnsi="Times New Roman" w:cs="Times New Roman"/>
          <w:b/>
          <w:sz w:val="24"/>
          <w:szCs w:val="24"/>
        </w:rPr>
        <w:t>13.05.2022</w:t>
      </w: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b/>
          <w:bCs/>
          <w:sz w:val="24"/>
          <w:szCs w:val="24"/>
          <w:u w:val="single"/>
        </w:rPr>
      </w:pP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Kolegji i Gjykatës Kushtetuese të Republikës së Shqipërisë, i përbërë nga:</w:t>
      </w: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863B78" w:rsidRPr="003F7429" w:rsidRDefault="00863B78" w:rsidP="00F326B4">
      <w:pPr>
        <w:tabs>
          <w:tab w:val="left" w:pos="1080"/>
        </w:tabs>
        <w:spacing w:after="0" w:line="360" w:lineRule="auto"/>
        <w:ind w:firstLine="156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t>Vitore Tusha,</w:t>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t>Kryetare</w:t>
      </w:r>
    </w:p>
    <w:p w:rsidR="00863B78" w:rsidRPr="003F7429" w:rsidRDefault="00863B78" w:rsidP="00F326B4">
      <w:pPr>
        <w:tabs>
          <w:tab w:val="left" w:pos="1080"/>
        </w:tabs>
        <w:spacing w:after="0" w:line="360" w:lineRule="auto"/>
        <w:ind w:firstLine="2127"/>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r>
      <w:proofErr w:type="spellStart"/>
      <w:r w:rsidRPr="003F7429">
        <w:rPr>
          <w:rFonts w:ascii="Times New Roman" w:eastAsia="Times New Roman" w:hAnsi="Times New Roman" w:cs="Times New Roman"/>
          <w:sz w:val="24"/>
          <w:szCs w:val="24"/>
        </w:rPr>
        <w:t>Sonila</w:t>
      </w:r>
      <w:proofErr w:type="spellEnd"/>
      <w:r w:rsidRPr="003F7429">
        <w:rPr>
          <w:rFonts w:ascii="Times New Roman" w:eastAsia="Times New Roman" w:hAnsi="Times New Roman" w:cs="Times New Roman"/>
          <w:sz w:val="24"/>
          <w:szCs w:val="24"/>
        </w:rPr>
        <w:t xml:space="preserve"> Bejtja,</w:t>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t>Anëtare</w:t>
      </w:r>
    </w:p>
    <w:p w:rsidR="00863B78" w:rsidRPr="003F7429" w:rsidRDefault="00863B78" w:rsidP="00F326B4">
      <w:pPr>
        <w:tabs>
          <w:tab w:val="left" w:pos="1080"/>
        </w:tabs>
        <w:spacing w:after="0" w:line="360" w:lineRule="auto"/>
        <w:ind w:firstLine="2127"/>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t xml:space="preserve">Altin </w:t>
      </w:r>
      <w:proofErr w:type="spellStart"/>
      <w:r w:rsidRPr="003F7429">
        <w:rPr>
          <w:rFonts w:ascii="Times New Roman" w:eastAsia="Times New Roman" w:hAnsi="Times New Roman" w:cs="Times New Roman"/>
          <w:sz w:val="24"/>
          <w:szCs w:val="24"/>
        </w:rPr>
        <w:t>Binaj</w:t>
      </w:r>
      <w:proofErr w:type="spellEnd"/>
      <w:r w:rsidRPr="003F7429">
        <w:rPr>
          <w:rFonts w:ascii="Times New Roman" w:eastAsia="Times New Roman" w:hAnsi="Times New Roman" w:cs="Times New Roman"/>
          <w:sz w:val="24"/>
          <w:szCs w:val="24"/>
        </w:rPr>
        <w:t>,</w:t>
      </w:r>
      <w:r w:rsidRPr="003F7429">
        <w:rPr>
          <w:rFonts w:ascii="Times New Roman" w:eastAsia="Times New Roman" w:hAnsi="Times New Roman" w:cs="Times New Roman"/>
          <w:sz w:val="24"/>
          <w:szCs w:val="24"/>
        </w:rPr>
        <w:tab/>
      </w:r>
      <w:r w:rsidRPr="003F7429">
        <w:rPr>
          <w:rFonts w:ascii="Times New Roman" w:eastAsia="Times New Roman" w:hAnsi="Times New Roman" w:cs="Times New Roman"/>
          <w:sz w:val="24"/>
          <w:szCs w:val="24"/>
        </w:rPr>
        <w:tab/>
        <w:t>Anëtar</w:t>
      </w: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863B78" w:rsidRPr="003F7429" w:rsidRDefault="00A15F12" w:rsidP="00863B78">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në datën 13.05</w:t>
      </w:r>
      <w:r w:rsidR="00863B78" w:rsidRPr="003F7429">
        <w:rPr>
          <w:rFonts w:ascii="Times New Roman" w:eastAsia="Times New Roman" w:hAnsi="Times New Roman" w:cs="Times New Roman"/>
          <w:sz w:val="24"/>
          <w:szCs w:val="24"/>
        </w:rPr>
        <w:t>.2022 mori në shqyrtim paraprak kërkesën nr. 1 (G) 2022 të Regjistrit Themeltar, që i përket:</w:t>
      </w:r>
    </w:p>
    <w:p w:rsidR="00863B78" w:rsidRPr="003F7429" w:rsidRDefault="00863B78" w:rsidP="00863B78">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863B78" w:rsidRPr="003F7429" w:rsidRDefault="00863B78" w:rsidP="00863B78">
      <w:pPr>
        <w:tabs>
          <w:tab w:val="left" w:pos="1080"/>
        </w:tabs>
        <w:spacing w:after="0" w:line="360" w:lineRule="auto"/>
        <w:ind w:left="3420" w:hanging="2700"/>
        <w:contextualSpacing/>
        <w:jc w:val="both"/>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KËRKUES:</w:t>
      </w:r>
      <w:r w:rsidRPr="003F7429">
        <w:rPr>
          <w:rFonts w:ascii="Times New Roman" w:eastAsia="Times New Roman" w:hAnsi="Times New Roman" w:cs="Times New Roman"/>
          <w:b/>
          <w:sz w:val="24"/>
          <w:szCs w:val="24"/>
        </w:rPr>
        <w:tab/>
        <w:t>GENTJAN RUKO</w:t>
      </w:r>
    </w:p>
    <w:p w:rsidR="00863B78" w:rsidRPr="003F7429" w:rsidRDefault="00863B78" w:rsidP="00863B78">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863B78" w:rsidRPr="003F7429" w:rsidRDefault="00863B78" w:rsidP="00863B78">
      <w:pPr>
        <w:tabs>
          <w:tab w:val="left" w:pos="1080"/>
        </w:tabs>
        <w:suppressAutoHyphens/>
        <w:spacing w:after="0" w:line="360" w:lineRule="auto"/>
        <w:ind w:left="3402" w:hanging="2682"/>
        <w:contextualSpacing/>
        <w:jc w:val="both"/>
        <w:outlineLvl w:val="0"/>
        <w:rPr>
          <w:rFonts w:ascii="Times New Roman" w:hAnsi="Times New Roman" w:cs="Times New Roman"/>
          <w:b/>
          <w:sz w:val="24"/>
          <w:szCs w:val="24"/>
          <w:lang w:eastAsia="fr-FR"/>
        </w:rPr>
      </w:pPr>
      <w:r w:rsidRPr="003F7429">
        <w:rPr>
          <w:rFonts w:ascii="Times New Roman" w:hAnsi="Times New Roman" w:cs="Times New Roman"/>
          <w:b/>
          <w:sz w:val="24"/>
          <w:szCs w:val="24"/>
          <w:lang w:eastAsia="fr-FR"/>
        </w:rPr>
        <w:t>OBJEKTI:</w:t>
      </w:r>
      <w:r w:rsidRPr="003F7429">
        <w:rPr>
          <w:rFonts w:ascii="Times New Roman" w:hAnsi="Times New Roman" w:cs="Times New Roman"/>
          <w:b/>
          <w:sz w:val="24"/>
          <w:szCs w:val="24"/>
          <w:lang w:eastAsia="fr-FR"/>
        </w:rPr>
        <w:tab/>
        <w:t>Konstatimi i cenimit të së drejtës kushtetuese për një proces të rregullt ligjor si rrjedhojë e mosekzekutimit të vendimit gjyqësor të formës së prerë.</w:t>
      </w:r>
    </w:p>
    <w:p w:rsidR="00863B78" w:rsidRPr="003F7429" w:rsidRDefault="00863B78" w:rsidP="00863B78">
      <w:pPr>
        <w:tabs>
          <w:tab w:val="left" w:pos="1080"/>
        </w:tabs>
        <w:suppressAutoHyphens/>
        <w:spacing w:after="0" w:line="360" w:lineRule="auto"/>
        <w:ind w:left="3402" w:hanging="2682"/>
        <w:contextualSpacing/>
        <w:jc w:val="both"/>
        <w:outlineLvl w:val="0"/>
        <w:rPr>
          <w:rFonts w:ascii="Times New Roman" w:eastAsia="Times New Roman" w:hAnsi="Times New Roman" w:cs="Times New Roman"/>
          <w:b/>
          <w:sz w:val="24"/>
          <w:szCs w:val="24"/>
        </w:rPr>
      </w:pPr>
      <w:r w:rsidRPr="003F7429">
        <w:rPr>
          <w:rFonts w:ascii="Times New Roman" w:hAnsi="Times New Roman" w:cs="Times New Roman"/>
          <w:b/>
          <w:sz w:val="24"/>
          <w:szCs w:val="24"/>
          <w:lang w:eastAsia="fr-FR"/>
        </w:rPr>
        <w:tab/>
      </w:r>
      <w:r w:rsidRPr="003F7429">
        <w:rPr>
          <w:rFonts w:ascii="Times New Roman" w:hAnsi="Times New Roman" w:cs="Times New Roman"/>
          <w:b/>
          <w:sz w:val="24"/>
          <w:szCs w:val="24"/>
          <w:lang w:eastAsia="fr-FR"/>
        </w:rPr>
        <w:tab/>
        <w:t>Shfuqizimi i urdhrit nr. 886, datë 11.11.2021 të kryetarit të bashkisë Fier, ndryshuar me urdhrin</w:t>
      </w:r>
      <w:r w:rsidR="00344B46" w:rsidRPr="003F7429">
        <w:rPr>
          <w:rFonts w:ascii="Times New Roman" w:hAnsi="Times New Roman" w:cs="Times New Roman"/>
          <w:b/>
          <w:sz w:val="24"/>
          <w:szCs w:val="24"/>
          <w:lang w:eastAsia="fr-FR"/>
        </w:rPr>
        <w:t xml:space="preserve"> nr. 906, datë 02.12.2021, si i</w:t>
      </w:r>
      <w:r w:rsidRPr="003F7429">
        <w:rPr>
          <w:rFonts w:ascii="Times New Roman" w:hAnsi="Times New Roman" w:cs="Times New Roman"/>
          <w:b/>
          <w:sz w:val="24"/>
          <w:szCs w:val="24"/>
          <w:lang w:eastAsia="fr-FR"/>
        </w:rPr>
        <w:t xml:space="preserve"> papajtueshëm me Kushtetutën e Republikës së Shqipërisë. </w:t>
      </w:r>
      <w:r w:rsidR="00344B46" w:rsidRPr="003F7429">
        <w:rPr>
          <w:rFonts w:ascii="Times New Roman" w:hAnsi="Times New Roman" w:cs="Times New Roman"/>
          <w:b/>
          <w:sz w:val="24"/>
          <w:szCs w:val="24"/>
          <w:lang w:eastAsia="fr-FR"/>
        </w:rPr>
        <w:t>Caktimi i</w:t>
      </w:r>
      <w:r w:rsidR="00876C69" w:rsidRPr="003F7429">
        <w:rPr>
          <w:rFonts w:ascii="Times New Roman" w:hAnsi="Times New Roman" w:cs="Times New Roman"/>
          <w:b/>
          <w:sz w:val="24"/>
          <w:szCs w:val="24"/>
          <w:lang w:eastAsia="fr-FR"/>
        </w:rPr>
        <w:t xml:space="preserve"> organit të ngarkuar, afati</w:t>
      </w:r>
      <w:r w:rsidRPr="003F7429">
        <w:rPr>
          <w:rFonts w:ascii="Times New Roman" w:hAnsi="Times New Roman" w:cs="Times New Roman"/>
          <w:b/>
          <w:sz w:val="24"/>
          <w:szCs w:val="24"/>
          <w:lang w:eastAsia="fr-FR"/>
        </w:rPr>
        <w:t xml:space="preserve"> konkret për r</w:t>
      </w:r>
      <w:r w:rsidR="00876C69" w:rsidRPr="003F7429">
        <w:rPr>
          <w:rFonts w:ascii="Times New Roman" w:hAnsi="Times New Roman" w:cs="Times New Roman"/>
          <w:b/>
          <w:sz w:val="24"/>
          <w:szCs w:val="24"/>
          <w:lang w:eastAsia="fr-FR"/>
        </w:rPr>
        <w:t>ikthimin në detyrë dhe pagimi i</w:t>
      </w:r>
      <w:r w:rsidRPr="003F7429">
        <w:rPr>
          <w:rFonts w:ascii="Times New Roman" w:hAnsi="Times New Roman" w:cs="Times New Roman"/>
          <w:b/>
          <w:sz w:val="24"/>
          <w:szCs w:val="24"/>
          <w:lang w:eastAsia="fr-FR"/>
        </w:rPr>
        <w:t xml:space="preserve"> pagesës së pozicionit të fundit nga data e ndërprerjes së saj.</w:t>
      </w:r>
      <w:r w:rsidRPr="003F7429">
        <w:rPr>
          <w:rFonts w:ascii="Times New Roman" w:hAnsi="Times New Roman" w:cs="Times New Roman"/>
          <w:b/>
          <w:sz w:val="24"/>
          <w:szCs w:val="24"/>
          <w:lang w:eastAsia="fr-FR"/>
        </w:rPr>
        <w:tab/>
      </w:r>
      <w:r w:rsidRPr="003F7429">
        <w:rPr>
          <w:rFonts w:ascii="Times New Roman" w:hAnsi="Times New Roman" w:cs="Times New Roman"/>
          <w:b/>
          <w:sz w:val="24"/>
          <w:szCs w:val="24"/>
          <w:lang w:eastAsia="fr-FR"/>
        </w:rPr>
        <w:tab/>
      </w:r>
    </w:p>
    <w:p w:rsidR="00863B78" w:rsidRPr="003F7429" w:rsidRDefault="00863B78" w:rsidP="00863B78">
      <w:pPr>
        <w:tabs>
          <w:tab w:val="left" w:pos="851"/>
          <w:tab w:val="left" w:pos="1080"/>
        </w:tabs>
        <w:suppressAutoHyphens/>
        <w:spacing w:after="0" w:line="360" w:lineRule="auto"/>
        <w:ind w:left="3402" w:firstLine="720"/>
        <w:contextualSpacing/>
        <w:jc w:val="both"/>
        <w:outlineLvl w:val="0"/>
        <w:rPr>
          <w:rFonts w:ascii="Times New Roman" w:hAnsi="Times New Roman" w:cs="Times New Roman"/>
          <w:b/>
          <w:sz w:val="24"/>
          <w:szCs w:val="24"/>
          <w:lang w:eastAsia="fr-FR"/>
        </w:rPr>
      </w:pPr>
      <w:r w:rsidRPr="003F7429">
        <w:rPr>
          <w:rFonts w:ascii="Times New Roman" w:hAnsi="Times New Roman" w:cs="Times New Roman"/>
          <w:b/>
          <w:sz w:val="24"/>
          <w:szCs w:val="24"/>
          <w:lang w:eastAsia="fr-FR"/>
        </w:rPr>
        <w:tab/>
      </w:r>
    </w:p>
    <w:p w:rsidR="00863B78" w:rsidRPr="003F7429" w:rsidRDefault="00863B78" w:rsidP="00863B78">
      <w:pPr>
        <w:tabs>
          <w:tab w:val="left" w:pos="1080"/>
        </w:tabs>
        <w:spacing w:after="0" w:line="360" w:lineRule="auto"/>
        <w:ind w:left="3402" w:hanging="2682"/>
        <w:contextualSpacing/>
        <w:jc w:val="both"/>
        <w:rPr>
          <w:rFonts w:ascii="Times New Roman" w:eastAsia="Times New Roman" w:hAnsi="Times New Roman" w:cs="Times New Roman"/>
          <w:i/>
          <w:sz w:val="24"/>
          <w:szCs w:val="24"/>
        </w:rPr>
      </w:pPr>
      <w:r w:rsidRPr="003F7429">
        <w:rPr>
          <w:rFonts w:ascii="Times New Roman" w:eastAsia="Times New Roman" w:hAnsi="Times New Roman" w:cs="Times New Roman"/>
          <w:b/>
          <w:sz w:val="24"/>
          <w:szCs w:val="24"/>
        </w:rPr>
        <w:t>BAZA LIGJORE:</w:t>
      </w:r>
      <w:r w:rsidRPr="003F7429">
        <w:rPr>
          <w:rFonts w:ascii="Times New Roman" w:eastAsia="Times New Roman" w:hAnsi="Times New Roman" w:cs="Times New Roman"/>
          <w:b/>
          <w:sz w:val="24"/>
          <w:szCs w:val="24"/>
        </w:rPr>
        <w:tab/>
      </w:r>
      <w:r w:rsidRPr="003F7429">
        <w:rPr>
          <w:rFonts w:ascii="Times New Roman" w:eastAsia="Times New Roman" w:hAnsi="Times New Roman" w:cs="Times New Roman"/>
          <w:sz w:val="24"/>
          <w:szCs w:val="24"/>
        </w:rPr>
        <w:t>Nenet 42, 131, pika 1, shkronja “f”, 134, pika 1, shkronja “i”</w:t>
      </w:r>
      <w:r w:rsidR="00876C69" w:rsidRPr="003F7429">
        <w:rPr>
          <w:rFonts w:ascii="Times New Roman" w:eastAsia="Times New Roman" w:hAnsi="Times New Roman" w:cs="Times New Roman"/>
          <w:sz w:val="24"/>
          <w:szCs w:val="24"/>
        </w:rPr>
        <w:t>,</w:t>
      </w:r>
      <w:r w:rsidRPr="003F7429">
        <w:rPr>
          <w:rFonts w:ascii="Times New Roman" w:eastAsia="Times New Roman" w:hAnsi="Times New Roman" w:cs="Times New Roman"/>
          <w:sz w:val="24"/>
          <w:szCs w:val="24"/>
        </w:rPr>
        <w:t xml:space="preserve"> të Kushtetutës së Republi</w:t>
      </w:r>
      <w:r w:rsidR="003F4EEA" w:rsidRPr="003F7429">
        <w:rPr>
          <w:rFonts w:ascii="Times New Roman" w:eastAsia="Times New Roman" w:hAnsi="Times New Roman" w:cs="Times New Roman"/>
          <w:sz w:val="24"/>
          <w:szCs w:val="24"/>
        </w:rPr>
        <w:t>kës së Shqipërisë; nenet 6 dhe</w:t>
      </w:r>
      <w:r w:rsidRPr="003F7429">
        <w:rPr>
          <w:rFonts w:ascii="Times New Roman" w:eastAsia="Times New Roman" w:hAnsi="Times New Roman" w:cs="Times New Roman"/>
          <w:sz w:val="24"/>
          <w:szCs w:val="24"/>
        </w:rPr>
        <w:t xml:space="preserve"> 41  të Konventës Evropiane për të Drejtat e Njeriut </w:t>
      </w:r>
      <w:r w:rsidRPr="003F7429">
        <w:rPr>
          <w:rFonts w:ascii="Times New Roman" w:eastAsia="Times New Roman" w:hAnsi="Times New Roman" w:cs="Times New Roman"/>
          <w:i/>
          <w:sz w:val="24"/>
          <w:szCs w:val="24"/>
        </w:rPr>
        <w:t>(KEDNJ)</w:t>
      </w:r>
      <w:r w:rsidR="003F4EEA" w:rsidRPr="003F7429">
        <w:rPr>
          <w:rFonts w:ascii="Times New Roman" w:eastAsia="Times New Roman" w:hAnsi="Times New Roman" w:cs="Times New Roman"/>
          <w:sz w:val="24"/>
          <w:szCs w:val="24"/>
        </w:rPr>
        <w:t>;</w:t>
      </w:r>
      <w:r w:rsidRPr="003F7429">
        <w:rPr>
          <w:rFonts w:ascii="Times New Roman" w:eastAsia="Times New Roman" w:hAnsi="Times New Roman" w:cs="Times New Roman"/>
          <w:sz w:val="24"/>
          <w:szCs w:val="24"/>
        </w:rPr>
        <w:t xml:space="preserve"> nenet 27, 28, 71/1</w:t>
      </w:r>
      <w:r w:rsidR="003F4EEA" w:rsidRPr="003F7429">
        <w:rPr>
          <w:rFonts w:ascii="Times New Roman" w:eastAsia="Times New Roman" w:hAnsi="Times New Roman" w:cs="Times New Roman"/>
          <w:sz w:val="24"/>
          <w:szCs w:val="24"/>
        </w:rPr>
        <w:t xml:space="preserve"> dhe</w:t>
      </w:r>
      <w:r w:rsidRPr="003F7429">
        <w:rPr>
          <w:rFonts w:ascii="Times New Roman" w:eastAsia="Times New Roman" w:hAnsi="Times New Roman" w:cs="Times New Roman"/>
          <w:sz w:val="24"/>
          <w:szCs w:val="24"/>
        </w:rPr>
        <w:t xml:space="preserve"> 81/3 të ligjit nr. 8577, datë 10.02.2000 “Për organizimin dhe funksionimin e Gjykatës Kushtetuese të Republikës së Shqipërisë”, të ndryshuar </w:t>
      </w:r>
      <w:r w:rsidRPr="003F7429">
        <w:rPr>
          <w:rFonts w:ascii="Times New Roman" w:eastAsia="Times New Roman" w:hAnsi="Times New Roman" w:cs="Times New Roman"/>
          <w:i/>
          <w:sz w:val="24"/>
          <w:szCs w:val="24"/>
        </w:rPr>
        <w:t xml:space="preserve">(ligji nr. 8577/2000). </w:t>
      </w: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b/>
          <w:sz w:val="24"/>
          <w:szCs w:val="24"/>
        </w:rPr>
      </w:pPr>
    </w:p>
    <w:p w:rsidR="00863B78" w:rsidRPr="003F7429" w:rsidRDefault="00863B78" w:rsidP="00863B78">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r w:rsidRPr="003F7429">
        <w:rPr>
          <w:rFonts w:ascii="Times New Roman" w:eastAsia="Times New Roman" w:hAnsi="Times New Roman" w:cs="Times New Roman"/>
          <w:sz w:val="24"/>
          <w:szCs w:val="24"/>
          <w:lang w:eastAsia="fr-FR"/>
        </w:rPr>
        <w:t xml:space="preserve">Kolegji i Gjykatës Kushtetuese </w:t>
      </w:r>
      <w:r w:rsidRPr="003F7429">
        <w:rPr>
          <w:rFonts w:ascii="Times New Roman" w:eastAsia="Times New Roman" w:hAnsi="Times New Roman" w:cs="Times New Roman"/>
          <w:i/>
          <w:sz w:val="24"/>
          <w:szCs w:val="24"/>
        </w:rPr>
        <w:t>(Kolegji)</w:t>
      </w:r>
      <w:r w:rsidRPr="003F7429">
        <w:rPr>
          <w:rFonts w:ascii="Times New Roman" w:eastAsia="Times New Roman" w:hAnsi="Times New Roman" w:cs="Times New Roman"/>
          <w:i/>
          <w:sz w:val="24"/>
          <w:szCs w:val="24"/>
          <w:lang w:eastAsia="fr-FR"/>
        </w:rPr>
        <w:t>,</w:t>
      </w:r>
      <w:r w:rsidRPr="003F7429">
        <w:rPr>
          <w:rFonts w:ascii="Times New Roman" w:eastAsia="Times New Roman" w:hAnsi="Times New Roman" w:cs="Times New Roman"/>
          <w:sz w:val="24"/>
          <w:szCs w:val="24"/>
          <w:lang w:eastAsia="fr-FR"/>
        </w:rPr>
        <w:t xml:space="preserve"> </w:t>
      </w:r>
      <w:r w:rsidRPr="003F7429">
        <w:rPr>
          <w:rFonts w:ascii="Times New Roman" w:hAnsi="Times New Roman"/>
          <w:bCs/>
          <w:sz w:val="24"/>
          <w:szCs w:val="24"/>
          <w:lang w:eastAsia="fr-FR"/>
        </w:rPr>
        <w:t xml:space="preserve">pasi dëgjoi relatorin e çështjes Altin Binaj, </w:t>
      </w:r>
      <w:r w:rsidRPr="003F7429">
        <w:rPr>
          <w:rFonts w:ascii="Times New Roman" w:eastAsia="Times New Roman" w:hAnsi="Times New Roman" w:cs="Times New Roman"/>
          <w:sz w:val="24"/>
          <w:szCs w:val="24"/>
          <w:lang w:eastAsia="fr-FR"/>
        </w:rPr>
        <w:t>shqyrtoi kërkesën, dokumentet shoqëruese dhe diskutoi çështjen në tërësi,</w:t>
      </w:r>
    </w:p>
    <w:p w:rsidR="00863B78" w:rsidRPr="003F7429" w:rsidRDefault="00863B78" w:rsidP="00863B78">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863B78" w:rsidRPr="003F7429" w:rsidRDefault="00863B78" w:rsidP="00863B78">
      <w:pPr>
        <w:tabs>
          <w:tab w:val="left" w:pos="1080"/>
        </w:tabs>
        <w:spacing w:after="0" w:line="360" w:lineRule="auto"/>
        <w:contextualSpacing/>
        <w:jc w:val="center"/>
        <w:rPr>
          <w:rFonts w:ascii="Times New Roman" w:eastAsia="Times New Roman" w:hAnsi="Times New Roman" w:cs="Times New Roman"/>
          <w:b/>
          <w:sz w:val="24"/>
          <w:szCs w:val="24"/>
        </w:rPr>
      </w:pPr>
      <w:r w:rsidRPr="003F7429">
        <w:rPr>
          <w:rFonts w:ascii="Times New Roman" w:eastAsia="Times New Roman" w:hAnsi="Times New Roman" w:cs="Times New Roman"/>
          <w:b/>
          <w:bCs/>
          <w:sz w:val="24"/>
          <w:szCs w:val="24"/>
        </w:rPr>
        <w:t>V Ë R E N:</w:t>
      </w:r>
    </w:p>
    <w:p w:rsidR="00863B78" w:rsidRPr="003F7429" w:rsidRDefault="00863B78" w:rsidP="00863B78">
      <w:pPr>
        <w:tabs>
          <w:tab w:val="left" w:pos="1080"/>
        </w:tabs>
        <w:spacing w:after="0" w:line="360" w:lineRule="auto"/>
        <w:contextualSpacing/>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I</w:t>
      </w:r>
    </w:p>
    <w:p w:rsidR="00863B78" w:rsidRPr="003F7429" w:rsidRDefault="00863B78" w:rsidP="00863B78">
      <w:pPr>
        <w:tabs>
          <w:tab w:val="left" w:pos="1080"/>
        </w:tabs>
        <w:spacing w:after="0" w:line="360" w:lineRule="auto"/>
        <w:contextualSpacing/>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Rrethanat e çështjes</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 xml:space="preserve">Kërkuesi </w:t>
      </w:r>
      <w:proofErr w:type="spellStart"/>
      <w:r w:rsidRPr="003F7429">
        <w:rPr>
          <w:rFonts w:ascii="Times New Roman" w:eastAsia="MS Mincho" w:hAnsi="Times New Roman" w:cs="Times New Roman"/>
          <w:sz w:val="24"/>
          <w:szCs w:val="24"/>
        </w:rPr>
        <w:t>Gentjan</w:t>
      </w:r>
      <w:proofErr w:type="spellEnd"/>
      <w:r w:rsidRPr="003F7429">
        <w:rPr>
          <w:rFonts w:ascii="Times New Roman" w:eastAsia="MS Mincho" w:hAnsi="Times New Roman" w:cs="Times New Roman"/>
          <w:sz w:val="24"/>
          <w:szCs w:val="24"/>
        </w:rPr>
        <w:t xml:space="preserve"> Ruko </w:t>
      </w:r>
      <w:r w:rsidR="003F4EEA" w:rsidRPr="003F7429">
        <w:rPr>
          <w:rFonts w:ascii="Times New Roman" w:eastAsia="MS Mincho" w:hAnsi="Times New Roman" w:cs="Times New Roman"/>
          <w:i/>
          <w:sz w:val="24"/>
          <w:szCs w:val="24"/>
        </w:rPr>
        <w:t>(kërkuesi),</w:t>
      </w:r>
      <w:r w:rsidRPr="003F7429">
        <w:rPr>
          <w:rFonts w:ascii="Times New Roman" w:eastAsia="MS Mincho" w:hAnsi="Times New Roman" w:cs="Times New Roman"/>
          <w:sz w:val="24"/>
          <w:szCs w:val="24"/>
        </w:rPr>
        <w:t xml:space="preserve"> me vendimin nr. 24, datë 12.03.2004 të kryetarit të bashkisë Fier</w:t>
      </w:r>
      <w:r w:rsidR="006E38CF"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xml:space="preserve"> është emëruar specialist i nivelit të lartë në Zyrën e Marrëdh</w:t>
      </w:r>
      <w:r w:rsidR="006E38CF" w:rsidRPr="003F7429">
        <w:rPr>
          <w:rFonts w:ascii="Times New Roman" w:eastAsia="MS Mincho" w:hAnsi="Times New Roman" w:cs="Times New Roman"/>
          <w:sz w:val="24"/>
          <w:szCs w:val="24"/>
        </w:rPr>
        <w:t>ënieve me Publikun, e cila, n</w:t>
      </w:r>
      <w:r w:rsidR="0089321C" w:rsidRPr="003F7429">
        <w:rPr>
          <w:rFonts w:ascii="Times New Roman" w:eastAsia="MS Mincho" w:hAnsi="Times New Roman" w:cs="Times New Roman"/>
          <w:sz w:val="24"/>
          <w:szCs w:val="24"/>
        </w:rPr>
        <w:t>ë</w:t>
      </w:r>
      <w:r w:rsidR="006E38CF" w:rsidRPr="003F7429">
        <w:rPr>
          <w:rFonts w:ascii="Times New Roman" w:eastAsia="MS Mincho" w:hAnsi="Times New Roman" w:cs="Times New Roman"/>
          <w:sz w:val="24"/>
          <w:szCs w:val="24"/>
        </w:rPr>
        <w:t xml:space="preserve"> </w:t>
      </w:r>
      <w:r w:rsidRPr="003F7429">
        <w:rPr>
          <w:rFonts w:ascii="Times New Roman" w:eastAsia="MS Mincho" w:hAnsi="Times New Roman" w:cs="Times New Roman"/>
          <w:sz w:val="24"/>
          <w:szCs w:val="24"/>
        </w:rPr>
        <w:t>viti</w:t>
      </w:r>
      <w:r w:rsidR="006E38CF" w:rsidRPr="003F7429">
        <w:rPr>
          <w:rFonts w:ascii="Times New Roman" w:eastAsia="MS Mincho" w:hAnsi="Times New Roman" w:cs="Times New Roman"/>
          <w:sz w:val="24"/>
          <w:szCs w:val="24"/>
        </w:rPr>
        <w:t>n</w:t>
      </w:r>
      <w:r w:rsidRPr="003F7429">
        <w:rPr>
          <w:rFonts w:ascii="Times New Roman" w:eastAsia="MS Mincho" w:hAnsi="Times New Roman" w:cs="Times New Roman"/>
          <w:sz w:val="24"/>
          <w:szCs w:val="24"/>
        </w:rPr>
        <w:t xml:space="preserve"> 2007, si rezultat i ndryshimit të përgjithshëm të strukturës organizative të bashkisë</w:t>
      </w:r>
      <w:r w:rsidR="006E38CF"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xml:space="preserve"> është organizuar në nivelin e Drejtorisë së Marrëdhënieve me Publikun.</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Me vendimin nr. 68, datë 01.12.2011 të kryetarit të</w:t>
      </w:r>
      <w:r w:rsidR="006E38CF" w:rsidRPr="003F7429">
        <w:rPr>
          <w:rFonts w:ascii="Times New Roman" w:eastAsia="MS Mincho" w:hAnsi="Times New Roman" w:cs="Times New Roman"/>
          <w:sz w:val="24"/>
          <w:szCs w:val="24"/>
        </w:rPr>
        <w:t xml:space="preserve"> bashkisë Fier, kërkuesi është komanduar</w:t>
      </w:r>
      <w:r w:rsidRPr="003F7429">
        <w:rPr>
          <w:rFonts w:ascii="Times New Roman" w:eastAsia="MS Mincho" w:hAnsi="Times New Roman" w:cs="Times New Roman"/>
          <w:sz w:val="24"/>
          <w:szCs w:val="24"/>
        </w:rPr>
        <w:t xml:space="preserve"> drejtor i Drejtorisë së Personelit dhe Administratës. Ndërsa me vendimin nr. 46, datë 02.07.20</w:t>
      </w:r>
      <w:r w:rsidR="006E38CF" w:rsidRPr="003F7429">
        <w:rPr>
          <w:rFonts w:ascii="Times New Roman" w:eastAsia="MS Mincho" w:hAnsi="Times New Roman" w:cs="Times New Roman"/>
          <w:sz w:val="24"/>
          <w:szCs w:val="24"/>
        </w:rPr>
        <w:t>12</w:t>
      </w:r>
      <w:r w:rsidRPr="003F7429">
        <w:rPr>
          <w:rFonts w:ascii="Times New Roman" w:eastAsia="MS Mincho" w:hAnsi="Times New Roman" w:cs="Times New Roman"/>
          <w:sz w:val="24"/>
          <w:szCs w:val="24"/>
        </w:rPr>
        <w:t xml:space="preserve"> të kryetarit të bashkisë Fier</w:t>
      </w:r>
      <w:r w:rsidR="006E38CF" w:rsidRPr="003F7429">
        <w:rPr>
          <w:rFonts w:ascii="Times New Roman" w:eastAsia="MS Mincho" w:hAnsi="Times New Roman" w:cs="Times New Roman"/>
          <w:sz w:val="24"/>
          <w:szCs w:val="24"/>
        </w:rPr>
        <w:t xml:space="preserve"> është komanduar </w:t>
      </w:r>
      <w:r w:rsidRPr="003F7429">
        <w:rPr>
          <w:rFonts w:ascii="Times New Roman" w:eastAsia="MS Mincho" w:hAnsi="Times New Roman" w:cs="Times New Roman"/>
          <w:sz w:val="24"/>
          <w:szCs w:val="24"/>
        </w:rPr>
        <w:t>specialist i nivelit të lartë për personelin në Drejtorinë e Personelit dhe Administratës. Në kushtet kur kërkuesi nuk ka qenë dakord me vendimin për transferimin e detyrueshëm</w:t>
      </w:r>
      <w:r w:rsidR="006D5B16"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xml:space="preserve"> i është drejtuar Gjykatës Administrative të Shkallës së Parë Vlorë me kë</w:t>
      </w:r>
      <w:r w:rsidR="006D5B16" w:rsidRPr="003F7429">
        <w:rPr>
          <w:rFonts w:ascii="Times New Roman" w:eastAsia="MS Mincho" w:hAnsi="Times New Roman" w:cs="Times New Roman"/>
          <w:sz w:val="24"/>
          <w:szCs w:val="24"/>
        </w:rPr>
        <w:t>rkesëpadi me objekt deklarimin t</w:t>
      </w:r>
      <w:r w:rsidR="0089321C" w:rsidRPr="003F7429">
        <w:rPr>
          <w:rFonts w:ascii="Times New Roman" w:eastAsia="MS Mincho" w:hAnsi="Times New Roman" w:cs="Times New Roman"/>
          <w:sz w:val="24"/>
          <w:szCs w:val="24"/>
        </w:rPr>
        <w:t>ë</w:t>
      </w:r>
      <w:r w:rsidRPr="003F7429">
        <w:rPr>
          <w:rFonts w:ascii="Times New Roman" w:eastAsia="MS Mincho" w:hAnsi="Times New Roman" w:cs="Times New Roman"/>
          <w:sz w:val="24"/>
          <w:szCs w:val="24"/>
        </w:rPr>
        <w:t xml:space="preserve"> pavlefshëm të vendimit nr. 46, datë 02.07.2012 të kryetarit të bashkisë Fier për transferimin e detyrueshëm përtej afateve ligjore, detyrimin e institucionit për kthimin në vendin e punës dhe zhvill</w:t>
      </w:r>
      <w:r w:rsidR="006D5B16" w:rsidRPr="003F7429">
        <w:rPr>
          <w:rFonts w:ascii="Times New Roman" w:eastAsia="MS Mincho" w:hAnsi="Times New Roman" w:cs="Times New Roman"/>
          <w:sz w:val="24"/>
          <w:szCs w:val="24"/>
        </w:rPr>
        <w:t>imin e konkurseve për pozicionet</w:t>
      </w:r>
      <w:r w:rsidRPr="003F7429">
        <w:rPr>
          <w:rFonts w:ascii="Times New Roman" w:eastAsia="MS Mincho" w:hAnsi="Times New Roman" w:cs="Times New Roman"/>
          <w:sz w:val="24"/>
          <w:szCs w:val="24"/>
        </w:rPr>
        <w:t xml:space="preserve"> </w:t>
      </w:r>
      <w:r w:rsidR="005126A2" w:rsidRPr="003F7429">
        <w:rPr>
          <w:rFonts w:ascii="Times New Roman" w:eastAsia="MS Mincho" w:hAnsi="Times New Roman" w:cs="Times New Roman"/>
          <w:sz w:val="24"/>
          <w:szCs w:val="24"/>
        </w:rPr>
        <w:t>“d</w:t>
      </w:r>
      <w:r w:rsidRPr="003F7429">
        <w:rPr>
          <w:rFonts w:ascii="Times New Roman" w:eastAsia="MS Mincho" w:hAnsi="Times New Roman" w:cs="Times New Roman"/>
          <w:sz w:val="24"/>
          <w:szCs w:val="24"/>
        </w:rPr>
        <w:t>rejtor i Përgjithshëm i Burimeve dhe Shërbimeve Njerëzore</w:t>
      </w:r>
      <w:r w:rsidR="006D5B16"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xml:space="preserve"> dhe </w:t>
      </w:r>
      <w:r w:rsidR="006D5B16" w:rsidRPr="003F7429">
        <w:rPr>
          <w:rFonts w:ascii="Times New Roman" w:eastAsia="MS Mincho" w:hAnsi="Times New Roman" w:cs="Times New Roman"/>
          <w:sz w:val="24"/>
          <w:szCs w:val="24"/>
        </w:rPr>
        <w:t>“</w:t>
      </w:r>
      <w:r w:rsidR="005126A2" w:rsidRPr="003F7429">
        <w:rPr>
          <w:rFonts w:ascii="Times New Roman" w:eastAsia="MS Mincho" w:hAnsi="Times New Roman" w:cs="Times New Roman"/>
          <w:sz w:val="24"/>
          <w:szCs w:val="24"/>
        </w:rPr>
        <w:t>d</w:t>
      </w:r>
      <w:r w:rsidRPr="003F7429">
        <w:rPr>
          <w:rFonts w:ascii="Times New Roman" w:eastAsia="MS Mincho" w:hAnsi="Times New Roman" w:cs="Times New Roman"/>
          <w:sz w:val="24"/>
          <w:szCs w:val="24"/>
        </w:rPr>
        <w:t>rejtor i Drejtorisë së Personelit dhe Administratës</w:t>
      </w:r>
      <w:r w:rsidR="006D5B16"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sipas procedurave të rregullta ligjore.</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 xml:space="preserve">Gjykata Administrative e Shkallës së Parë Vlorë, me vendimin nr. 276, datë 11.03.2014, ka vendosur pranimin </w:t>
      </w:r>
      <w:r w:rsidR="00032262" w:rsidRPr="003F7429">
        <w:rPr>
          <w:rFonts w:ascii="Times New Roman" w:eastAsia="MS Mincho" w:hAnsi="Times New Roman" w:cs="Times New Roman"/>
          <w:sz w:val="24"/>
          <w:szCs w:val="24"/>
        </w:rPr>
        <w:t>e kërkesëpadisë dhe deklarimin t</w:t>
      </w:r>
      <w:r w:rsidR="0089321C" w:rsidRPr="003F7429">
        <w:rPr>
          <w:rFonts w:ascii="Times New Roman" w:eastAsia="MS Mincho" w:hAnsi="Times New Roman" w:cs="Times New Roman"/>
          <w:sz w:val="24"/>
          <w:szCs w:val="24"/>
        </w:rPr>
        <w:t>ë</w:t>
      </w:r>
      <w:r w:rsidRPr="003F7429">
        <w:rPr>
          <w:rFonts w:ascii="Times New Roman" w:eastAsia="MS Mincho" w:hAnsi="Times New Roman" w:cs="Times New Roman"/>
          <w:sz w:val="24"/>
          <w:szCs w:val="24"/>
        </w:rPr>
        <w:t xml:space="preserve"> pavlefshëm të vendimit nr. 46, datë 02.07.201</w:t>
      </w:r>
      <w:r w:rsidR="00032262" w:rsidRPr="003F7429">
        <w:rPr>
          <w:rFonts w:ascii="Times New Roman" w:eastAsia="MS Mincho" w:hAnsi="Times New Roman" w:cs="Times New Roman"/>
          <w:sz w:val="24"/>
          <w:szCs w:val="24"/>
        </w:rPr>
        <w:t>2 të kryetarit të bashkisë Fier</w:t>
      </w:r>
      <w:r w:rsidRPr="003F7429">
        <w:rPr>
          <w:rFonts w:ascii="Times New Roman" w:eastAsia="MS Mincho" w:hAnsi="Times New Roman" w:cs="Times New Roman"/>
          <w:sz w:val="24"/>
          <w:szCs w:val="24"/>
        </w:rPr>
        <w:t xml:space="preserve"> për transferimin e detyrueshëm të k</w:t>
      </w:r>
      <w:r w:rsidR="00032262" w:rsidRPr="003F7429">
        <w:rPr>
          <w:rFonts w:ascii="Times New Roman" w:eastAsia="MS Mincho" w:hAnsi="Times New Roman" w:cs="Times New Roman"/>
          <w:sz w:val="24"/>
          <w:szCs w:val="24"/>
        </w:rPr>
        <w:t>ërkuesit përtej afateve ligjore, si dhe d</w:t>
      </w:r>
      <w:r w:rsidRPr="003F7429">
        <w:rPr>
          <w:rFonts w:ascii="Times New Roman" w:eastAsia="MS Mincho" w:hAnsi="Times New Roman" w:cs="Times New Roman"/>
          <w:sz w:val="24"/>
          <w:szCs w:val="24"/>
        </w:rPr>
        <w:t>etyrimin e institucionit për kthimin e paditësit në vendin e mëparshëm të punës dhe zhvill</w:t>
      </w:r>
      <w:r w:rsidR="00032262" w:rsidRPr="003F7429">
        <w:rPr>
          <w:rFonts w:ascii="Times New Roman" w:eastAsia="MS Mincho" w:hAnsi="Times New Roman" w:cs="Times New Roman"/>
          <w:sz w:val="24"/>
          <w:szCs w:val="24"/>
        </w:rPr>
        <w:t>imin e konkurseve për pozicionet “</w:t>
      </w:r>
      <w:r w:rsidR="00C36746" w:rsidRPr="003F7429">
        <w:rPr>
          <w:rFonts w:ascii="Times New Roman" w:eastAsia="MS Mincho" w:hAnsi="Times New Roman" w:cs="Times New Roman"/>
          <w:sz w:val="24"/>
          <w:szCs w:val="24"/>
        </w:rPr>
        <w:t>d</w:t>
      </w:r>
      <w:r w:rsidRPr="003F7429">
        <w:rPr>
          <w:rFonts w:ascii="Times New Roman" w:eastAsia="MS Mincho" w:hAnsi="Times New Roman" w:cs="Times New Roman"/>
          <w:sz w:val="24"/>
          <w:szCs w:val="24"/>
        </w:rPr>
        <w:t>rejtor i Përgjithshëm i Bu</w:t>
      </w:r>
      <w:r w:rsidR="00032262" w:rsidRPr="003F7429">
        <w:rPr>
          <w:rFonts w:ascii="Times New Roman" w:eastAsia="MS Mincho" w:hAnsi="Times New Roman" w:cs="Times New Roman"/>
          <w:sz w:val="24"/>
          <w:szCs w:val="24"/>
        </w:rPr>
        <w:t xml:space="preserve">rimeve dhe Shërbimeve Njerëzore” </w:t>
      </w:r>
      <w:r w:rsidRPr="003F7429">
        <w:rPr>
          <w:rFonts w:ascii="Times New Roman" w:eastAsia="MS Mincho" w:hAnsi="Times New Roman" w:cs="Times New Roman"/>
          <w:sz w:val="24"/>
          <w:szCs w:val="24"/>
        </w:rPr>
        <w:t xml:space="preserve">dhe </w:t>
      </w:r>
      <w:r w:rsidR="00032262" w:rsidRPr="003F7429">
        <w:rPr>
          <w:rFonts w:ascii="Times New Roman" w:eastAsia="MS Mincho" w:hAnsi="Times New Roman" w:cs="Times New Roman"/>
          <w:sz w:val="24"/>
          <w:szCs w:val="24"/>
        </w:rPr>
        <w:t>“</w:t>
      </w:r>
      <w:r w:rsidR="00C36746" w:rsidRPr="003F7429">
        <w:rPr>
          <w:rFonts w:ascii="Times New Roman" w:eastAsia="MS Mincho" w:hAnsi="Times New Roman" w:cs="Times New Roman"/>
          <w:sz w:val="24"/>
          <w:szCs w:val="24"/>
        </w:rPr>
        <w:t>d</w:t>
      </w:r>
      <w:r w:rsidRPr="003F7429">
        <w:rPr>
          <w:rFonts w:ascii="Times New Roman" w:eastAsia="MS Mincho" w:hAnsi="Times New Roman" w:cs="Times New Roman"/>
          <w:sz w:val="24"/>
          <w:szCs w:val="24"/>
        </w:rPr>
        <w:t>rejtor i Drejtorisë së Personelit dhe Administratës</w:t>
      </w:r>
      <w:r w:rsidR="00032262" w:rsidRPr="003F7429">
        <w:rPr>
          <w:rFonts w:ascii="Times New Roman" w:eastAsia="MS Mincho" w:hAnsi="Times New Roman" w:cs="Times New Roman"/>
          <w:sz w:val="24"/>
          <w:szCs w:val="24"/>
        </w:rPr>
        <w:t>”</w:t>
      </w:r>
      <w:r w:rsidRPr="003F7429">
        <w:rPr>
          <w:rFonts w:ascii="Times New Roman" w:eastAsia="MS Mincho" w:hAnsi="Times New Roman" w:cs="Times New Roman"/>
          <w:sz w:val="24"/>
          <w:szCs w:val="24"/>
        </w:rPr>
        <w:t>, sipas procedurave të rregullta ligjore.</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 xml:space="preserve">Pas ankimit të bashkisë Fier dhe </w:t>
      </w:r>
      <w:proofErr w:type="spellStart"/>
      <w:r w:rsidRPr="003F7429">
        <w:rPr>
          <w:rFonts w:ascii="Times New Roman" w:eastAsia="MS Mincho" w:hAnsi="Times New Roman" w:cs="Times New Roman"/>
          <w:sz w:val="24"/>
          <w:szCs w:val="24"/>
        </w:rPr>
        <w:t>kundërankimit</w:t>
      </w:r>
      <w:proofErr w:type="spellEnd"/>
      <w:r w:rsidRPr="003F7429">
        <w:rPr>
          <w:rFonts w:ascii="Times New Roman" w:eastAsia="MS Mincho" w:hAnsi="Times New Roman" w:cs="Times New Roman"/>
          <w:sz w:val="24"/>
          <w:szCs w:val="24"/>
        </w:rPr>
        <w:t xml:space="preserve"> të kërkuesit, Gjykata Administrative e Apelit, me vendimin nr. 377, datë 27.02.2015, ka vendosur mospranimin e ankimit, pasi është bërë dhe firmosur nga një person që nuk ka pasur tagër të shprehur për atë qëllim.</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Ndaj vendimit të Gjykatës Administrative të Apelit ka ushtruar rekurs bashkia F</w:t>
      </w:r>
      <w:r w:rsidR="00032262" w:rsidRPr="003F7429">
        <w:rPr>
          <w:rFonts w:ascii="Times New Roman" w:eastAsia="MS Mincho" w:hAnsi="Times New Roman" w:cs="Times New Roman"/>
          <w:sz w:val="24"/>
          <w:szCs w:val="24"/>
        </w:rPr>
        <w:t xml:space="preserve">ier dhe </w:t>
      </w:r>
      <w:proofErr w:type="spellStart"/>
      <w:r w:rsidR="00032262" w:rsidRPr="003F7429">
        <w:rPr>
          <w:rFonts w:ascii="Times New Roman" w:eastAsia="MS Mincho" w:hAnsi="Times New Roman" w:cs="Times New Roman"/>
          <w:sz w:val="24"/>
          <w:szCs w:val="24"/>
        </w:rPr>
        <w:t>kundërrekurs</w:t>
      </w:r>
      <w:proofErr w:type="spellEnd"/>
      <w:r w:rsidR="00032262" w:rsidRPr="003F7429">
        <w:rPr>
          <w:rFonts w:ascii="Times New Roman" w:eastAsia="MS Mincho" w:hAnsi="Times New Roman" w:cs="Times New Roman"/>
          <w:sz w:val="24"/>
          <w:szCs w:val="24"/>
        </w:rPr>
        <w:t xml:space="preserve"> kërkuesi, por ç</w:t>
      </w:r>
      <w:r w:rsidRPr="003F7429">
        <w:rPr>
          <w:rFonts w:ascii="Times New Roman" w:eastAsia="MS Mincho" w:hAnsi="Times New Roman" w:cs="Times New Roman"/>
          <w:sz w:val="24"/>
          <w:szCs w:val="24"/>
        </w:rPr>
        <w:t>ështja nuk është shqyrtuar ende nga Kolegji Administrativ i Gjykatës së Lartë.</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Pas vendimit të Gjykatës Administrative të Apelit, me urdhrin nr. 137, datë 09.09.2015 “Transferim i përher</w:t>
      </w:r>
      <w:r w:rsidR="00032262" w:rsidRPr="003F7429">
        <w:rPr>
          <w:rFonts w:ascii="Times New Roman" w:eastAsia="MS Mincho" w:hAnsi="Times New Roman" w:cs="Times New Roman"/>
          <w:sz w:val="24"/>
          <w:szCs w:val="24"/>
        </w:rPr>
        <w:t>shëm” t</w:t>
      </w:r>
      <w:r w:rsidR="0089321C" w:rsidRPr="003F7429">
        <w:rPr>
          <w:rFonts w:ascii="Times New Roman" w:eastAsia="MS Mincho" w:hAnsi="Times New Roman" w:cs="Times New Roman"/>
          <w:sz w:val="24"/>
          <w:szCs w:val="24"/>
        </w:rPr>
        <w:t>ë</w:t>
      </w:r>
      <w:r w:rsidRPr="003F7429">
        <w:rPr>
          <w:rFonts w:ascii="Times New Roman" w:eastAsia="MS Mincho" w:hAnsi="Times New Roman" w:cs="Times New Roman"/>
          <w:sz w:val="24"/>
          <w:szCs w:val="24"/>
        </w:rPr>
        <w:t xml:space="preserve"> kryetarit të bashkisë Fier, kërkuesi është emëruar specialist i nivelit të lartë në Drejtorinë e Marrëdhënieve me Publikun. Ndërsa me u</w:t>
      </w:r>
      <w:r w:rsidR="00032262" w:rsidRPr="003F7429">
        <w:rPr>
          <w:rFonts w:ascii="Times New Roman" w:eastAsia="MS Mincho" w:hAnsi="Times New Roman" w:cs="Times New Roman"/>
          <w:sz w:val="24"/>
          <w:szCs w:val="24"/>
        </w:rPr>
        <w:t>rdhrin nr. 631, datë 21.11.2017</w:t>
      </w:r>
      <w:r w:rsidRPr="003F7429">
        <w:rPr>
          <w:rFonts w:ascii="Times New Roman" w:eastAsia="MS Mincho" w:hAnsi="Times New Roman" w:cs="Times New Roman"/>
          <w:sz w:val="24"/>
          <w:szCs w:val="24"/>
        </w:rPr>
        <w:t xml:space="preserve"> të kryetarit të bashkisë Fier, kërkuesi është transferuar në mënyrë të përhershme si specialist i nivelit të lartë në Drejtorinë e Turizmit dhe Promovimit të Vlerave.</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 xml:space="preserve">Me urdhrin nr. 864, datë 11.11.2021 të kryetarit të bashkisë Fier, kërkuesi është liruar nga pozicioni i shërbimit civil, specialist i nivelit të lartë, në Drejtorinë e Turizmit dhe Promovimit të Vlerave, për shkak të ristrukturimit të institucionit dhe mospranimit të propozimit të bërë </w:t>
      </w:r>
      <w:r w:rsidR="00B140DA" w:rsidRPr="003F7429">
        <w:rPr>
          <w:rFonts w:ascii="Times New Roman" w:eastAsia="MS Mincho" w:hAnsi="Times New Roman" w:cs="Times New Roman"/>
          <w:sz w:val="24"/>
          <w:szCs w:val="24"/>
        </w:rPr>
        <w:t>nga Komisioni i Ristrukturimit p</w:t>
      </w:r>
      <w:r w:rsidRPr="003F7429">
        <w:rPr>
          <w:rFonts w:ascii="Times New Roman" w:eastAsia="MS Mincho" w:hAnsi="Times New Roman" w:cs="Times New Roman"/>
          <w:sz w:val="24"/>
          <w:szCs w:val="24"/>
        </w:rPr>
        <w:t>ë</w:t>
      </w:r>
      <w:r w:rsidR="00B140DA" w:rsidRPr="003F7429">
        <w:rPr>
          <w:rFonts w:ascii="Times New Roman" w:eastAsia="MS Mincho" w:hAnsi="Times New Roman" w:cs="Times New Roman"/>
          <w:sz w:val="24"/>
          <w:szCs w:val="24"/>
        </w:rPr>
        <w:t>r</w:t>
      </w:r>
      <w:r w:rsidRPr="003F7429">
        <w:rPr>
          <w:rFonts w:ascii="Times New Roman" w:eastAsia="MS Mincho" w:hAnsi="Times New Roman" w:cs="Times New Roman"/>
          <w:sz w:val="24"/>
          <w:szCs w:val="24"/>
        </w:rPr>
        <w:t xml:space="preserve"> pozicionin “Inspekto</w:t>
      </w:r>
      <w:r w:rsidR="00B140DA" w:rsidRPr="003F7429">
        <w:rPr>
          <w:rFonts w:ascii="Times New Roman" w:eastAsia="MS Mincho" w:hAnsi="Times New Roman" w:cs="Times New Roman"/>
          <w:sz w:val="24"/>
          <w:szCs w:val="24"/>
        </w:rPr>
        <w:t>r për promovimin e vlerave”, në Drejtorinë e</w:t>
      </w:r>
      <w:r w:rsidRPr="003F7429">
        <w:rPr>
          <w:rFonts w:ascii="Times New Roman" w:eastAsia="MS Mincho" w:hAnsi="Times New Roman" w:cs="Times New Roman"/>
          <w:sz w:val="24"/>
          <w:szCs w:val="24"/>
        </w:rPr>
        <w:t xml:space="preserve"> Artit, Kulturës dhe Promovimit të </w:t>
      </w:r>
      <w:r w:rsidR="00B140DA" w:rsidRPr="003F7429">
        <w:rPr>
          <w:rFonts w:ascii="Times New Roman" w:eastAsia="MS Mincho" w:hAnsi="Times New Roman" w:cs="Times New Roman"/>
          <w:sz w:val="24"/>
          <w:szCs w:val="24"/>
        </w:rPr>
        <w:t>Vlerave</w:t>
      </w:r>
      <w:r w:rsidRPr="003F7429">
        <w:rPr>
          <w:rFonts w:ascii="Times New Roman" w:eastAsia="MS Mincho" w:hAnsi="Times New Roman" w:cs="Times New Roman"/>
          <w:sz w:val="24"/>
          <w:szCs w:val="24"/>
        </w:rPr>
        <w:t xml:space="preserve"> në </w:t>
      </w:r>
      <w:r w:rsidR="00E23AEF" w:rsidRPr="003F7429">
        <w:rPr>
          <w:rFonts w:ascii="Times New Roman" w:eastAsia="MS Mincho" w:hAnsi="Times New Roman" w:cs="Times New Roman"/>
          <w:sz w:val="24"/>
          <w:szCs w:val="24"/>
        </w:rPr>
        <w:t>b</w:t>
      </w:r>
      <w:r w:rsidRPr="003F7429">
        <w:rPr>
          <w:rFonts w:ascii="Times New Roman" w:eastAsia="MS Mincho" w:hAnsi="Times New Roman" w:cs="Times New Roman"/>
          <w:sz w:val="24"/>
          <w:szCs w:val="24"/>
        </w:rPr>
        <w:t>ashkinë Fier dhe dëmshpërblimin me 9 paga. Me urdhrin nr. 906, datë 02.12.2021 është saktësuar dëmshpërblimi me 12 paga, referuar eksperiencës së kërkuesit në shërbimin civil</w:t>
      </w:r>
      <w:r w:rsidR="00E23AEF" w:rsidRPr="003F7429">
        <w:rPr>
          <w:rFonts w:ascii="Times New Roman" w:eastAsia="MS Mincho" w:hAnsi="Times New Roman" w:cs="Times New Roman"/>
          <w:sz w:val="24"/>
          <w:szCs w:val="24"/>
        </w:rPr>
        <w:t>.</w:t>
      </w:r>
    </w:p>
    <w:p w:rsidR="00863B78" w:rsidRPr="003F7429" w:rsidRDefault="00863B78" w:rsidP="00863B78">
      <w:pPr>
        <w:pStyle w:val="ListParagraph"/>
        <w:numPr>
          <w:ilvl w:val="0"/>
          <w:numId w:val="3"/>
        </w:numPr>
        <w:tabs>
          <w:tab w:val="left" w:pos="1080"/>
        </w:tabs>
        <w:spacing w:after="0" w:line="360" w:lineRule="auto"/>
        <w:ind w:left="0" w:firstLine="720"/>
        <w:jc w:val="both"/>
        <w:rPr>
          <w:rFonts w:ascii="Times New Roman" w:eastAsia="MS Mincho" w:hAnsi="Times New Roman" w:cs="Times New Roman"/>
          <w:b/>
          <w:i/>
          <w:sz w:val="24"/>
          <w:szCs w:val="24"/>
        </w:rPr>
      </w:pPr>
      <w:r w:rsidRPr="003F7429">
        <w:rPr>
          <w:rFonts w:ascii="Times New Roman" w:eastAsia="MS Mincho" w:hAnsi="Times New Roman" w:cs="Times New Roman"/>
          <w:sz w:val="24"/>
          <w:szCs w:val="24"/>
        </w:rPr>
        <w:t xml:space="preserve">Kërkuesi në datën 16.03.2022 i është drejtuar Gjykatës Kushtetuese </w:t>
      </w:r>
      <w:r w:rsidRPr="003F7429">
        <w:rPr>
          <w:rFonts w:ascii="Times New Roman" w:eastAsia="MS Mincho" w:hAnsi="Times New Roman" w:cs="Times New Roman"/>
          <w:i/>
          <w:sz w:val="24"/>
          <w:szCs w:val="24"/>
        </w:rPr>
        <w:t>(Gjykata)</w:t>
      </w:r>
      <w:r w:rsidRPr="003F7429">
        <w:rPr>
          <w:rFonts w:ascii="Times New Roman" w:eastAsia="MS Mincho" w:hAnsi="Times New Roman" w:cs="Times New Roman"/>
          <w:sz w:val="24"/>
          <w:szCs w:val="24"/>
        </w:rPr>
        <w:t xml:space="preserve"> me kërkesë sipas objektit.</w:t>
      </w:r>
    </w:p>
    <w:p w:rsidR="00A96E0C" w:rsidRPr="003F7429" w:rsidRDefault="00A96E0C" w:rsidP="00863B78">
      <w:pPr>
        <w:tabs>
          <w:tab w:val="left" w:pos="1080"/>
        </w:tabs>
        <w:spacing w:after="0" w:line="360" w:lineRule="auto"/>
        <w:ind w:left="720"/>
        <w:contextualSpacing/>
        <w:jc w:val="both"/>
        <w:rPr>
          <w:rFonts w:ascii="Times New Roman" w:eastAsia="MS Mincho" w:hAnsi="Times New Roman" w:cs="Times New Roman"/>
          <w:b/>
          <w:i/>
          <w:sz w:val="24"/>
          <w:szCs w:val="24"/>
        </w:rPr>
      </w:pPr>
    </w:p>
    <w:p w:rsidR="00863B78" w:rsidRPr="003F7429" w:rsidRDefault="00863B78" w:rsidP="00863B78">
      <w:pPr>
        <w:tabs>
          <w:tab w:val="left" w:pos="1080"/>
        </w:tabs>
        <w:spacing w:after="0" w:line="360" w:lineRule="auto"/>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II</w:t>
      </w:r>
    </w:p>
    <w:p w:rsidR="00863B78" w:rsidRPr="003F7429" w:rsidRDefault="00863B78" w:rsidP="00863B78">
      <w:pPr>
        <w:tabs>
          <w:tab w:val="left" w:pos="1080"/>
        </w:tabs>
        <w:spacing w:after="0" w:line="360" w:lineRule="auto"/>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Pretendimet e kërkuesit</w:t>
      </w:r>
    </w:p>
    <w:p w:rsidR="00863B78" w:rsidRPr="003F7429" w:rsidRDefault="00863B78" w:rsidP="00863B78">
      <w:pPr>
        <w:numPr>
          <w:ilvl w:val="0"/>
          <w:numId w:val="2"/>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kern w:val="28"/>
          <w:sz w:val="24"/>
          <w:szCs w:val="24"/>
        </w:rPr>
        <w:t>Kërkuesi</w:t>
      </w:r>
      <w:r w:rsidR="00E23AEF" w:rsidRPr="003F7429">
        <w:rPr>
          <w:rFonts w:ascii="Times New Roman" w:eastAsia="Times New Roman" w:hAnsi="Times New Roman" w:cs="Times New Roman"/>
          <w:kern w:val="28"/>
          <w:sz w:val="24"/>
          <w:szCs w:val="24"/>
        </w:rPr>
        <w:t>,</w:t>
      </w:r>
      <w:r w:rsidRPr="003F7429">
        <w:rPr>
          <w:rFonts w:ascii="Times New Roman" w:eastAsia="Times New Roman" w:hAnsi="Times New Roman" w:cs="Times New Roman"/>
          <w:kern w:val="28"/>
          <w:sz w:val="24"/>
          <w:szCs w:val="24"/>
        </w:rPr>
        <w:t xml:space="preserve"> në mënyrë të përmbledhur</w:t>
      </w:r>
      <w:r w:rsidR="00E23AEF" w:rsidRPr="003F7429">
        <w:rPr>
          <w:rFonts w:ascii="Times New Roman" w:eastAsia="Times New Roman" w:hAnsi="Times New Roman" w:cs="Times New Roman"/>
          <w:kern w:val="28"/>
          <w:sz w:val="24"/>
          <w:szCs w:val="24"/>
        </w:rPr>
        <w:t>,</w:t>
      </w:r>
      <w:r w:rsidRPr="003F7429">
        <w:rPr>
          <w:rFonts w:ascii="Times New Roman" w:eastAsia="Times New Roman" w:hAnsi="Times New Roman" w:cs="Times New Roman"/>
          <w:kern w:val="28"/>
          <w:sz w:val="24"/>
          <w:szCs w:val="24"/>
        </w:rPr>
        <w:t xml:space="preserve"> ka parashtruar</w:t>
      </w:r>
      <w:r w:rsidR="00E23AEF" w:rsidRPr="003F7429">
        <w:rPr>
          <w:rFonts w:ascii="Times New Roman" w:eastAsia="Times New Roman" w:hAnsi="Times New Roman" w:cs="Times New Roman"/>
          <w:kern w:val="28"/>
          <w:sz w:val="24"/>
          <w:szCs w:val="24"/>
        </w:rPr>
        <w:t xml:space="preserve"> se</w:t>
      </w:r>
      <w:r w:rsidRPr="003F7429">
        <w:rPr>
          <w:rFonts w:ascii="Times New Roman" w:eastAsia="Times New Roman" w:hAnsi="Times New Roman" w:cs="Times New Roman"/>
          <w:kern w:val="28"/>
          <w:sz w:val="24"/>
          <w:szCs w:val="24"/>
        </w:rPr>
        <w:t>:</w:t>
      </w:r>
    </w:p>
    <w:p w:rsidR="00863B78" w:rsidRPr="003F7429" w:rsidRDefault="00863B78" w:rsidP="00863B78">
      <w:pPr>
        <w:pStyle w:val="ListParagraph"/>
        <w:numPr>
          <w:ilvl w:val="1"/>
          <w:numId w:val="2"/>
        </w:numPr>
        <w:tabs>
          <w:tab w:val="left" w:pos="1080"/>
        </w:tabs>
        <w:spacing w:after="0" w:line="360" w:lineRule="auto"/>
        <w:ind w:left="1260" w:hanging="360"/>
        <w:jc w:val="both"/>
        <w:rPr>
          <w:rFonts w:ascii="Times New Roman" w:eastAsia="Times New Roman" w:hAnsi="Times New Roman" w:cs="Times New Roman"/>
          <w:sz w:val="24"/>
          <w:szCs w:val="24"/>
        </w:rPr>
      </w:pPr>
      <w:r w:rsidRPr="003F7429">
        <w:rPr>
          <w:rFonts w:ascii="Times New Roman" w:eastAsia="Times New Roman" w:hAnsi="Times New Roman" w:cs="Times New Roman"/>
          <w:kern w:val="28"/>
          <w:sz w:val="24"/>
          <w:szCs w:val="24"/>
        </w:rPr>
        <w:t xml:space="preserve">Vendimi </w:t>
      </w:r>
      <w:r w:rsidRPr="003F7429">
        <w:rPr>
          <w:rFonts w:ascii="Times New Roman" w:eastAsia="MS Mincho" w:hAnsi="Times New Roman" w:cs="Times New Roman"/>
          <w:sz w:val="24"/>
          <w:szCs w:val="24"/>
        </w:rPr>
        <w:t>nr. 377, datë 27.02.2015</w:t>
      </w:r>
      <w:r w:rsidRPr="003F7429">
        <w:rPr>
          <w:rFonts w:ascii="Times New Roman" w:eastAsia="Times New Roman" w:hAnsi="Times New Roman" w:cs="Times New Roman"/>
          <w:kern w:val="28"/>
          <w:sz w:val="24"/>
          <w:szCs w:val="24"/>
        </w:rPr>
        <w:t xml:space="preserve"> i Gjykatës Administrative të Apelit është i formës së prerë dhe institucioni nuk ka marrë masat e nevojshme për ekzekutimin e tij</w:t>
      </w:r>
      <w:r w:rsidR="00B140DA" w:rsidRPr="003F7429">
        <w:rPr>
          <w:rFonts w:ascii="Times New Roman" w:eastAsia="Times New Roman" w:hAnsi="Times New Roman" w:cs="Times New Roman"/>
          <w:kern w:val="28"/>
          <w:sz w:val="24"/>
          <w:szCs w:val="24"/>
        </w:rPr>
        <w:t>,</w:t>
      </w:r>
      <w:r w:rsidRPr="003F7429">
        <w:rPr>
          <w:rFonts w:ascii="Times New Roman" w:eastAsia="Times New Roman" w:hAnsi="Times New Roman" w:cs="Times New Roman"/>
          <w:kern w:val="28"/>
          <w:sz w:val="24"/>
          <w:szCs w:val="24"/>
        </w:rPr>
        <w:t xml:space="preserve"> duke cenuar të drejtën për një proces të rregullt ligjor. Pavarësisht transferimit në dy drejtori gjatë viteve 2015 dhe 2017, nuk </w:t>
      </w:r>
      <w:r w:rsidR="00A11C0C" w:rsidRPr="003F7429">
        <w:rPr>
          <w:rFonts w:ascii="Times New Roman" w:eastAsia="Times New Roman" w:hAnsi="Times New Roman" w:cs="Times New Roman"/>
          <w:kern w:val="28"/>
          <w:sz w:val="24"/>
          <w:szCs w:val="24"/>
        </w:rPr>
        <w:t>jan</w:t>
      </w:r>
      <w:r w:rsidR="0089321C" w:rsidRPr="003F7429">
        <w:rPr>
          <w:rFonts w:ascii="Times New Roman" w:eastAsia="Times New Roman" w:hAnsi="Times New Roman" w:cs="Times New Roman"/>
          <w:kern w:val="28"/>
          <w:sz w:val="24"/>
          <w:szCs w:val="24"/>
        </w:rPr>
        <w:t>ë</w:t>
      </w:r>
      <w:r w:rsidR="00A11C0C" w:rsidRPr="003F7429">
        <w:rPr>
          <w:rFonts w:ascii="Times New Roman" w:eastAsia="Times New Roman" w:hAnsi="Times New Roman" w:cs="Times New Roman"/>
          <w:kern w:val="28"/>
          <w:sz w:val="24"/>
          <w:szCs w:val="24"/>
        </w:rPr>
        <w:t xml:space="preserve"> marr</w:t>
      </w:r>
      <w:r w:rsidR="0089321C" w:rsidRPr="003F7429">
        <w:rPr>
          <w:rFonts w:ascii="Times New Roman" w:eastAsia="Times New Roman" w:hAnsi="Times New Roman" w:cs="Times New Roman"/>
          <w:kern w:val="28"/>
          <w:sz w:val="24"/>
          <w:szCs w:val="24"/>
        </w:rPr>
        <w:t>ë</w:t>
      </w:r>
      <w:r w:rsidRPr="003F7429">
        <w:rPr>
          <w:rFonts w:ascii="Times New Roman" w:eastAsia="Times New Roman" w:hAnsi="Times New Roman" w:cs="Times New Roman"/>
          <w:kern w:val="28"/>
          <w:sz w:val="24"/>
          <w:szCs w:val="24"/>
        </w:rPr>
        <w:t xml:space="preserve"> parasysh pretendimet për të vazhduar punën në Drejtorinë e Marrëdhënieve me Publikun, duke u ngarkuar me detyrat e shtypit.</w:t>
      </w:r>
    </w:p>
    <w:p w:rsidR="00863B78" w:rsidRPr="003F7429" w:rsidRDefault="00863B78" w:rsidP="00863B78">
      <w:pPr>
        <w:numPr>
          <w:ilvl w:val="1"/>
          <w:numId w:val="2"/>
        </w:numPr>
        <w:tabs>
          <w:tab w:val="left" w:pos="1260"/>
        </w:tabs>
        <w:spacing w:after="0" w:line="360" w:lineRule="auto"/>
        <w:ind w:left="1350" w:hanging="450"/>
        <w:contextualSpacing/>
        <w:jc w:val="both"/>
        <w:rPr>
          <w:rFonts w:ascii="Times New Roman" w:eastAsia="Times New Roman" w:hAnsi="Times New Roman" w:cs="Times New Roman"/>
          <w:i/>
          <w:sz w:val="24"/>
          <w:szCs w:val="24"/>
        </w:rPr>
      </w:pPr>
      <w:r w:rsidRPr="003F7429">
        <w:rPr>
          <w:rFonts w:ascii="Times New Roman" w:eastAsia="Times New Roman" w:hAnsi="Times New Roman" w:cs="Times New Roman"/>
          <w:sz w:val="24"/>
          <w:szCs w:val="24"/>
        </w:rPr>
        <w:t xml:space="preserve"> Urdhri nr.</w:t>
      </w:r>
      <w:r w:rsidRPr="003F7429">
        <w:rPr>
          <w:rFonts w:ascii="Times New Roman" w:eastAsia="MS Mincho" w:hAnsi="Times New Roman" w:cs="Times New Roman"/>
          <w:sz w:val="24"/>
          <w:szCs w:val="24"/>
        </w:rPr>
        <w:t xml:space="preserve"> 864, datë 11.11.2021 i kryetarit të bashkisë Fier k</w:t>
      </w:r>
      <w:r w:rsidR="00A11C0C" w:rsidRPr="003F7429">
        <w:rPr>
          <w:rFonts w:ascii="Times New Roman" w:eastAsia="MS Mincho" w:hAnsi="Times New Roman" w:cs="Times New Roman"/>
          <w:sz w:val="24"/>
          <w:szCs w:val="24"/>
        </w:rPr>
        <w:t>a konfirmuar</w:t>
      </w:r>
      <w:r w:rsidRPr="003F7429">
        <w:rPr>
          <w:rFonts w:ascii="Times New Roman" w:eastAsia="MS Mincho" w:hAnsi="Times New Roman" w:cs="Times New Roman"/>
          <w:sz w:val="24"/>
          <w:szCs w:val="24"/>
        </w:rPr>
        <w:t xml:space="preserve"> refuzimin për të zbatuar vendimin gjyqësor të formës së prerë, si rrjedhim duhet të shfuqizohet. Ankimi te </w:t>
      </w:r>
      <w:proofErr w:type="spellStart"/>
      <w:r w:rsidRPr="003F7429">
        <w:rPr>
          <w:rFonts w:ascii="Times New Roman" w:eastAsia="MS Mincho" w:hAnsi="Times New Roman" w:cs="Times New Roman"/>
          <w:sz w:val="24"/>
          <w:szCs w:val="24"/>
        </w:rPr>
        <w:t>Komisioneri</w:t>
      </w:r>
      <w:proofErr w:type="spellEnd"/>
      <w:r w:rsidRPr="003F7429">
        <w:rPr>
          <w:rFonts w:ascii="Times New Roman" w:eastAsia="MS Mincho" w:hAnsi="Times New Roman" w:cs="Times New Roman"/>
          <w:sz w:val="24"/>
          <w:szCs w:val="24"/>
        </w:rPr>
        <w:t xml:space="preserve"> i Shërbimit Civil nuk do të përbënte një mjet efektiv.</w:t>
      </w:r>
    </w:p>
    <w:p w:rsidR="00A96E0C" w:rsidRPr="003F7429" w:rsidRDefault="00A96E0C" w:rsidP="00863B78">
      <w:pPr>
        <w:tabs>
          <w:tab w:val="left" w:pos="1260"/>
        </w:tabs>
        <w:spacing w:after="0" w:line="360" w:lineRule="auto"/>
        <w:ind w:left="1350"/>
        <w:contextualSpacing/>
        <w:jc w:val="both"/>
        <w:rPr>
          <w:rFonts w:ascii="Times New Roman" w:eastAsia="Times New Roman" w:hAnsi="Times New Roman" w:cs="Times New Roman"/>
          <w:i/>
          <w:sz w:val="24"/>
          <w:szCs w:val="24"/>
        </w:rPr>
      </w:pPr>
    </w:p>
    <w:p w:rsidR="00863B78" w:rsidRPr="003F7429" w:rsidRDefault="00863B78" w:rsidP="00863B78">
      <w:pPr>
        <w:tabs>
          <w:tab w:val="left" w:pos="1080"/>
        </w:tabs>
        <w:spacing w:after="0" w:line="360" w:lineRule="auto"/>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III</w:t>
      </w:r>
    </w:p>
    <w:p w:rsidR="00863B78" w:rsidRPr="003F7429" w:rsidRDefault="00863B78" w:rsidP="00863B78">
      <w:pPr>
        <w:tabs>
          <w:tab w:val="left" w:pos="1080"/>
        </w:tabs>
        <w:spacing w:after="0" w:line="360" w:lineRule="auto"/>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Vlerësimi i Kolegjit</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Çështja e legjitimimit (</w:t>
      </w:r>
      <w:r w:rsidRPr="003F7429">
        <w:rPr>
          <w:rFonts w:ascii="Times New Roman" w:eastAsia="Times New Roman" w:hAnsi="Times New Roman" w:cs="Times New Roman"/>
          <w:i/>
          <w:sz w:val="24"/>
          <w:szCs w:val="24"/>
        </w:rPr>
        <w:t>locus standi</w:t>
      </w:r>
      <w:r w:rsidRPr="003F7429">
        <w:rPr>
          <w:rFonts w:ascii="Times New Roman" w:eastAsia="Times New Roman" w:hAnsi="Times New Roman" w:cs="Times New Roman"/>
          <w:sz w:val="24"/>
          <w:szCs w:val="24"/>
        </w:rPr>
        <w:t>) është një ndër aspektet kryesore që lidhe</w:t>
      </w:r>
      <w:r w:rsidR="00BF70DE" w:rsidRPr="003F7429">
        <w:rPr>
          <w:rFonts w:ascii="Times New Roman" w:eastAsia="Times New Roman" w:hAnsi="Times New Roman" w:cs="Times New Roman"/>
          <w:sz w:val="24"/>
          <w:szCs w:val="24"/>
        </w:rPr>
        <w:t>t</w:t>
      </w:r>
      <w:r w:rsidRPr="003F7429">
        <w:rPr>
          <w:rFonts w:ascii="Times New Roman" w:eastAsia="Times New Roman" w:hAnsi="Times New Roman" w:cs="Times New Roman"/>
          <w:sz w:val="24"/>
          <w:szCs w:val="24"/>
        </w:rPr>
        <w:t xml:space="preserve"> me inicimin e një procesi kushtetues. Sipas neneve 131, pika 1, shkronja “f”, 134, pika 1, shkronja “i” dhe 134, pika 2</w:t>
      </w:r>
      <w:r w:rsidR="00A11C0C" w:rsidRPr="003F7429">
        <w:rPr>
          <w:rFonts w:ascii="Times New Roman" w:eastAsia="Times New Roman" w:hAnsi="Times New Roman" w:cs="Times New Roman"/>
          <w:sz w:val="24"/>
          <w:szCs w:val="24"/>
        </w:rPr>
        <w:t>,</w:t>
      </w:r>
      <w:r w:rsidRPr="003F7429">
        <w:rPr>
          <w:rFonts w:ascii="Times New Roman" w:eastAsia="Times New Roman" w:hAnsi="Times New Roman" w:cs="Times New Roman"/>
          <w:sz w:val="24"/>
          <w:szCs w:val="24"/>
        </w:rPr>
        <w:t xml:space="preserve">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Ankimi kushtetues individual, në çdo rast, duhet të plotësojë kriteret e nenit 71/a të ligjit nr. 8577/2000, që lidhen me afatin e paraqitjes së kërkesës, pasojat negative të pësuara në mënyrë të drejtpërdrejtë e reale, shterimin e mjeteve juridike, mundësinë për rivendosjen e së drejtës së shkelur, si dhe rregullimet e veçanta ligjore të shqyrtimit paraprak të kërkesës. Këto kritere paraprake të pranueshmërisë së kërkesës janë të natyrës kumulative, në kuptimin që ato duhet të plotësohen njëkohësisht. Në këtë vështrim, mjaft</w:t>
      </w:r>
      <w:r w:rsidR="00BF70DE" w:rsidRPr="003F7429">
        <w:rPr>
          <w:rFonts w:ascii="Times New Roman" w:eastAsia="Times New Roman" w:hAnsi="Times New Roman" w:cs="Times New Roman"/>
          <w:sz w:val="24"/>
          <w:szCs w:val="24"/>
        </w:rPr>
        <w:t xml:space="preserve">on mosplotësimi i njërit prej </w:t>
      </w:r>
      <w:r w:rsidRPr="003F7429">
        <w:rPr>
          <w:rFonts w:ascii="Times New Roman" w:eastAsia="Times New Roman" w:hAnsi="Times New Roman" w:cs="Times New Roman"/>
          <w:sz w:val="24"/>
          <w:szCs w:val="24"/>
        </w:rPr>
        <w:t xml:space="preserve">tyre që kërkuesi të mos legjitimohet për vënien në lëvizje të gjykimit kushtetues. </w:t>
      </w:r>
      <w:r w:rsidRPr="003F7429">
        <w:rPr>
          <w:rFonts w:ascii="Times New Roman" w:eastAsia="Calibri" w:hAnsi="Times New Roman" w:cs="Times New Roman"/>
          <w:sz w:val="24"/>
          <w:szCs w:val="24"/>
        </w:rPr>
        <w:t>Në mbështetje të këtij kuadri kushtetues do të vlerësohet legjitimimi i kërkuesit, duke analizuar me radhë kriteret e pranueshmërisë së kërkesës.</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eastAsia="Calibri" w:hAnsi="Times New Roman" w:cs="Times New Roman"/>
          <w:sz w:val="24"/>
          <w:szCs w:val="24"/>
        </w:rPr>
      </w:pPr>
      <w:r w:rsidRPr="003F7429">
        <w:rPr>
          <w:rFonts w:ascii="Times New Roman" w:eastAsia="Calibri" w:hAnsi="Times New Roman" w:cs="Times New Roman"/>
          <w:color w:val="000000"/>
          <w:sz w:val="24"/>
          <w:szCs w:val="24"/>
        </w:rPr>
        <w:t>Në këtë këndvështrim</w:t>
      </w:r>
      <w:r w:rsidR="00042F80" w:rsidRPr="003F7429">
        <w:rPr>
          <w:rFonts w:ascii="Times New Roman" w:eastAsia="Calibri" w:hAnsi="Times New Roman" w:cs="Times New Roman"/>
          <w:color w:val="000000"/>
          <w:sz w:val="24"/>
          <w:szCs w:val="24"/>
        </w:rPr>
        <w:t>,</w:t>
      </w:r>
      <w:r w:rsidRPr="003F7429">
        <w:rPr>
          <w:rFonts w:ascii="Times New Roman" w:eastAsia="Calibri" w:hAnsi="Times New Roman" w:cs="Times New Roman"/>
          <w:color w:val="000000"/>
          <w:sz w:val="24"/>
          <w:szCs w:val="24"/>
        </w:rPr>
        <w:t xml:space="preserve"> Kolegji vlerëson se kërkuesi</w:t>
      </w:r>
      <w:r w:rsidRPr="003F7429">
        <w:rPr>
          <w:rFonts w:ascii="Times New Roman" w:eastAsia="Calibri" w:hAnsi="Times New Roman" w:cs="Times New Roman"/>
          <w:sz w:val="24"/>
          <w:szCs w:val="24"/>
        </w:rPr>
        <w:t xml:space="preserve">, si individ, legjitimohet </w:t>
      </w:r>
      <w:r w:rsidRPr="003F7429">
        <w:rPr>
          <w:rFonts w:ascii="Times New Roman" w:eastAsia="Calibri" w:hAnsi="Times New Roman" w:cs="Times New Roman"/>
          <w:i/>
          <w:sz w:val="24"/>
          <w:szCs w:val="24"/>
        </w:rPr>
        <w:t>ratione personae</w:t>
      </w:r>
      <w:r w:rsidRPr="003F7429">
        <w:rPr>
          <w:rFonts w:ascii="Times New Roman" w:eastAsia="Calibri" w:hAnsi="Times New Roman" w:cs="Times New Roman"/>
          <w:sz w:val="24"/>
          <w:szCs w:val="24"/>
        </w:rPr>
        <w:t>, në kuptim të shkronjës “f” të pikës 1 të nenit 131 dhe shkronjës “i” të pikës 1 të nenit 134 të Kushtetutës, pasi</w:t>
      </w:r>
      <w:r w:rsidR="00042F80" w:rsidRPr="003F7429">
        <w:rPr>
          <w:rFonts w:ascii="Times New Roman" w:eastAsia="Calibri" w:hAnsi="Times New Roman" w:cs="Times New Roman"/>
          <w:sz w:val="24"/>
          <w:szCs w:val="24"/>
        </w:rPr>
        <w:t xml:space="preserve"> është palë në çështjen objekt t</w:t>
      </w:r>
      <w:r w:rsidR="0089321C" w:rsidRPr="003F7429">
        <w:rPr>
          <w:rFonts w:ascii="Times New Roman" w:eastAsia="Calibri" w:hAnsi="Times New Roman" w:cs="Times New Roman"/>
          <w:sz w:val="24"/>
          <w:szCs w:val="24"/>
        </w:rPr>
        <w:t>ë</w:t>
      </w:r>
      <w:r w:rsidRPr="003F7429">
        <w:rPr>
          <w:rFonts w:ascii="Times New Roman" w:eastAsia="Calibri" w:hAnsi="Times New Roman" w:cs="Times New Roman"/>
          <w:sz w:val="24"/>
          <w:szCs w:val="24"/>
        </w:rPr>
        <w:t xml:space="preserve"> ankimit kushtetues individual, si dhe ka interes të drejtpërdrejtë. </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eastAsia="Calibri" w:hAnsi="Times New Roman" w:cs="Times New Roman"/>
          <w:sz w:val="24"/>
          <w:szCs w:val="24"/>
        </w:rPr>
      </w:pPr>
      <w:r w:rsidRPr="003F7429">
        <w:rPr>
          <w:rFonts w:ascii="Times New Roman" w:hAnsi="Times New Roman" w:cs="Times New Roman"/>
          <w:sz w:val="24"/>
          <w:szCs w:val="24"/>
          <w:lang w:eastAsia="sq-AL"/>
        </w:rPr>
        <w:t xml:space="preserve">Një kriter tjetër paraprak është </w:t>
      </w:r>
      <w:r w:rsidRPr="003F7429">
        <w:rPr>
          <w:rFonts w:ascii="Times New Roman" w:hAnsi="Times New Roman" w:cs="Times New Roman"/>
          <w:i/>
          <w:sz w:val="24"/>
          <w:szCs w:val="24"/>
          <w:lang w:eastAsia="sq-AL"/>
        </w:rPr>
        <w:t>shterimi i mjeteve juridike efektive,</w:t>
      </w:r>
      <w:r w:rsidRPr="003F7429">
        <w:rPr>
          <w:rFonts w:ascii="Times New Roman" w:hAnsi="Times New Roman" w:cs="Times New Roman"/>
          <w:sz w:val="24"/>
          <w:szCs w:val="24"/>
          <w:lang w:eastAsia="sq-AL"/>
        </w:rPr>
        <w:t xml:space="preserve"> që përcaktohet nga neni </w:t>
      </w:r>
      <w:r w:rsidRPr="003F7429">
        <w:rPr>
          <w:rFonts w:ascii="Times New Roman" w:hAnsi="Times New Roman" w:cs="Times New Roman"/>
          <w:color w:val="000000"/>
          <w:sz w:val="24"/>
          <w:szCs w:val="24"/>
          <w:lang w:eastAsia="sq-AL"/>
        </w:rPr>
        <w:t>131, pika 1, shkronja “f”, i Kushtetutës, sipas të cilit Gjykata bën gjykimin përfundimtar të ankesave individuale kundër çdo vendimi gjyqësor</w:t>
      </w:r>
      <w:r w:rsidRPr="003F7429">
        <w:rPr>
          <w:rFonts w:ascii="Times New Roman" w:hAnsi="Times New Roman" w:cs="Times New Roman"/>
          <w:color w:val="000000"/>
          <w:sz w:val="24"/>
          <w:szCs w:val="24"/>
          <w:lang w:eastAsia="fr-FR"/>
        </w:rPr>
        <w:t xml:space="preserve">, pasi të jenë shteruar të gjitha mjetet juridike efektive për mbrojtjen e të drejtave dhe lirive themelore kushtetuese që pretendohet se janë cenuar. </w:t>
      </w:r>
      <w:r w:rsidRPr="003F7429">
        <w:rPr>
          <w:rFonts w:ascii="Times New Roman" w:hAnsi="Times New Roman" w:cs="Times New Roman"/>
          <w:sz w:val="24"/>
          <w:szCs w:val="24"/>
        </w:rPr>
        <w:t xml:space="preserve">Në nenin 71/a, pika 1, shkronja “a”, të ligjit nr. 8577/2000, përmbushja e këtij kriteri është detajuar në dy hipoteza: i) kur kërkuesi ka shteruar të gjitha mjetet juridike efektive para se t’i drejtohet Gjykatës; </w:t>
      </w:r>
      <w:proofErr w:type="spellStart"/>
      <w:r w:rsidRPr="003F7429">
        <w:rPr>
          <w:rFonts w:ascii="Times New Roman" w:hAnsi="Times New Roman" w:cs="Times New Roman"/>
          <w:sz w:val="24"/>
          <w:szCs w:val="24"/>
        </w:rPr>
        <w:t>ii</w:t>
      </w:r>
      <w:proofErr w:type="spellEnd"/>
      <w:r w:rsidRPr="003F7429">
        <w:rPr>
          <w:rFonts w:ascii="Times New Roman" w:hAnsi="Times New Roman" w:cs="Times New Roman"/>
          <w:sz w:val="24"/>
          <w:szCs w:val="24"/>
        </w:rPr>
        <w:t>) kur legjislacioni i brendshëm nuk parashikon mjete efektive në dispozicion.</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eastAsia="Calibri" w:hAnsi="Times New Roman" w:cs="Times New Roman"/>
          <w:sz w:val="24"/>
          <w:szCs w:val="24"/>
        </w:rPr>
      </w:pPr>
      <w:r w:rsidRPr="003F7429">
        <w:rPr>
          <w:rFonts w:ascii="Times New Roman" w:hAnsi="Times New Roman" w:cs="Times New Roman"/>
          <w:sz w:val="24"/>
          <w:szCs w:val="24"/>
        </w:rPr>
        <w:t>Shterimi i mjeteve juridike nënkupton se kërkuesi duhet të shfrytëzojë paraprakisht në rrugë normale mjetet juridike, të cilat janë të përshtatshme, të disponueshme dhe efikase për një çështje konkrete (</w:t>
      </w:r>
      <w:r w:rsidRPr="003F7429">
        <w:rPr>
          <w:rFonts w:ascii="Times New Roman" w:hAnsi="Times New Roman" w:cs="Times New Roman"/>
          <w:i/>
          <w:sz w:val="24"/>
          <w:szCs w:val="24"/>
        </w:rPr>
        <w:t>shih vendimin nr. 13, datë 09.03.2021 të Gjykatës Kushtetuese</w:t>
      </w:r>
      <w:r w:rsidRPr="003F7429">
        <w:rPr>
          <w:rFonts w:ascii="Times New Roman" w:hAnsi="Times New Roman" w:cs="Times New Roman"/>
          <w:sz w:val="24"/>
          <w:szCs w:val="24"/>
        </w:rPr>
        <w:t xml:space="preserve">). </w:t>
      </w:r>
      <w:r w:rsidRPr="003F7429">
        <w:rPr>
          <w:rFonts w:ascii="Times New Roman" w:hAnsi="Times New Roman" w:cs="Times New Roman"/>
          <w:color w:val="000000"/>
          <w:sz w:val="24"/>
          <w:szCs w:val="24"/>
          <w:lang w:eastAsia="fr-FR"/>
        </w:rPr>
        <w:t xml:space="preserve">Shterimi i mjeteve juridike ka të bëjë me funksionin </w:t>
      </w:r>
      <w:proofErr w:type="spellStart"/>
      <w:r w:rsidRPr="003F7429">
        <w:rPr>
          <w:rFonts w:ascii="Times New Roman" w:hAnsi="Times New Roman" w:cs="Times New Roman"/>
          <w:color w:val="000000"/>
          <w:sz w:val="24"/>
          <w:szCs w:val="24"/>
          <w:lang w:eastAsia="fr-FR"/>
        </w:rPr>
        <w:t>subsidiar</w:t>
      </w:r>
      <w:proofErr w:type="spellEnd"/>
      <w:r w:rsidRPr="003F7429">
        <w:rPr>
          <w:rFonts w:ascii="Times New Roman" w:hAnsi="Times New Roman" w:cs="Times New Roman"/>
          <w:color w:val="000000"/>
          <w:sz w:val="24"/>
          <w:szCs w:val="24"/>
          <w:lang w:eastAsia="fr-FR"/>
        </w:rPr>
        <w:t xml:space="preserve"> të mbrojtjes kushtetuese, e cila </w:t>
      </w:r>
      <w:r w:rsidRPr="003F7429">
        <w:rPr>
          <w:rFonts w:ascii="Times New Roman" w:hAnsi="Times New Roman" w:cs="Times New Roman"/>
          <w:sz w:val="24"/>
          <w:szCs w:val="24"/>
        </w:rPr>
        <w:t xml:space="preserve">mund të kërkohet vetëm për një vendim gjyqësor përfundimtar, që përmbyll procesin gjyqësor. Cenimi i së drejtës për një proces të rregullt ligjor, </w:t>
      </w:r>
      <w:r w:rsidR="00D2225D" w:rsidRPr="003F7429">
        <w:rPr>
          <w:rFonts w:ascii="Times New Roman" w:hAnsi="Times New Roman" w:cs="Times New Roman"/>
          <w:sz w:val="24"/>
          <w:szCs w:val="24"/>
        </w:rPr>
        <w:t>t</w:t>
      </w:r>
      <w:r w:rsidR="003E6F2C" w:rsidRPr="003F7429">
        <w:rPr>
          <w:rFonts w:ascii="Times New Roman" w:hAnsi="Times New Roman" w:cs="Times New Roman"/>
          <w:sz w:val="24"/>
          <w:szCs w:val="24"/>
        </w:rPr>
        <w:t>ë</w:t>
      </w:r>
      <w:r w:rsidRPr="003F7429">
        <w:rPr>
          <w:rFonts w:ascii="Times New Roman" w:hAnsi="Times New Roman" w:cs="Times New Roman"/>
          <w:sz w:val="24"/>
          <w:szCs w:val="24"/>
        </w:rPr>
        <w:t xml:space="preserve"> garantuar nga neni 42 i Kushtetutës, mund të pretendohet në këtë Gjykatë vetëm pasi të shterohen të gjitha mundësitë e ofruara nga sistemi i apelimeve dhe kjo vlen edhe në rastet kur procedurat gjyqësore paraprake çojnë në një rëndim të mëtejshëm ose në </w:t>
      </w:r>
      <w:proofErr w:type="spellStart"/>
      <w:r w:rsidRPr="003F7429">
        <w:rPr>
          <w:rFonts w:ascii="Times New Roman" w:hAnsi="Times New Roman" w:cs="Times New Roman"/>
          <w:sz w:val="24"/>
          <w:szCs w:val="24"/>
        </w:rPr>
        <w:t>tejzgjatjen</w:t>
      </w:r>
      <w:proofErr w:type="spellEnd"/>
      <w:r w:rsidRPr="003F7429">
        <w:rPr>
          <w:rFonts w:ascii="Times New Roman" w:hAnsi="Times New Roman" w:cs="Times New Roman"/>
          <w:sz w:val="24"/>
          <w:szCs w:val="24"/>
        </w:rPr>
        <w:t xml:space="preserve"> e cenimit të kësaj të drejte (</w:t>
      </w:r>
      <w:r w:rsidRPr="003F7429">
        <w:rPr>
          <w:rFonts w:ascii="Times New Roman" w:hAnsi="Times New Roman" w:cs="Times New Roman"/>
          <w:i/>
          <w:sz w:val="24"/>
          <w:szCs w:val="24"/>
        </w:rPr>
        <w:t xml:space="preserve">shih vendimet nr. </w:t>
      </w:r>
      <w:r w:rsidRPr="003F7429">
        <w:rPr>
          <w:rFonts w:ascii="Times New Roman" w:hAnsi="Times New Roman" w:cs="Times New Roman"/>
          <w:bCs/>
          <w:i/>
          <w:sz w:val="24"/>
          <w:szCs w:val="24"/>
        </w:rPr>
        <w:t xml:space="preserve">14, datë 11.03.2021; </w:t>
      </w:r>
      <w:r w:rsidRPr="003F7429">
        <w:rPr>
          <w:rFonts w:ascii="Times New Roman" w:hAnsi="Times New Roman" w:cs="Times New Roman"/>
          <w:i/>
          <w:sz w:val="24"/>
          <w:szCs w:val="24"/>
        </w:rPr>
        <w:t>nr. 29, datë 30.03.2017 të Gjykatës Kushtetuese</w:t>
      </w:r>
      <w:r w:rsidRPr="003F7429">
        <w:rPr>
          <w:rFonts w:ascii="Times New Roman" w:hAnsi="Times New Roman" w:cs="Times New Roman"/>
          <w:sz w:val="24"/>
          <w:szCs w:val="24"/>
        </w:rPr>
        <w:t>).</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3F7429">
        <w:rPr>
          <w:rFonts w:ascii="Times New Roman" w:hAnsi="Times New Roman" w:cs="Times New Roman"/>
          <w:iCs/>
          <w:spacing w:val="2"/>
          <w:sz w:val="24"/>
          <w:szCs w:val="24"/>
        </w:rPr>
        <w:t xml:space="preserve">Në rastin konkret, Kolegji konstaton se </w:t>
      </w:r>
      <w:r w:rsidRPr="003F7429">
        <w:rPr>
          <w:rFonts w:ascii="Times New Roman" w:hAnsi="Times New Roman" w:cs="Times New Roman"/>
          <w:sz w:val="24"/>
          <w:szCs w:val="24"/>
        </w:rPr>
        <w:t>kërkuesi i është drejtuar Gjykatës Kushtetuese me ankim kushtetues individual duke parashtruar dy kërkime</w:t>
      </w:r>
      <w:r w:rsidR="00D2225D" w:rsidRPr="003F7429">
        <w:rPr>
          <w:rFonts w:ascii="Times New Roman" w:hAnsi="Times New Roman" w:cs="Times New Roman"/>
          <w:sz w:val="24"/>
          <w:szCs w:val="24"/>
        </w:rPr>
        <w:t>:</w:t>
      </w:r>
      <w:r w:rsidRPr="003F7429">
        <w:rPr>
          <w:rFonts w:ascii="Times New Roman" w:hAnsi="Times New Roman" w:cs="Times New Roman"/>
          <w:sz w:val="24"/>
          <w:szCs w:val="24"/>
        </w:rPr>
        <w:t xml:space="preserve"> për cenimin e së drejtës për një proces të rregullt ligjor si pasojë e mosekzekutimit të vendimit të formë së prerë nr. 377, datë 27.02.2015 të Gj</w:t>
      </w:r>
      <w:r w:rsidR="00042F80" w:rsidRPr="003F7429">
        <w:rPr>
          <w:rFonts w:ascii="Times New Roman" w:hAnsi="Times New Roman" w:cs="Times New Roman"/>
          <w:sz w:val="24"/>
          <w:szCs w:val="24"/>
        </w:rPr>
        <w:t xml:space="preserve">ykatës Administrative të Apelit; </w:t>
      </w:r>
      <w:r w:rsidRPr="003F7429">
        <w:rPr>
          <w:rFonts w:ascii="Times New Roman" w:hAnsi="Times New Roman" w:cs="Times New Roman"/>
          <w:sz w:val="24"/>
          <w:szCs w:val="24"/>
        </w:rPr>
        <w:t xml:space="preserve">për shfuqizimin si të papajtueshëm me Kushtetutën të urdhrit </w:t>
      </w:r>
      <w:r w:rsidRPr="003F7429">
        <w:rPr>
          <w:rFonts w:ascii="Times New Roman" w:eastAsia="Times New Roman" w:hAnsi="Times New Roman" w:cs="Times New Roman"/>
          <w:sz w:val="24"/>
          <w:szCs w:val="24"/>
        </w:rPr>
        <w:t>nr.</w:t>
      </w:r>
      <w:r w:rsidRPr="003F7429">
        <w:rPr>
          <w:rFonts w:ascii="Times New Roman" w:eastAsia="MS Mincho" w:hAnsi="Times New Roman" w:cs="Times New Roman"/>
          <w:sz w:val="24"/>
          <w:szCs w:val="24"/>
        </w:rPr>
        <w:t xml:space="preserve"> 864, datë 11.11.2021 të kry</w:t>
      </w:r>
      <w:r w:rsidR="00746687" w:rsidRPr="003F7429">
        <w:rPr>
          <w:rFonts w:ascii="Times New Roman" w:eastAsia="MS Mincho" w:hAnsi="Times New Roman" w:cs="Times New Roman"/>
          <w:sz w:val="24"/>
          <w:szCs w:val="24"/>
        </w:rPr>
        <w:t>etarit të bashkisë Fier, sipas t</w:t>
      </w:r>
      <w:r w:rsidRPr="003F7429">
        <w:rPr>
          <w:rFonts w:ascii="Times New Roman" w:eastAsia="MS Mincho" w:hAnsi="Times New Roman" w:cs="Times New Roman"/>
          <w:sz w:val="24"/>
          <w:szCs w:val="24"/>
        </w:rPr>
        <w:t>ë cilit ai është liruar nga detyra e specialistit të nivelit të lartë në Drejtorinë e Turizmit dhe Promovimit të Vlerave.</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3F7429">
        <w:rPr>
          <w:rFonts w:ascii="Times New Roman" w:eastAsia="MS Mincho" w:hAnsi="Times New Roman" w:cs="Times New Roman"/>
          <w:sz w:val="24"/>
          <w:szCs w:val="24"/>
        </w:rPr>
        <w:t xml:space="preserve">Në lidhje me kërkimin e parë, </w:t>
      </w:r>
      <w:r w:rsidR="00746687" w:rsidRPr="003F7429">
        <w:rPr>
          <w:rFonts w:ascii="Times New Roman" w:eastAsia="MS Mincho" w:hAnsi="Times New Roman" w:cs="Times New Roman"/>
          <w:sz w:val="24"/>
          <w:szCs w:val="24"/>
        </w:rPr>
        <w:t>p</w:t>
      </w:r>
      <w:r w:rsidR="003E6F2C" w:rsidRPr="003F7429">
        <w:rPr>
          <w:rFonts w:ascii="Times New Roman" w:eastAsia="MS Mincho" w:hAnsi="Times New Roman" w:cs="Times New Roman"/>
          <w:sz w:val="24"/>
          <w:szCs w:val="24"/>
        </w:rPr>
        <w:t>ë</w:t>
      </w:r>
      <w:r w:rsidR="00746687" w:rsidRPr="003F7429">
        <w:rPr>
          <w:rFonts w:ascii="Times New Roman" w:eastAsia="MS Mincho" w:hAnsi="Times New Roman" w:cs="Times New Roman"/>
          <w:sz w:val="24"/>
          <w:szCs w:val="24"/>
        </w:rPr>
        <w:t xml:space="preserve">r </w:t>
      </w:r>
      <w:r w:rsidRPr="003F7429">
        <w:rPr>
          <w:rFonts w:ascii="Times New Roman" w:eastAsia="MS Mincho" w:hAnsi="Times New Roman" w:cs="Times New Roman"/>
          <w:sz w:val="24"/>
          <w:szCs w:val="24"/>
        </w:rPr>
        <w:t xml:space="preserve">cenimin e procesit të rregullt ligjor si pasojë e mosekzekutimit të vendimit gjyqësor të formës së prerë, vërehet se bashkia Fier ka paraqitur rekurs në Gjykatën e Lartë dhe kërkuesi </w:t>
      </w:r>
      <w:proofErr w:type="spellStart"/>
      <w:r w:rsidRPr="003F7429">
        <w:rPr>
          <w:rFonts w:ascii="Times New Roman" w:eastAsia="MS Mincho" w:hAnsi="Times New Roman" w:cs="Times New Roman"/>
          <w:sz w:val="24"/>
          <w:szCs w:val="24"/>
        </w:rPr>
        <w:t>kundërrekurs</w:t>
      </w:r>
      <w:proofErr w:type="spellEnd"/>
      <w:r w:rsidRPr="003F7429">
        <w:rPr>
          <w:rFonts w:ascii="Times New Roman" w:eastAsia="MS Mincho" w:hAnsi="Times New Roman" w:cs="Times New Roman"/>
          <w:sz w:val="24"/>
          <w:szCs w:val="24"/>
        </w:rPr>
        <w:t>. Sipas të dhënave në faqen zyrtare të Gjykatës së Lartë konstatohet se çështja është ende në shqyrtim</w:t>
      </w:r>
      <w:r w:rsidR="00E57702" w:rsidRPr="003F7429">
        <w:rPr>
          <w:rFonts w:ascii="Times New Roman" w:eastAsia="MS Mincho" w:hAnsi="Times New Roman" w:cs="Times New Roman"/>
          <w:sz w:val="24"/>
          <w:szCs w:val="24"/>
        </w:rPr>
        <w:t xml:space="preserve">, </w:t>
      </w:r>
      <w:r w:rsidRPr="003F7429">
        <w:rPr>
          <w:rFonts w:ascii="Times New Roman" w:eastAsia="MS Mincho" w:hAnsi="Times New Roman" w:cs="Times New Roman"/>
          <w:sz w:val="24"/>
          <w:szCs w:val="24"/>
        </w:rPr>
        <w:t>si rrjedhim</w:t>
      </w:r>
      <w:r w:rsidRPr="003F7429">
        <w:rPr>
          <w:rFonts w:ascii="Times New Roman" w:eastAsia="Calibri" w:hAnsi="Times New Roman" w:cs="Times New Roman"/>
          <w:sz w:val="24"/>
          <w:szCs w:val="24"/>
        </w:rPr>
        <w:t xml:space="preserve"> kur procesi i themelit vazhdon të jetë në gjykim, në kuptim të nenit 131, pika 1, shkronja “f”, të Kushtetutës, nuk kemi një vendim përfundimtar.</w:t>
      </w:r>
    </w:p>
    <w:p w:rsidR="00863B78" w:rsidRPr="003F7429" w:rsidRDefault="00863B78" w:rsidP="00863B78">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3F7429">
        <w:rPr>
          <w:rFonts w:ascii="Times New Roman" w:eastAsia="Calibri" w:hAnsi="Times New Roman" w:cs="Times New Roman"/>
          <w:sz w:val="24"/>
          <w:szCs w:val="24"/>
        </w:rPr>
        <w:t xml:space="preserve">Nga ana tjetër, përpara ndryshimeve në Kodin e Procedurës Civile </w:t>
      </w:r>
      <w:r w:rsidRPr="003F7429">
        <w:rPr>
          <w:rFonts w:ascii="Times New Roman" w:eastAsia="Calibri" w:hAnsi="Times New Roman" w:cs="Times New Roman"/>
          <w:i/>
          <w:sz w:val="24"/>
          <w:szCs w:val="24"/>
        </w:rPr>
        <w:t>(KPC)</w:t>
      </w:r>
      <w:r w:rsidRPr="003F7429">
        <w:rPr>
          <w:rFonts w:ascii="Times New Roman" w:eastAsia="Calibri" w:hAnsi="Times New Roman" w:cs="Times New Roman"/>
          <w:sz w:val="24"/>
          <w:szCs w:val="24"/>
        </w:rPr>
        <w:t xml:space="preserve"> k</w:t>
      </w:r>
      <w:r w:rsidRPr="003F7429">
        <w:rPr>
          <w:rFonts w:ascii="Times New Roman" w:eastAsia="MS Mincho" w:hAnsi="Times New Roman" w:cs="Times New Roman"/>
          <w:sz w:val="24"/>
          <w:szCs w:val="24"/>
        </w:rPr>
        <w:t>ëto lloj kërkesash n</w:t>
      </w:r>
      <w:r w:rsidRPr="003F7429">
        <w:rPr>
          <w:rFonts w:ascii="Times New Roman" w:eastAsia="Calibri" w:hAnsi="Times New Roman" w:cs="Times New Roman"/>
          <w:bCs/>
          <w:sz w:val="24"/>
          <w:szCs w:val="24"/>
        </w:rPr>
        <w:t xml:space="preserve">ë jurisprudencën e Gjykatës Kushtetuese janë trajtuar në këndvështrim të së drejtës për një proces të rregullt ligjor, duke u </w:t>
      </w:r>
      <w:r w:rsidR="00A01D40" w:rsidRPr="003F7429">
        <w:rPr>
          <w:rFonts w:ascii="Times New Roman" w:eastAsia="Calibri" w:hAnsi="Times New Roman" w:cs="Times New Roman"/>
          <w:sz w:val="24"/>
          <w:szCs w:val="24"/>
        </w:rPr>
        <w:t>legjitimuar individi për t’i</w:t>
      </w:r>
      <w:r w:rsidRPr="003F7429">
        <w:rPr>
          <w:rFonts w:ascii="Times New Roman" w:eastAsia="Calibri" w:hAnsi="Times New Roman" w:cs="Times New Roman"/>
          <w:sz w:val="24"/>
          <w:szCs w:val="24"/>
        </w:rPr>
        <w:t xml:space="preserve">u drejtuar asaj në këtë drejtim, pasi legjislacioni nuk parashikonte mjete të tjera juridike efektive për mbrojtjen e kësaj të drejte kushtetuese </w:t>
      </w:r>
      <w:r w:rsidRPr="003F7429">
        <w:rPr>
          <w:rFonts w:ascii="Times New Roman" w:eastAsia="Calibri" w:hAnsi="Times New Roman" w:cs="Times New Roman"/>
          <w:i/>
          <w:sz w:val="24"/>
          <w:szCs w:val="24"/>
        </w:rPr>
        <w:t>(shih vendimet nr. 22, datë 29.04.2021; nr. 69, datë 17.11.2015 të Gjykatës Kushtetuese</w:t>
      </w:r>
      <w:r w:rsidRPr="003F7429">
        <w:rPr>
          <w:rFonts w:ascii="Times New Roman" w:eastAsia="Calibri" w:hAnsi="Times New Roman" w:cs="Times New Roman"/>
          <w:sz w:val="24"/>
          <w:szCs w:val="24"/>
        </w:rPr>
        <w:t>). M</w:t>
      </w:r>
      <w:r w:rsidRPr="003F7429">
        <w:rPr>
          <w:rFonts w:ascii="Times New Roman" w:eastAsia="Calibri" w:hAnsi="Times New Roman" w:cs="Times New Roman"/>
          <w:bCs/>
          <w:sz w:val="24"/>
          <w:szCs w:val="24"/>
        </w:rPr>
        <w:t xml:space="preserve">e ndryshimet që i janë bërë KPC-së me ligjin nr. 38/20107, të cilat kanë hyrë në fuqi në datën 05.11.2017, është përcaktuar se çfarë do të konsiderohen afate të arsyeshme </w:t>
      </w:r>
      <w:r w:rsidRPr="003F7429">
        <w:rPr>
          <w:rFonts w:ascii="Times New Roman" w:eastAsia="Calibri" w:hAnsi="Times New Roman" w:cs="Times New Roman"/>
          <w:bCs/>
          <w:i/>
          <w:sz w:val="24"/>
          <w:szCs w:val="24"/>
        </w:rPr>
        <w:t>(neni 399/2),</w:t>
      </w:r>
      <w:r w:rsidRPr="003F7429">
        <w:rPr>
          <w:rFonts w:ascii="Times New Roman" w:eastAsia="Calibri" w:hAnsi="Times New Roman" w:cs="Times New Roman"/>
          <w:bCs/>
          <w:sz w:val="24"/>
          <w:szCs w:val="24"/>
        </w:rPr>
        <w:t xml:space="preserve"> çfarë do të konsiderohet shpërblim i drejtë </w:t>
      </w:r>
      <w:r w:rsidRPr="003F7429">
        <w:rPr>
          <w:rFonts w:ascii="Times New Roman" w:eastAsia="Calibri" w:hAnsi="Times New Roman" w:cs="Times New Roman"/>
          <w:bCs/>
          <w:i/>
          <w:sz w:val="24"/>
          <w:szCs w:val="24"/>
        </w:rPr>
        <w:t>(neni 399/3),</w:t>
      </w:r>
      <w:r w:rsidRPr="003F7429">
        <w:rPr>
          <w:rFonts w:ascii="Times New Roman" w:eastAsia="Calibri" w:hAnsi="Times New Roman" w:cs="Times New Roman"/>
          <w:bCs/>
          <w:sz w:val="24"/>
          <w:szCs w:val="24"/>
        </w:rPr>
        <w:t xml:space="preserve"> cila është gjykata kompetente për shqyrtimin e kërkesës për konstatimin e shkeljes dhe p</w:t>
      </w:r>
      <w:r w:rsidR="00A01D40" w:rsidRPr="003F7429">
        <w:rPr>
          <w:rFonts w:ascii="Times New Roman" w:eastAsia="Calibri" w:hAnsi="Times New Roman" w:cs="Times New Roman"/>
          <w:bCs/>
          <w:sz w:val="24"/>
          <w:szCs w:val="24"/>
        </w:rPr>
        <w:t xml:space="preserve">ërshpejtimin e procedurave </w:t>
      </w:r>
      <w:r w:rsidR="00A01D40" w:rsidRPr="003F7429">
        <w:rPr>
          <w:rFonts w:ascii="Times New Roman" w:eastAsia="Calibri" w:hAnsi="Times New Roman" w:cs="Times New Roman"/>
          <w:bCs/>
          <w:i/>
          <w:sz w:val="24"/>
          <w:szCs w:val="24"/>
        </w:rPr>
        <w:t>(nenet</w:t>
      </w:r>
      <w:r w:rsidRPr="003F7429">
        <w:rPr>
          <w:rFonts w:ascii="Times New Roman" w:eastAsia="Calibri" w:hAnsi="Times New Roman" w:cs="Times New Roman"/>
          <w:bCs/>
          <w:i/>
          <w:sz w:val="24"/>
          <w:szCs w:val="24"/>
        </w:rPr>
        <w:t xml:space="preserve"> 399/4 dhe 399/6),</w:t>
      </w:r>
      <w:r w:rsidRPr="003F7429">
        <w:rPr>
          <w:rFonts w:ascii="Times New Roman" w:eastAsia="Calibri" w:hAnsi="Times New Roman" w:cs="Times New Roman"/>
          <w:bCs/>
          <w:sz w:val="24"/>
          <w:szCs w:val="24"/>
        </w:rPr>
        <w:t xml:space="preserve"> rregulla</w:t>
      </w:r>
      <w:r w:rsidR="00A01D40" w:rsidRPr="003F7429">
        <w:rPr>
          <w:rFonts w:ascii="Times New Roman" w:eastAsia="Calibri" w:hAnsi="Times New Roman" w:cs="Times New Roman"/>
          <w:bCs/>
          <w:sz w:val="24"/>
          <w:szCs w:val="24"/>
        </w:rPr>
        <w:t xml:space="preserve">t për gjykimin e kërkesës </w:t>
      </w:r>
      <w:r w:rsidR="00A01D40" w:rsidRPr="003F7429">
        <w:rPr>
          <w:rFonts w:ascii="Times New Roman" w:eastAsia="Calibri" w:hAnsi="Times New Roman" w:cs="Times New Roman"/>
          <w:bCs/>
          <w:i/>
          <w:sz w:val="24"/>
          <w:szCs w:val="24"/>
        </w:rPr>
        <w:t>(neni</w:t>
      </w:r>
      <w:r w:rsidRPr="003F7429">
        <w:rPr>
          <w:rFonts w:ascii="Times New Roman" w:eastAsia="Calibri" w:hAnsi="Times New Roman" w:cs="Times New Roman"/>
          <w:bCs/>
          <w:i/>
          <w:sz w:val="24"/>
          <w:szCs w:val="24"/>
        </w:rPr>
        <w:t xml:space="preserve"> 399/7) </w:t>
      </w:r>
      <w:r w:rsidRPr="003F7429">
        <w:rPr>
          <w:rFonts w:ascii="Times New Roman" w:eastAsia="Calibri" w:hAnsi="Times New Roman" w:cs="Times New Roman"/>
          <w:bCs/>
          <w:sz w:val="24"/>
          <w:szCs w:val="24"/>
        </w:rPr>
        <w:t xml:space="preserve">etj. Për rrjedhojë, ligji procedural ka parashikuar mjete ligjore efektive, me qëllim që individit t`i garantohet mbrojtja efektive në lidhje me pretendimet për cenimin e së drejtës për gjykimin brenda një afati të arsyeshëm ose edhe për ekzekutimin e vendimit të formës së prerë brenda një afati të arsyeshëm. Në këtë kuptim, Kolegji vlerëson se kërkuesi </w:t>
      </w:r>
      <w:r w:rsidR="00C73147" w:rsidRPr="003F7429">
        <w:rPr>
          <w:rFonts w:ascii="Times New Roman" w:eastAsia="Calibri" w:hAnsi="Times New Roman" w:cs="Times New Roman"/>
          <w:bCs/>
          <w:sz w:val="24"/>
          <w:szCs w:val="24"/>
        </w:rPr>
        <w:t>mund të vërë në lëvi</w:t>
      </w:r>
      <w:r w:rsidR="00702260" w:rsidRPr="003F7429">
        <w:rPr>
          <w:rFonts w:ascii="Times New Roman" w:eastAsia="Calibri" w:hAnsi="Times New Roman" w:cs="Times New Roman"/>
          <w:bCs/>
          <w:sz w:val="24"/>
          <w:szCs w:val="24"/>
        </w:rPr>
        <w:t>zje këtë Gjykatë për pretendimin</w:t>
      </w:r>
      <w:r w:rsidR="00C73147" w:rsidRPr="003F7429">
        <w:rPr>
          <w:rFonts w:ascii="Times New Roman" w:eastAsia="Calibri" w:hAnsi="Times New Roman" w:cs="Times New Roman"/>
          <w:bCs/>
          <w:sz w:val="24"/>
          <w:szCs w:val="24"/>
        </w:rPr>
        <w:t xml:space="preserve"> </w:t>
      </w:r>
      <w:r w:rsidR="00EC47DB" w:rsidRPr="003F7429">
        <w:rPr>
          <w:rFonts w:ascii="Times New Roman" w:eastAsia="Calibri" w:hAnsi="Times New Roman" w:cs="Times New Roman"/>
          <w:bCs/>
          <w:sz w:val="24"/>
          <w:szCs w:val="24"/>
        </w:rPr>
        <w:t xml:space="preserve">e </w:t>
      </w:r>
      <w:r w:rsidR="00C73147" w:rsidRPr="003F7429">
        <w:rPr>
          <w:rFonts w:ascii="Times New Roman" w:eastAsia="Calibri" w:hAnsi="Times New Roman" w:cs="Times New Roman"/>
          <w:bCs/>
          <w:sz w:val="24"/>
          <w:szCs w:val="24"/>
        </w:rPr>
        <w:t>mosekzekutimi</w:t>
      </w:r>
      <w:r w:rsidR="00EC47DB" w:rsidRPr="003F7429">
        <w:rPr>
          <w:rFonts w:ascii="Times New Roman" w:eastAsia="Calibri" w:hAnsi="Times New Roman" w:cs="Times New Roman"/>
          <w:bCs/>
          <w:sz w:val="24"/>
          <w:szCs w:val="24"/>
        </w:rPr>
        <w:t>t t</w:t>
      </w:r>
      <w:r w:rsidR="003E6F2C" w:rsidRPr="003F7429">
        <w:rPr>
          <w:rFonts w:ascii="Times New Roman" w:eastAsia="Calibri" w:hAnsi="Times New Roman" w:cs="Times New Roman"/>
          <w:bCs/>
          <w:sz w:val="24"/>
          <w:szCs w:val="24"/>
        </w:rPr>
        <w:t>ë</w:t>
      </w:r>
      <w:r w:rsidR="00C73147" w:rsidRPr="003F7429">
        <w:rPr>
          <w:rFonts w:ascii="Times New Roman" w:eastAsia="Calibri" w:hAnsi="Times New Roman" w:cs="Times New Roman"/>
          <w:bCs/>
          <w:sz w:val="24"/>
          <w:szCs w:val="24"/>
        </w:rPr>
        <w:t xml:space="preserve"> vendimit </w:t>
      </w:r>
      <w:r w:rsidR="00687185" w:rsidRPr="003F7429">
        <w:rPr>
          <w:rFonts w:ascii="Times New Roman" w:eastAsia="Calibri" w:hAnsi="Times New Roman" w:cs="Times New Roman"/>
          <w:bCs/>
          <w:sz w:val="24"/>
          <w:szCs w:val="24"/>
        </w:rPr>
        <w:t xml:space="preserve">gjyqësor </w:t>
      </w:r>
      <w:r w:rsidR="00C73147" w:rsidRPr="003F7429">
        <w:rPr>
          <w:rFonts w:ascii="Times New Roman" w:eastAsia="Calibri" w:hAnsi="Times New Roman" w:cs="Times New Roman"/>
          <w:bCs/>
          <w:sz w:val="24"/>
          <w:szCs w:val="24"/>
        </w:rPr>
        <w:t>të formës së prerë</w:t>
      </w:r>
      <w:r w:rsidR="00687185" w:rsidRPr="003F7429">
        <w:rPr>
          <w:rFonts w:ascii="Times New Roman" w:eastAsia="Calibri" w:hAnsi="Times New Roman" w:cs="Times New Roman"/>
          <w:bCs/>
          <w:sz w:val="24"/>
          <w:szCs w:val="24"/>
        </w:rPr>
        <w:t>,</w:t>
      </w:r>
      <w:r w:rsidR="00C73147" w:rsidRPr="003F7429">
        <w:rPr>
          <w:rFonts w:ascii="Times New Roman" w:eastAsia="Calibri" w:hAnsi="Times New Roman" w:cs="Times New Roman"/>
          <w:bCs/>
          <w:sz w:val="24"/>
          <w:szCs w:val="24"/>
        </w:rPr>
        <w:t xml:space="preserve"> </w:t>
      </w:r>
      <w:r w:rsidRPr="003F7429">
        <w:rPr>
          <w:rFonts w:ascii="Times New Roman" w:eastAsia="Calibri" w:hAnsi="Times New Roman" w:cs="Times New Roman"/>
          <w:bCs/>
          <w:sz w:val="24"/>
          <w:szCs w:val="24"/>
        </w:rPr>
        <w:t>pasi të ketë shteruar garancitë e mbrojtjes që ofrohen nga jurid</w:t>
      </w:r>
      <w:r w:rsidR="00C73147" w:rsidRPr="003F7429">
        <w:rPr>
          <w:rFonts w:ascii="Times New Roman" w:eastAsia="Calibri" w:hAnsi="Times New Roman" w:cs="Times New Roman"/>
          <w:bCs/>
          <w:sz w:val="24"/>
          <w:szCs w:val="24"/>
        </w:rPr>
        <w:t>iksioni i zakonshëm gjyqësor</w:t>
      </w:r>
      <w:r w:rsidRPr="003F7429">
        <w:rPr>
          <w:rFonts w:ascii="Times New Roman" w:eastAsia="Calibri" w:hAnsi="Times New Roman" w:cs="Times New Roman"/>
          <w:bCs/>
          <w:sz w:val="24"/>
          <w:szCs w:val="24"/>
        </w:rPr>
        <w:t>.</w:t>
      </w:r>
    </w:p>
    <w:p w:rsidR="008D48ED" w:rsidRPr="003F7429" w:rsidRDefault="0018044A" w:rsidP="00163EA4">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3F7429">
        <w:rPr>
          <w:rFonts w:ascii="Times New Roman" w:hAnsi="Times New Roman" w:cs="Times New Roman"/>
          <w:sz w:val="24"/>
          <w:szCs w:val="24"/>
        </w:rPr>
        <w:t>Kolegji v</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ren se në lidhje me kërkimin e dytë, për shfuqizimin e urdhrit të kryetarit të bashkisë Fier t</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 xml:space="preserve"> vitit 2021, k</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 xml:space="preserve">rkuesi i </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sht</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 xml:space="preserve"> drejtuar drejtp</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rdrejt Gjykat</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s Kushtetuese</w:t>
      </w:r>
      <w:r w:rsidR="00030660" w:rsidRPr="003F7429">
        <w:rPr>
          <w:rFonts w:ascii="Times New Roman" w:hAnsi="Times New Roman" w:cs="Times New Roman"/>
          <w:sz w:val="24"/>
          <w:szCs w:val="24"/>
        </w:rPr>
        <w:t>, duke pretenduar se ai ka dalë në kundërshtim me vendimet e gjykatave administrative</w:t>
      </w:r>
      <w:r w:rsidRPr="003F7429">
        <w:rPr>
          <w:rFonts w:ascii="Times New Roman" w:hAnsi="Times New Roman" w:cs="Times New Roman"/>
          <w:sz w:val="24"/>
          <w:szCs w:val="24"/>
        </w:rPr>
        <w:t>. Kolegji vler</w:t>
      </w:r>
      <w:r w:rsidR="0059630C" w:rsidRPr="003F7429">
        <w:rPr>
          <w:rFonts w:ascii="Times New Roman" w:hAnsi="Times New Roman" w:cs="Times New Roman"/>
          <w:sz w:val="24"/>
          <w:szCs w:val="24"/>
        </w:rPr>
        <w:t>ë</w:t>
      </w:r>
      <w:r w:rsidRPr="003F7429">
        <w:rPr>
          <w:rFonts w:ascii="Times New Roman" w:hAnsi="Times New Roman" w:cs="Times New Roman"/>
          <w:sz w:val="24"/>
          <w:szCs w:val="24"/>
        </w:rPr>
        <w:t xml:space="preserve">son se </w:t>
      </w:r>
      <w:r w:rsidR="00863B78" w:rsidRPr="003F7429">
        <w:rPr>
          <w:rFonts w:ascii="Times New Roman" w:eastAsia="Times New Roman" w:hAnsi="Times New Roman" w:cs="Times New Roman"/>
          <w:sz w:val="24"/>
          <w:szCs w:val="24"/>
        </w:rPr>
        <w:t>pretendimet e parashtruara lidhen me një akt administrativ individual, pasi urdhri obje</w:t>
      </w:r>
      <w:r w:rsidR="0059630C" w:rsidRPr="003F7429">
        <w:rPr>
          <w:rFonts w:ascii="Times New Roman" w:eastAsia="Times New Roman" w:hAnsi="Times New Roman" w:cs="Times New Roman"/>
          <w:sz w:val="24"/>
          <w:szCs w:val="24"/>
        </w:rPr>
        <w:t>kt kërkese ka të gjitha elementët përkufizues</w:t>
      </w:r>
      <w:r w:rsidR="00863B78" w:rsidRPr="003F7429">
        <w:rPr>
          <w:rFonts w:ascii="Times New Roman" w:eastAsia="Times New Roman" w:hAnsi="Times New Roman" w:cs="Times New Roman"/>
          <w:sz w:val="24"/>
          <w:szCs w:val="24"/>
        </w:rPr>
        <w:t xml:space="preserve"> të përcaktuar në nenin 2 të ligjit nr. 49, datë 03.05.2012 “Për gjykatat administrative dhe gjykimin e mosmarrëveshjeve administrative”, të ndryshuar për aktin administrativ individual. Konkretisht, në këtë dispozitë parashikohet se</w:t>
      </w:r>
      <w:r w:rsidR="00863B78" w:rsidRPr="003F7429" w:rsidDel="006004E0">
        <w:rPr>
          <w:rFonts w:ascii="Times New Roman" w:eastAsia="Times New Roman" w:hAnsi="Times New Roman" w:cs="Times New Roman"/>
          <w:sz w:val="24"/>
          <w:szCs w:val="24"/>
        </w:rPr>
        <w:t xml:space="preserve"> </w:t>
      </w:r>
      <w:r w:rsidR="00863B78" w:rsidRPr="003F7429">
        <w:rPr>
          <w:rFonts w:ascii="Times New Roman" w:eastAsia="Times New Roman" w:hAnsi="Times New Roman" w:cs="Times New Roman"/>
          <w:sz w:val="24"/>
          <w:szCs w:val="24"/>
        </w:rPr>
        <w:t>“</w:t>
      </w:r>
      <w:r w:rsidR="00702260" w:rsidRPr="003F7429">
        <w:rPr>
          <w:rFonts w:ascii="Times New Roman" w:eastAsia="Times New Roman" w:hAnsi="Times New Roman" w:cs="Times New Roman"/>
          <w:i/>
          <w:sz w:val="24"/>
          <w:szCs w:val="24"/>
        </w:rPr>
        <w:t>a</w:t>
      </w:r>
      <w:r w:rsidR="00863B78" w:rsidRPr="003F7429">
        <w:rPr>
          <w:rFonts w:ascii="Times New Roman" w:eastAsia="Times New Roman" w:hAnsi="Times New Roman" w:cs="Times New Roman"/>
          <w:i/>
          <w:sz w:val="24"/>
          <w:szCs w:val="24"/>
        </w:rPr>
        <w:t>kt administrativ individual” është çdo vullnet i shprehur nga organi publik, në ushtrim të funksionit të tij publik, ndaj një ose disa subjekteve individualisht të përcaktuara të së drejtës, që krijon, ndryshon ose shuan një marrëdhënie juridike konkrete”.</w:t>
      </w:r>
      <w:r w:rsidR="00863B78" w:rsidRPr="003F7429">
        <w:rPr>
          <w:rFonts w:ascii="Times New Roman" w:eastAsia="Times New Roman" w:hAnsi="Times New Roman" w:cs="Times New Roman"/>
          <w:sz w:val="24"/>
          <w:szCs w:val="24"/>
        </w:rPr>
        <w:t xml:space="preserve"> Në këtë kuptim, mosmarrëveshja </w:t>
      </w:r>
      <w:r w:rsidR="004B4BC6" w:rsidRPr="003F7429">
        <w:rPr>
          <w:rFonts w:ascii="Times New Roman" w:eastAsia="Times New Roman" w:hAnsi="Times New Roman" w:cs="Times New Roman"/>
          <w:sz w:val="24"/>
          <w:szCs w:val="24"/>
        </w:rPr>
        <w:t>e lindur nga zbatimi</w:t>
      </w:r>
      <w:r w:rsidR="00863B78" w:rsidRPr="003F7429">
        <w:rPr>
          <w:rFonts w:ascii="Times New Roman" w:eastAsia="Times New Roman" w:hAnsi="Times New Roman" w:cs="Times New Roman"/>
          <w:sz w:val="24"/>
          <w:szCs w:val="24"/>
        </w:rPr>
        <w:t xml:space="preserve"> </w:t>
      </w:r>
      <w:r w:rsidR="004B4BC6" w:rsidRPr="003F7429">
        <w:rPr>
          <w:rFonts w:ascii="Times New Roman" w:eastAsia="Times New Roman" w:hAnsi="Times New Roman" w:cs="Times New Roman"/>
          <w:sz w:val="24"/>
          <w:szCs w:val="24"/>
        </w:rPr>
        <w:t>i urdhrit t</w:t>
      </w:r>
      <w:r w:rsidR="00FE007B" w:rsidRPr="003F7429">
        <w:rPr>
          <w:rFonts w:ascii="Times New Roman" w:eastAsia="Times New Roman" w:hAnsi="Times New Roman" w:cs="Times New Roman"/>
          <w:sz w:val="24"/>
          <w:szCs w:val="24"/>
        </w:rPr>
        <w:t>ë</w:t>
      </w:r>
      <w:r w:rsidR="004B4BC6" w:rsidRPr="003F7429">
        <w:rPr>
          <w:rFonts w:ascii="Times New Roman" w:eastAsia="Times New Roman" w:hAnsi="Times New Roman" w:cs="Times New Roman"/>
          <w:sz w:val="24"/>
          <w:szCs w:val="24"/>
        </w:rPr>
        <w:t xml:space="preserve"> kryetarit</w:t>
      </w:r>
      <w:r w:rsidR="00DB002D" w:rsidRPr="003F7429">
        <w:rPr>
          <w:rFonts w:ascii="Times New Roman" w:eastAsia="Times New Roman" w:hAnsi="Times New Roman" w:cs="Times New Roman"/>
          <w:sz w:val="24"/>
          <w:szCs w:val="24"/>
        </w:rPr>
        <w:t xml:space="preserve"> t</w:t>
      </w:r>
      <w:r w:rsidR="00FE007B" w:rsidRPr="003F7429">
        <w:rPr>
          <w:rFonts w:ascii="Times New Roman" w:eastAsia="Times New Roman" w:hAnsi="Times New Roman" w:cs="Times New Roman"/>
          <w:sz w:val="24"/>
          <w:szCs w:val="24"/>
        </w:rPr>
        <w:t>ë</w:t>
      </w:r>
      <w:r w:rsidR="00DB002D" w:rsidRPr="003F7429">
        <w:rPr>
          <w:rFonts w:ascii="Times New Roman" w:eastAsia="Times New Roman" w:hAnsi="Times New Roman" w:cs="Times New Roman"/>
          <w:sz w:val="24"/>
          <w:szCs w:val="24"/>
        </w:rPr>
        <w:t xml:space="preserve"> bashkis</w:t>
      </w:r>
      <w:r w:rsidR="00FE007B" w:rsidRPr="003F7429">
        <w:rPr>
          <w:rFonts w:ascii="Times New Roman" w:eastAsia="Times New Roman" w:hAnsi="Times New Roman" w:cs="Times New Roman"/>
          <w:sz w:val="24"/>
          <w:szCs w:val="24"/>
        </w:rPr>
        <w:t>ë</w:t>
      </w:r>
      <w:r w:rsidR="00DB002D" w:rsidRPr="003F7429">
        <w:rPr>
          <w:rFonts w:ascii="Times New Roman" w:eastAsia="Times New Roman" w:hAnsi="Times New Roman" w:cs="Times New Roman"/>
          <w:sz w:val="24"/>
          <w:szCs w:val="24"/>
        </w:rPr>
        <w:t xml:space="preserve"> Fier t</w:t>
      </w:r>
      <w:r w:rsidR="00FE007B" w:rsidRPr="003F7429">
        <w:rPr>
          <w:rFonts w:ascii="Times New Roman" w:eastAsia="Times New Roman" w:hAnsi="Times New Roman" w:cs="Times New Roman"/>
          <w:sz w:val="24"/>
          <w:szCs w:val="24"/>
        </w:rPr>
        <w:t>ë</w:t>
      </w:r>
      <w:r w:rsidR="004B4BC6" w:rsidRPr="003F7429">
        <w:rPr>
          <w:rFonts w:ascii="Times New Roman" w:eastAsia="Times New Roman" w:hAnsi="Times New Roman" w:cs="Times New Roman"/>
          <w:sz w:val="24"/>
          <w:szCs w:val="24"/>
        </w:rPr>
        <w:t xml:space="preserve"> vitit 2021</w:t>
      </w:r>
      <w:r w:rsidR="00F355B3" w:rsidRPr="003F7429">
        <w:rPr>
          <w:rFonts w:ascii="Times New Roman" w:eastAsia="Times New Roman" w:hAnsi="Times New Roman" w:cs="Times New Roman"/>
          <w:sz w:val="24"/>
          <w:szCs w:val="24"/>
        </w:rPr>
        <w:t xml:space="preserve"> p</w:t>
      </w:r>
      <w:r w:rsidR="0089321C" w:rsidRPr="003F7429">
        <w:rPr>
          <w:rFonts w:ascii="Times New Roman" w:eastAsia="Times New Roman" w:hAnsi="Times New Roman" w:cs="Times New Roman"/>
          <w:sz w:val="24"/>
          <w:szCs w:val="24"/>
        </w:rPr>
        <w:t>ë</w:t>
      </w:r>
      <w:r w:rsidR="00F355B3" w:rsidRPr="003F7429">
        <w:rPr>
          <w:rFonts w:ascii="Times New Roman" w:eastAsia="Times New Roman" w:hAnsi="Times New Roman" w:cs="Times New Roman"/>
          <w:sz w:val="24"/>
          <w:szCs w:val="24"/>
        </w:rPr>
        <w:t>r lirimin e k</w:t>
      </w:r>
      <w:r w:rsidR="0089321C" w:rsidRPr="003F7429">
        <w:rPr>
          <w:rFonts w:ascii="Times New Roman" w:eastAsia="Times New Roman" w:hAnsi="Times New Roman" w:cs="Times New Roman"/>
          <w:sz w:val="24"/>
          <w:szCs w:val="24"/>
        </w:rPr>
        <w:t>ë</w:t>
      </w:r>
      <w:r w:rsidR="00F355B3" w:rsidRPr="003F7429">
        <w:rPr>
          <w:rFonts w:ascii="Times New Roman" w:eastAsia="Times New Roman" w:hAnsi="Times New Roman" w:cs="Times New Roman"/>
          <w:sz w:val="24"/>
          <w:szCs w:val="24"/>
        </w:rPr>
        <w:t>rkuesit nga detyra</w:t>
      </w:r>
      <w:r w:rsidR="004B4BC6" w:rsidRPr="003F7429">
        <w:rPr>
          <w:rFonts w:ascii="Times New Roman" w:eastAsia="Times New Roman" w:hAnsi="Times New Roman" w:cs="Times New Roman"/>
          <w:sz w:val="24"/>
          <w:szCs w:val="24"/>
        </w:rPr>
        <w:t xml:space="preserve"> </w:t>
      </w:r>
      <w:r w:rsidR="00863B78" w:rsidRPr="003F7429">
        <w:rPr>
          <w:rFonts w:ascii="Times New Roman" w:eastAsia="Times New Roman" w:hAnsi="Times New Roman" w:cs="Times New Roman"/>
          <w:sz w:val="24"/>
          <w:szCs w:val="24"/>
        </w:rPr>
        <w:t xml:space="preserve">është një mosmarrëveshje </w:t>
      </w:r>
      <w:r w:rsidR="00DB002D" w:rsidRPr="003F7429">
        <w:rPr>
          <w:rFonts w:ascii="Times New Roman" w:eastAsia="Times New Roman" w:hAnsi="Times New Roman" w:cs="Times New Roman"/>
          <w:sz w:val="24"/>
          <w:szCs w:val="24"/>
        </w:rPr>
        <w:t xml:space="preserve">e re </w:t>
      </w:r>
      <w:r w:rsidR="00863B78" w:rsidRPr="003F7429">
        <w:rPr>
          <w:rFonts w:ascii="Times New Roman" w:eastAsia="Times New Roman" w:hAnsi="Times New Roman" w:cs="Times New Roman"/>
          <w:sz w:val="24"/>
          <w:szCs w:val="24"/>
        </w:rPr>
        <w:t>administrative</w:t>
      </w:r>
      <w:r w:rsidR="004230CB" w:rsidRPr="003F7429">
        <w:rPr>
          <w:rFonts w:ascii="Times New Roman" w:eastAsia="Times New Roman" w:hAnsi="Times New Roman" w:cs="Times New Roman"/>
          <w:sz w:val="24"/>
          <w:szCs w:val="24"/>
        </w:rPr>
        <w:t xml:space="preserve">, e cila mund </w:t>
      </w:r>
      <w:r w:rsidR="0059630C" w:rsidRPr="003F7429">
        <w:rPr>
          <w:rFonts w:ascii="Times New Roman" w:eastAsia="Times New Roman" w:hAnsi="Times New Roman" w:cs="Times New Roman"/>
          <w:sz w:val="24"/>
          <w:szCs w:val="24"/>
        </w:rPr>
        <w:t xml:space="preserve">t’i nënshtrohet procesit gjyqësor </w:t>
      </w:r>
      <w:r w:rsidR="004230CB" w:rsidRPr="003F7429">
        <w:rPr>
          <w:rFonts w:ascii="Times New Roman" w:eastAsia="Times New Roman" w:hAnsi="Times New Roman" w:cs="Times New Roman"/>
          <w:sz w:val="24"/>
          <w:szCs w:val="24"/>
        </w:rPr>
        <w:t>n</w:t>
      </w:r>
      <w:r w:rsidR="0059630C" w:rsidRPr="003F7429">
        <w:rPr>
          <w:rFonts w:ascii="Times New Roman" w:eastAsia="Times New Roman" w:hAnsi="Times New Roman" w:cs="Times New Roman"/>
          <w:sz w:val="24"/>
          <w:szCs w:val="24"/>
        </w:rPr>
        <w:t>ë</w:t>
      </w:r>
      <w:r w:rsidR="004230CB" w:rsidRPr="003F7429">
        <w:rPr>
          <w:rFonts w:ascii="Times New Roman" w:eastAsia="Times New Roman" w:hAnsi="Times New Roman" w:cs="Times New Roman"/>
          <w:sz w:val="24"/>
          <w:szCs w:val="24"/>
        </w:rPr>
        <w:t xml:space="preserve"> gjykata</w:t>
      </w:r>
      <w:r w:rsidR="0059630C" w:rsidRPr="003F7429">
        <w:rPr>
          <w:rFonts w:ascii="Times New Roman" w:eastAsia="Times New Roman" w:hAnsi="Times New Roman" w:cs="Times New Roman"/>
          <w:sz w:val="24"/>
          <w:szCs w:val="24"/>
        </w:rPr>
        <w:t>t</w:t>
      </w:r>
      <w:r w:rsidR="004230CB" w:rsidRPr="003F7429">
        <w:rPr>
          <w:rFonts w:ascii="Times New Roman" w:eastAsia="Times New Roman" w:hAnsi="Times New Roman" w:cs="Times New Roman"/>
          <w:sz w:val="24"/>
          <w:szCs w:val="24"/>
        </w:rPr>
        <w:t xml:space="preserve"> e juridiksionit t</w:t>
      </w:r>
      <w:r w:rsidR="0059630C" w:rsidRPr="003F7429">
        <w:rPr>
          <w:rFonts w:ascii="Times New Roman" w:eastAsia="Times New Roman" w:hAnsi="Times New Roman" w:cs="Times New Roman"/>
          <w:sz w:val="24"/>
          <w:szCs w:val="24"/>
        </w:rPr>
        <w:t>ë</w:t>
      </w:r>
      <w:r w:rsidR="004230CB" w:rsidRPr="003F7429">
        <w:rPr>
          <w:rFonts w:ascii="Times New Roman" w:eastAsia="Times New Roman" w:hAnsi="Times New Roman" w:cs="Times New Roman"/>
          <w:sz w:val="24"/>
          <w:szCs w:val="24"/>
        </w:rPr>
        <w:t xml:space="preserve"> zakonsh</w:t>
      </w:r>
      <w:r w:rsidR="0059630C" w:rsidRPr="003F7429">
        <w:rPr>
          <w:rFonts w:ascii="Times New Roman" w:eastAsia="Times New Roman" w:hAnsi="Times New Roman" w:cs="Times New Roman"/>
          <w:sz w:val="24"/>
          <w:szCs w:val="24"/>
        </w:rPr>
        <w:t>ë</w:t>
      </w:r>
      <w:r w:rsidR="004230CB" w:rsidRPr="003F7429">
        <w:rPr>
          <w:rFonts w:ascii="Times New Roman" w:eastAsia="Times New Roman" w:hAnsi="Times New Roman" w:cs="Times New Roman"/>
          <w:sz w:val="24"/>
          <w:szCs w:val="24"/>
        </w:rPr>
        <w:t>m</w:t>
      </w:r>
      <w:r w:rsidR="00863B78" w:rsidRPr="003F7429">
        <w:rPr>
          <w:rFonts w:ascii="Times New Roman" w:eastAsia="Times New Roman" w:hAnsi="Times New Roman" w:cs="Times New Roman"/>
          <w:sz w:val="24"/>
          <w:szCs w:val="24"/>
        </w:rPr>
        <w:t xml:space="preserve">. </w:t>
      </w:r>
      <w:r w:rsidR="008D48ED" w:rsidRPr="003F7429">
        <w:rPr>
          <w:rFonts w:ascii="Times New Roman" w:eastAsia="Times New Roman" w:hAnsi="Times New Roman" w:cs="Times New Roman"/>
          <w:sz w:val="24"/>
          <w:szCs w:val="24"/>
        </w:rPr>
        <w:t>P</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r rrjedhoj</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 k</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rkuesi p</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r kund</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rshtimin e k</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tij akti nuk ka shteruar mjetet juridike n</w:t>
      </w:r>
      <w:r w:rsidR="0059630C" w:rsidRPr="003F7429">
        <w:rPr>
          <w:rFonts w:ascii="Times New Roman" w:eastAsia="Times New Roman" w:hAnsi="Times New Roman" w:cs="Times New Roman"/>
          <w:sz w:val="24"/>
          <w:szCs w:val="24"/>
        </w:rPr>
        <w:t>ë</w:t>
      </w:r>
      <w:r w:rsidR="008D48ED" w:rsidRPr="003F7429">
        <w:rPr>
          <w:rFonts w:ascii="Times New Roman" w:eastAsia="Times New Roman" w:hAnsi="Times New Roman" w:cs="Times New Roman"/>
          <w:sz w:val="24"/>
          <w:szCs w:val="24"/>
        </w:rPr>
        <w:t xml:space="preserve"> dispozicion. </w:t>
      </w:r>
    </w:p>
    <w:p w:rsidR="00863B78" w:rsidRPr="003F7429" w:rsidRDefault="00863B78" w:rsidP="00163EA4">
      <w:pPr>
        <w:numPr>
          <w:ilvl w:val="0"/>
          <w:numId w:val="1"/>
        </w:numPr>
        <w:tabs>
          <w:tab w:val="left" w:pos="1080"/>
        </w:tabs>
        <w:spacing w:after="0" w:line="360" w:lineRule="auto"/>
        <w:ind w:left="0" w:firstLine="720"/>
        <w:contextualSpacing/>
        <w:jc w:val="both"/>
        <w:rPr>
          <w:rFonts w:ascii="Times New Roman" w:hAnsi="Times New Roman" w:cs="Times New Roman"/>
          <w:sz w:val="24"/>
          <w:szCs w:val="24"/>
        </w:rPr>
      </w:pPr>
      <w:r w:rsidRPr="003F7429">
        <w:rPr>
          <w:rFonts w:ascii="Times New Roman" w:hAnsi="Times New Roman" w:cs="Times New Roman"/>
          <w:sz w:val="24"/>
          <w:szCs w:val="24"/>
        </w:rPr>
        <w:t>Për sa më sipër, Kolegji çmon se kërkuesi nuk legjitimohet për t’iu drejtuar Gjykatës Kushtetuese dhe kërkesa</w:t>
      </w:r>
      <w:r w:rsidRPr="003F7429">
        <w:rPr>
          <w:rFonts w:ascii="Times New Roman" w:hAnsi="Times New Roman" w:cs="Times New Roman"/>
          <w:b/>
          <w:i/>
          <w:sz w:val="24"/>
          <w:szCs w:val="24"/>
        </w:rPr>
        <w:t xml:space="preserve"> </w:t>
      </w:r>
      <w:r w:rsidRPr="003F7429">
        <w:rPr>
          <w:rFonts w:ascii="Times New Roman" w:hAnsi="Times New Roman" w:cs="Times New Roman"/>
          <w:color w:val="000000"/>
          <w:sz w:val="24"/>
          <w:szCs w:val="24"/>
        </w:rPr>
        <w:t>nuk plotëson kriteret ligjore për kalimin për shqyrtim në seancë plenare.</w:t>
      </w:r>
    </w:p>
    <w:p w:rsidR="00A96E0C" w:rsidRPr="003F7429" w:rsidRDefault="00A96E0C" w:rsidP="00863B78">
      <w:pPr>
        <w:tabs>
          <w:tab w:val="left" w:pos="1080"/>
        </w:tabs>
        <w:spacing w:after="0" w:line="360" w:lineRule="auto"/>
        <w:contextualSpacing/>
        <w:jc w:val="both"/>
        <w:rPr>
          <w:rFonts w:ascii="Times New Roman" w:eastAsia="Times New Roman" w:hAnsi="Times New Roman" w:cs="Times New Roman"/>
          <w:bCs/>
          <w:sz w:val="24"/>
          <w:szCs w:val="24"/>
        </w:rPr>
      </w:pPr>
    </w:p>
    <w:p w:rsidR="00863B78" w:rsidRPr="003F7429" w:rsidRDefault="00863B78" w:rsidP="00863B78">
      <w:pPr>
        <w:tabs>
          <w:tab w:val="left" w:pos="720"/>
          <w:tab w:val="left" w:pos="1080"/>
          <w:tab w:val="left" w:pos="1260"/>
        </w:tabs>
        <w:spacing w:after="0" w:line="360" w:lineRule="auto"/>
        <w:contextualSpacing/>
        <w:jc w:val="center"/>
        <w:rPr>
          <w:rFonts w:ascii="Times New Roman" w:eastAsia="Times New Roman" w:hAnsi="Times New Roman" w:cs="Times New Roman"/>
          <w:b/>
          <w:sz w:val="24"/>
          <w:szCs w:val="24"/>
        </w:rPr>
      </w:pPr>
      <w:r w:rsidRPr="003F7429">
        <w:rPr>
          <w:rFonts w:ascii="Times New Roman" w:eastAsia="Times New Roman" w:hAnsi="Times New Roman" w:cs="Times New Roman"/>
          <w:b/>
          <w:sz w:val="24"/>
          <w:szCs w:val="24"/>
        </w:rPr>
        <w:t>PËR KËTO ARSYE,</w:t>
      </w:r>
    </w:p>
    <w:p w:rsidR="00863B78" w:rsidRPr="003F7429" w:rsidRDefault="00863B78" w:rsidP="00863B78">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Kolegji i Gjykatës Kushtetuese të Republikës së Shqipërisë, në bazë të neneve 31 dhe 31/</w:t>
      </w:r>
      <w:r w:rsidR="002608D4" w:rsidRPr="003F7429">
        <w:rPr>
          <w:rFonts w:ascii="Times New Roman" w:eastAsia="Times New Roman" w:hAnsi="Times New Roman" w:cs="Times New Roman"/>
          <w:sz w:val="24"/>
          <w:szCs w:val="24"/>
        </w:rPr>
        <w:t>a, pikat 1 dhe 2, shkronja “d” t</w:t>
      </w:r>
      <w:r w:rsidR="003E6F2C" w:rsidRPr="003F7429">
        <w:rPr>
          <w:rFonts w:ascii="Times New Roman" w:eastAsia="Times New Roman" w:hAnsi="Times New Roman" w:cs="Times New Roman"/>
          <w:sz w:val="24"/>
          <w:szCs w:val="24"/>
        </w:rPr>
        <w:t>ë</w:t>
      </w:r>
      <w:r w:rsidRPr="003F7429">
        <w:rPr>
          <w:rFonts w:ascii="Times New Roman" w:eastAsia="Times New Roman" w:hAnsi="Times New Roman" w:cs="Times New Roman"/>
          <w:sz w:val="24"/>
          <w:szCs w:val="24"/>
        </w:rPr>
        <w:t xml:space="preserve"> ligjit nr. 8577, datë 10.02.2000 “Për organizimin dhe funksionimin e Gjykatës Kushtetuese të Republikës së Shqipërisë”, të ndryshuar,</w:t>
      </w:r>
    </w:p>
    <w:p w:rsidR="00A8410D" w:rsidRPr="003F7429" w:rsidRDefault="00A8410D" w:rsidP="00863B78">
      <w:pPr>
        <w:pStyle w:val="ListParagraph"/>
        <w:tabs>
          <w:tab w:val="left" w:pos="1080"/>
        </w:tabs>
        <w:spacing w:after="0" w:line="360" w:lineRule="auto"/>
        <w:ind w:left="1440"/>
        <w:jc w:val="both"/>
        <w:rPr>
          <w:rFonts w:ascii="Times New Roman" w:eastAsia="Times New Roman" w:hAnsi="Times New Roman" w:cs="Times New Roman"/>
          <w:sz w:val="24"/>
          <w:szCs w:val="24"/>
        </w:rPr>
      </w:pPr>
    </w:p>
    <w:p w:rsidR="00863B78" w:rsidRPr="003F7429" w:rsidRDefault="00863B78" w:rsidP="00863B78">
      <w:pPr>
        <w:tabs>
          <w:tab w:val="left" w:pos="1080"/>
        </w:tabs>
        <w:spacing w:after="0" w:line="360" w:lineRule="auto"/>
        <w:contextualSpacing/>
        <w:jc w:val="center"/>
        <w:rPr>
          <w:rFonts w:ascii="Times New Roman" w:eastAsia="Times New Roman" w:hAnsi="Times New Roman" w:cs="Times New Roman"/>
          <w:b/>
          <w:sz w:val="24"/>
          <w:szCs w:val="24"/>
          <w:u w:val="single"/>
        </w:rPr>
      </w:pPr>
      <w:r w:rsidRPr="003F7429">
        <w:rPr>
          <w:rFonts w:ascii="Times New Roman" w:eastAsia="Times New Roman" w:hAnsi="Times New Roman" w:cs="Times New Roman"/>
          <w:b/>
          <w:sz w:val="24"/>
          <w:szCs w:val="24"/>
        </w:rPr>
        <w:t>V E N D O S I:</w:t>
      </w:r>
    </w:p>
    <w:p w:rsidR="00863B78" w:rsidRPr="003F7429" w:rsidRDefault="00863B78" w:rsidP="00863B78">
      <w:pPr>
        <w:tabs>
          <w:tab w:val="left" w:pos="1080"/>
        </w:tabs>
        <w:spacing w:after="0" w:line="360" w:lineRule="auto"/>
        <w:contextualSpacing/>
        <w:jc w:val="both"/>
        <w:rPr>
          <w:rFonts w:ascii="Times New Roman" w:eastAsia="Times New Roman" w:hAnsi="Times New Roman" w:cs="Times New Roman"/>
          <w:sz w:val="24"/>
          <w:szCs w:val="24"/>
        </w:rPr>
      </w:pPr>
      <w:r w:rsidRPr="003F7429">
        <w:rPr>
          <w:rFonts w:ascii="Times New Roman" w:eastAsia="Times New Roman" w:hAnsi="Times New Roman" w:cs="Times New Roman"/>
          <w:sz w:val="24"/>
          <w:szCs w:val="24"/>
        </w:rPr>
        <w:tab/>
        <w:t>Moskalimin e çështjes për shqyrtim në seancë plenare.</w:t>
      </w:r>
    </w:p>
    <w:p w:rsidR="00863B78" w:rsidRDefault="00863B78" w:rsidP="00863B78"/>
    <w:sectPr w:rsidR="00863B78" w:rsidSect="00BB394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91" w:rsidRDefault="00965091" w:rsidP="00A96E0C">
      <w:pPr>
        <w:spacing w:after="0" w:line="240" w:lineRule="auto"/>
      </w:pPr>
      <w:r>
        <w:separator/>
      </w:r>
    </w:p>
  </w:endnote>
  <w:endnote w:type="continuationSeparator" w:id="0">
    <w:p w:rsidR="00965091" w:rsidRDefault="00965091" w:rsidP="00A9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43" w:rsidRPr="00AC344F" w:rsidRDefault="00BA5826" w:rsidP="00BB3943">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BB3943" w:rsidRPr="00066C52" w:rsidRDefault="00BA5826" w:rsidP="00BB3943">
    <w:pPr>
      <w:pBdr>
        <w:top w:val="thinThickSmallGap" w:sz="24" w:space="0" w:color="622423"/>
      </w:pBdr>
      <w:tabs>
        <w:tab w:val="center" w:pos="4513"/>
        <w:tab w:val="right" w:pos="9026"/>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Vendim i Kolegjit</w:t>
    </w:r>
    <w:r>
      <w:rPr>
        <w:rFonts w:ascii="Times New Roman" w:hAnsi="Times New Roman" w:cs="Times New Roman"/>
        <w:sz w:val="24"/>
        <w:szCs w:val="24"/>
      </w:rPr>
      <w:tab/>
    </w:r>
    <w:r w:rsidRPr="00066C52">
      <w:rPr>
        <w:rFonts w:ascii="Times New Roman" w:hAnsi="Times New Roman" w:cs="Times New Roman"/>
        <w:sz w:val="24"/>
        <w:szCs w:val="24"/>
      </w:rPr>
      <w:tab/>
      <w:t xml:space="preserve">Faqe </w:t>
    </w:r>
    <w:r w:rsidRPr="00066C52">
      <w:rPr>
        <w:rFonts w:ascii="Times New Roman" w:hAnsi="Times New Roman" w:cs="Times New Roman"/>
        <w:sz w:val="24"/>
        <w:szCs w:val="24"/>
      </w:rPr>
      <w:fldChar w:fldCharType="begin"/>
    </w:r>
    <w:r w:rsidRPr="00066C52">
      <w:rPr>
        <w:rFonts w:ascii="Times New Roman" w:hAnsi="Times New Roman" w:cs="Times New Roman"/>
        <w:sz w:val="24"/>
        <w:szCs w:val="24"/>
      </w:rPr>
      <w:instrText xml:space="preserve"> PAGE   \* MERGEFORMAT </w:instrText>
    </w:r>
    <w:r w:rsidRPr="00066C52">
      <w:rPr>
        <w:rFonts w:ascii="Times New Roman" w:hAnsi="Times New Roman" w:cs="Times New Roman"/>
        <w:sz w:val="24"/>
        <w:szCs w:val="24"/>
      </w:rPr>
      <w:fldChar w:fldCharType="separate"/>
    </w:r>
    <w:r w:rsidR="006E2AC9">
      <w:rPr>
        <w:rFonts w:ascii="Times New Roman" w:hAnsi="Times New Roman" w:cs="Times New Roman"/>
        <w:noProof/>
        <w:sz w:val="24"/>
        <w:szCs w:val="24"/>
      </w:rPr>
      <w:t>6</w:t>
    </w:r>
    <w:r w:rsidRPr="00066C52">
      <w:rPr>
        <w:rFonts w:ascii="Times New Roman" w:hAnsi="Times New Roman" w:cs="Times New Roman"/>
        <w:sz w:val="24"/>
        <w:szCs w:val="24"/>
      </w:rPr>
      <w:fldChar w:fldCharType="end"/>
    </w:r>
  </w:p>
  <w:p w:rsidR="00BB3943" w:rsidRPr="00066C52" w:rsidRDefault="00BA5826" w:rsidP="00BB3943">
    <w:pPr>
      <w:tabs>
        <w:tab w:val="center" w:pos="4513"/>
        <w:tab w:val="right" w:pos="9026"/>
      </w:tabs>
      <w:spacing w:after="0" w:line="240" w:lineRule="auto"/>
      <w:ind w:right="360"/>
      <w:rPr>
        <w:rFonts w:ascii="Times New Roman" w:hAnsi="Times New Roman" w:cs="Times New Roman"/>
        <w:sz w:val="24"/>
        <w:szCs w:val="24"/>
      </w:rPr>
    </w:pPr>
    <w:r w:rsidRPr="00066C52">
      <w:rPr>
        <w:rFonts w:ascii="Times New Roman" w:hAnsi="Times New Roman" w:cs="Times New Roman"/>
        <w:sz w:val="24"/>
        <w:szCs w:val="24"/>
      </w:rPr>
      <w:t>Kërkues:</w:t>
    </w:r>
    <w:r>
      <w:rPr>
        <w:rFonts w:ascii="Times New Roman" w:hAnsi="Times New Roman" w:cs="Times New Roman"/>
        <w:sz w:val="24"/>
        <w:szCs w:val="24"/>
      </w:rPr>
      <w:t xml:space="preserve"> </w:t>
    </w:r>
    <w:proofErr w:type="spellStart"/>
    <w:r>
      <w:rPr>
        <w:rFonts w:ascii="Times New Roman" w:hAnsi="Times New Roman" w:cs="Times New Roman"/>
        <w:sz w:val="24"/>
        <w:szCs w:val="24"/>
      </w:rPr>
      <w:t>Gentjan</w:t>
    </w:r>
    <w:proofErr w:type="spellEnd"/>
    <w:r>
      <w:rPr>
        <w:rFonts w:ascii="Times New Roman" w:hAnsi="Times New Roman" w:cs="Times New Roman"/>
        <w:sz w:val="24"/>
        <w:szCs w:val="24"/>
      </w:rPr>
      <w:t xml:space="preserve"> Ruko</w:t>
    </w:r>
  </w:p>
  <w:p w:rsidR="00014513" w:rsidRDefault="00965091">
    <w:pPr>
      <w:pStyle w:val="Footer"/>
      <w:jc w:val="right"/>
    </w:pPr>
  </w:p>
  <w:p w:rsidR="00014513" w:rsidRDefault="00965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91" w:rsidRDefault="00965091" w:rsidP="00A96E0C">
      <w:pPr>
        <w:spacing w:after="0" w:line="240" w:lineRule="auto"/>
      </w:pPr>
      <w:r>
        <w:separator/>
      </w:r>
    </w:p>
  </w:footnote>
  <w:footnote w:type="continuationSeparator" w:id="0">
    <w:p w:rsidR="00965091" w:rsidRDefault="00965091" w:rsidP="00A9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E0" w:rsidRPr="00AC344F" w:rsidRDefault="00BA5826" w:rsidP="00A96E0C">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0582"/>
    <w:multiLevelType w:val="multilevel"/>
    <w:tmpl w:val="3AD8C278"/>
    <w:lvl w:ilvl="0">
      <w:start w:val="10"/>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2D365A9"/>
    <w:multiLevelType w:val="multilevel"/>
    <w:tmpl w:val="C1103A52"/>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B60181"/>
    <w:multiLevelType w:val="hybridMultilevel"/>
    <w:tmpl w:val="6C4C24E4"/>
    <w:lvl w:ilvl="0" w:tplc="AC827B22">
      <w:start w:val="1"/>
      <w:numFmt w:val="decimal"/>
      <w:lvlText w:val="%1."/>
      <w:lvlJc w:val="left"/>
      <w:pPr>
        <w:ind w:left="720" w:hanging="360"/>
      </w:pPr>
      <w:rPr>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8"/>
    <w:rsid w:val="00030660"/>
    <w:rsid w:val="00032262"/>
    <w:rsid w:val="00042F80"/>
    <w:rsid w:val="0015730C"/>
    <w:rsid w:val="0018044A"/>
    <w:rsid w:val="00240772"/>
    <w:rsid w:val="002608D4"/>
    <w:rsid w:val="00301282"/>
    <w:rsid w:val="00344B46"/>
    <w:rsid w:val="0039757C"/>
    <w:rsid w:val="003E6F2C"/>
    <w:rsid w:val="003F4EEA"/>
    <w:rsid w:val="003F7429"/>
    <w:rsid w:val="004230CB"/>
    <w:rsid w:val="004B4BC6"/>
    <w:rsid w:val="005126A2"/>
    <w:rsid w:val="00551959"/>
    <w:rsid w:val="005754F6"/>
    <w:rsid w:val="0059630C"/>
    <w:rsid w:val="00687185"/>
    <w:rsid w:val="00695090"/>
    <w:rsid w:val="006A5B0E"/>
    <w:rsid w:val="006D5B16"/>
    <w:rsid w:val="006E2AC9"/>
    <w:rsid w:val="006E38CF"/>
    <w:rsid w:val="00702260"/>
    <w:rsid w:val="00746687"/>
    <w:rsid w:val="00863B78"/>
    <w:rsid w:val="00876C69"/>
    <w:rsid w:val="0089321C"/>
    <w:rsid w:val="008B6554"/>
    <w:rsid w:val="008D48ED"/>
    <w:rsid w:val="008E7734"/>
    <w:rsid w:val="00965091"/>
    <w:rsid w:val="00996DAD"/>
    <w:rsid w:val="00A01D40"/>
    <w:rsid w:val="00A059F0"/>
    <w:rsid w:val="00A11C0C"/>
    <w:rsid w:val="00A15F12"/>
    <w:rsid w:val="00A263E4"/>
    <w:rsid w:val="00A8410D"/>
    <w:rsid w:val="00A84C4F"/>
    <w:rsid w:val="00A96E0C"/>
    <w:rsid w:val="00AF6D21"/>
    <w:rsid w:val="00B140DA"/>
    <w:rsid w:val="00BA2E6E"/>
    <w:rsid w:val="00BA5826"/>
    <w:rsid w:val="00BD64CD"/>
    <w:rsid w:val="00BE2EF2"/>
    <w:rsid w:val="00BE62D7"/>
    <w:rsid w:val="00BF70DE"/>
    <w:rsid w:val="00C36746"/>
    <w:rsid w:val="00C73147"/>
    <w:rsid w:val="00C8075C"/>
    <w:rsid w:val="00CD3FAA"/>
    <w:rsid w:val="00D2225D"/>
    <w:rsid w:val="00DA0B86"/>
    <w:rsid w:val="00DB002D"/>
    <w:rsid w:val="00E23AEF"/>
    <w:rsid w:val="00E57702"/>
    <w:rsid w:val="00E753E1"/>
    <w:rsid w:val="00EC47DB"/>
    <w:rsid w:val="00F326B4"/>
    <w:rsid w:val="00F355B3"/>
    <w:rsid w:val="00FE007B"/>
    <w:rsid w:val="00FE65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C480A-77DE-4666-B412-6E90E00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B78"/>
  </w:style>
  <w:style w:type="paragraph" w:styleId="Footer">
    <w:name w:val="footer"/>
    <w:basedOn w:val="Normal"/>
    <w:link w:val="FooterChar"/>
    <w:uiPriority w:val="99"/>
    <w:unhideWhenUsed/>
    <w:rsid w:val="0086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B78"/>
  </w:style>
  <w:style w:type="paragraph" w:styleId="ListParagraph">
    <w:name w:val="List Paragraph"/>
    <w:aliases w:val="List Paragraph2"/>
    <w:basedOn w:val="Normal"/>
    <w:link w:val="ListParagraphChar"/>
    <w:uiPriority w:val="34"/>
    <w:qFormat/>
    <w:rsid w:val="00863B78"/>
    <w:pPr>
      <w:ind w:left="720"/>
      <w:contextualSpacing/>
    </w:pPr>
  </w:style>
  <w:style w:type="character" w:customStyle="1" w:styleId="ListParagraphChar">
    <w:name w:val="List Paragraph Char"/>
    <w:aliases w:val="List Paragraph2 Char"/>
    <w:basedOn w:val="DefaultParagraphFont"/>
    <w:link w:val="ListParagraph"/>
    <w:uiPriority w:val="34"/>
    <w:locked/>
    <w:rsid w:val="00863B78"/>
  </w:style>
  <w:style w:type="paragraph" w:styleId="BalloonText">
    <w:name w:val="Balloon Text"/>
    <w:basedOn w:val="Normal"/>
    <w:link w:val="BalloonTextChar"/>
    <w:uiPriority w:val="99"/>
    <w:semiHidden/>
    <w:unhideWhenUsed/>
    <w:rsid w:val="00BD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3</cp:revision>
  <cp:lastPrinted>2022-05-27T08:54:00Z</cp:lastPrinted>
  <dcterms:created xsi:type="dcterms:W3CDTF">2022-05-27T08:54:00Z</dcterms:created>
  <dcterms:modified xsi:type="dcterms:W3CDTF">2022-05-27T09:22:00Z</dcterms:modified>
</cp:coreProperties>
</file>