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46" w:rsidRPr="0006770D" w:rsidRDefault="00680DB2" w:rsidP="00F81246">
      <w:pPr>
        <w:spacing w:after="0" w:line="360" w:lineRule="auto"/>
        <w:jc w:val="center"/>
        <w:rPr>
          <w:rFonts w:ascii="Times New Roman" w:hAnsi="Times New Roman"/>
          <w:b/>
          <w:sz w:val="24"/>
          <w:szCs w:val="24"/>
          <w:lang w:val="sq-AL"/>
        </w:rPr>
      </w:pPr>
      <w:r w:rsidRPr="0006770D">
        <w:rPr>
          <w:rFonts w:ascii="Times New Roman" w:eastAsia="Times New Roman" w:hAnsi="Times New Roman"/>
          <w:b/>
          <w:bCs/>
          <w:sz w:val="24"/>
          <w:szCs w:val="24"/>
          <w:lang w:val="sq-AL"/>
        </w:rPr>
        <w:t>V</w:t>
      </w:r>
      <w:r w:rsidR="00F81246">
        <w:rPr>
          <w:rFonts w:ascii="Times New Roman" w:eastAsia="Times New Roman" w:hAnsi="Times New Roman"/>
          <w:b/>
          <w:bCs/>
          <w:sz w:val="24"/>
          <w:szCs w:val="24"/>
          <w:lang w:val="sq-AL"/>
        </w:rPr>
        <w:t>endim nr. 72 dat</w:t>
      </w:r>
      <w:r w:rsidR="00F81246" w:rsidRPr="0006770D">
        <w:rPr>
          <w:rFonts w:ascii="Times New Roman" w:hAnsi="Times New Roman"/>
          <w:b/>
          <w:sz w:val="24"/>
          <w:szCs w:val="24"/>
          <w:lang w:val="sq-AL"/>
        </w:rPr>
        <w:t>ë 29.06.2022</w:t>
      </w:r>
    </w:p>
    <w:p w:rsidR="00680DB2" w:rsidRPr="0006770D" w:rsidRDefault="00680DB2" w:rsidP="00680DB2">
      <w:pPr>
        <w:spacing w:after="0" w:line="360" w:lineRule="auto"/>
        <w:ind w:firstLine="567"/>
        <w:jc w:val="both"/>
        <w:rPr>
          <w:rFonts w:ascii="Times New Roman" w:eastAsia="Times New Roman" w:hAnsi="Times New Roman"/>
          <w:b/>
          <w:bCs/>
          <w:sz w:val="24"/>
          <w:szCs w:val="24"/>
          <w:lang w:val="sq-AL"/>
        </w:rPr>
      </w:pPr>
    </w:p>
    <w:p w:rsidR="00680DB2" w:rsidRPr="0006770D" w:rsidRDefault="00680DB2" w:rsidP="00680DB2">
      <w:pPr>
        <w:spacing w:after="0" w:line="360" w:lineRule="auto"/>
        <w:ind w:firstLine="720"/>
        <w:jc w:val="both"/>
        <w:rPr>
          <w:rFonts w:ascii="Times New Roman" w:eastAsia="Times New Roman" w:hAnsi="Times New Roman"/>
          <w:b/>
          <w:sz w:val="24"/>
          <w:szCs w:val="24"/>
          <w:lang w:val="sq-AL"/>
        </w:rPr>
      </w:pPr>
      <w:r w:rsidRPr="0006770D">
        <w:rPr>
          <w:rFonts w:ascii="Times New Roman" w:eastAsia="Times New Roman" w:hAnsi="Times New Roman"/>
          <w:sz w:val="24"/>
          <w:szCs w:val="24"/>
          <w:lang w:val="sq-AL"/>
        </w:rPr>
        <w:t>Mbledhja e Gjyqtarëve të Gjykatës Kushtetuese të Republikës së Shqipërisë, e përbërë nga:</w:t>
      </w:r>
      <w:r w:rsidR="00F81246">
        <w:rPr>
          <w:rFonts w:ascii="Times New Roman" w:eastAsia="Times New Roman" w:hAnsi="Times New Roman"/>
          <w:sz w:val="24"/>
          <w:szCs w:val="24"/>
          <w:lang w:val="sq-AL"/>
        </w:rPr>
        <w:t xml:space="preserve"> </w:t>
      </w:r>
      <w:r w:rsidRPr="0006770D">
        <w:rPr>
          <w:rFonts w:ascii="Times New Roman" w:hAnsi="Times New Roman"/>
          <w:sz w:val="24"/>
          <w:szCs w:val="24"/>
          <w:lang w:val="sq-AL"/>
        </w:rPr>
        <w:t>Vitore Tusha,</w:t>
      </w:r>
      <w:r w:rsidRPr="0006770D">
        <w:rPr>
          <w:rFonts w:ascii="Times New Roman" w:hAnsi="Times New Roman"/>
          <w:sz w:val="24"/>
          <w:szCs w:val="24"/>
          <w:lang w:val="sq-AL"/>
        </w:rPr>
        <w:tab/>
      </w:r>
      <w:r w:rsidR="00F81246">
        <w:rPr>
          <w:rFonts w:ascii="Times New Roman" w:hAnsi="Times New Roman"/>
          <w:sz w:val="24"/>
          <w:szCs w:val="24"/>
          <w:lang w:val="sq-AL"/>
        </w:rPr>
        <w:t xml:space="preserve">Kryetare , </w:t>
      </w:r>
      <w:r w:rsidRPr="0006770D">
        <w:rPr>
          <w:rFonts w:ascii="Times New Roman" w:eastAsia="Times New Roman" w:hAnsi="Times New Roman"/>
          <w:bCs/>
          <w:sz w:val="24"/>
          <w:szCs w:val="24"/>
          <w:lang w:val="sq-AL"/>
        </w:rPr>
        <w:t>Fiona Papajorgji,</w:t>
      </w:r>
      <w:r w:rsidR="00F81246">
        <w:rPr>
          <w:rFonts w:ascii="Times New Roman" w:eastAsia="Times New Roman" w:hAnsi="Times New Roman"/>
          <w:bCs/>
          <w:sz w:val="24"/>
          <w:szCs w:val="24"/>
          <w:lang w:val="sq-AL"/>
        </w:rPr>
        <w:t xml:space="preserve"> </w:t>
      </w:r>
      <w:r w:rsidRPr="0006770D">
        <w:rPr>
          <w:rFonts w:ascii="Times New Roman" w:eastAsia="Times New Roman" w:hAnsi="Times New Roman"/>
          <w:bCs/>
          <w:sz w:val="24"/>
          <w:szCs w:val="24"/>
          <w:lang w:val="sq-AL"/>
        </w:rPr>
        <w:t>Elsa Toska,</w:t>
      </w:r>
      <w:r w:rsidR="00F81246">
        <w:rPr>
          <w:rFonts w:ascii="Times New Roman" w:eastAsia="Times New Roman" w:hAnsi="Times New Roman"/>
          <w:bCs/>
          <w:sz w:val="24"/>
          <w:szCs w:val="24"/>
          <w:lang w:val="sq-AL"/>
        </w:rPr>
        <w:t xml:space="preserve"> A</w:t>
      </w:r>
      <w:r w:rsidRPr="0006770D">
        <w:rPr>
          <w:rFonts w:ascii="Times New Roman" w:eastAsia="Times New Roman" w:hAnsi="Times New Roman"/>
          <w:bCs/>
          <w:sz w:val="24"/>
          <w:szCs w:val="24"/>
          <w:lang w:val="sq-AL"/>
        </w:rPr>
        <w:t>ltin Binaj,</w:t>
      </w:r>
      <w:r w:rsidR="00F81246">
        <w:rPr>
          <w:rFonts w:ascii="Times New Roman" w:eastAsia="Times New Roman" w:hAnsi="Times New Roman"/>
          <w:bCs/>
          <w:sz w:val="24"/>
          <w:szCs w:val="24"/>
          <w:lang w:val="sq-AL"/>
        </w:rPr>
        <w:t xml:space="preserve"> </w:t>
      </w:r>
      <w:r w:rsidRPr="0006770D">
        <w:rPr>
          <w:rFonts w:ascii="Times New Roman" w:eastAsia="Times New Roman" w:hAnsi="Times New Roman"/>
          <w:bCs/>
          <w:sz w:val="24"/>
          <w:szCs w:val="24"/>
          <w:lang w:val="sq-AL"/>
        </w:rPr>
        <w:t>Sonila Bejtja, Sandër Beci,</w:t>
      </w:r>
      <w:r w:rsidR="00F81246">
        <w:rPr>
          <w:rFonts w:ascii="Times New Roman" w:eastAsia="Times New Roman" w:hAnsi="Times New Roman"/>
          <w:bCs/>
          <w:sz w:val="24"/>
          <w:szCs w:val="24"/>
          <w:lang w:val="sq-AL"/>
        </w:rPr>
        <w:t xml:space="preserve"> </w:t>
      </w:r>
      <w:r w:rsidRPr="0006770D">
        <w:rPr>
          <w:rFonts w:ascii="Times New Roman" w:eastAsia="Times New Roman" w:hAnsi="Times New Roman"/>
          <w:bCs/>
          <w:sz w:val="24"/>
          <w:szCs w:val="24"/>
          <w:lang w:val="sq-AL"/>
        </w:rPr>
        <w:t>Marsida Xhaferllari,</w:t>
      </w:r>
      <w:r w:rsidR="00F81246">
        <w:rPr>
          <w:rFonts w:ascii="Times New Roman" w:eastAsia="Times New Roman" w:hAnsi="Times New Roman"/>
          <w:bCs/>
          <w:sz w:val="24"/>
          <w:szCs w:val="24"/>
          <w:lang w:val="sq-AL"/>
        </w:rPr>
        <w:t xml:space="preserve"> a</w:t>
      </w:r>
      <w:r w:rsidRPr="0006770D">
        <w:rPr>
          <w:rFonts w:ascii="Times New Roman" w:eastAsia="Times New Roman" w:hAnsi="Times New Roman"/>
          <w:bCs/>
          <w:sz w:val="24"/>
          <w:szCs w:val="24"/>
          <w:lang w:val="sq-AL"/>
        </w:rPr>
        <w:t>nëtar</w:t>
      </w:r>
      <w:r w:rsidR="00F81246">
        <w:rPr>
          <w:rFonts w:ascii="Times New Roman" w:eastAsia="Times New Roman" w:hAnsi="Times New Roman"/>
          <w:bCs/>
          <w:sz w:val="24"/>
          <w:szCs w:val="24"/>
          <w:lang w:val="sq-AL"/>
        </w:rPr>
        <w:t xml:space="preserve">ë, </w:t>
      </w:r>
      <w:r w:rsidRPr="0006770D">
        <w:rPr>
          <w:rFonts w:ascii="Times New Roman" w:eastAsia="Times New Roman" w:hAnsi="Times New Roman"/>
          <w:sz w:val="24"/>
          <w:szCs w:val="24"/>
          <w:lang w:val="sq-AL"/>
        </w:rPr>
        <w:t>në datën 29.06.2022 mori në shqyrtim paraprak kërkesën nr.</w:t>
      </w:r>
      <w:r w:rsidRPr="0006770D">
        <w:rPr>
          <w:rFonts w:ascii="Times New Roman" w:eastAsia="Times New Roman" w:hAnsi="Times New Roman"/>
          <w:bCs/>
          <w:sz w:val="24"/>
          <w:szCs w:val="24"/>
          <w:lang w:val="sq-AL"/>
        </w:rPr>
        <w:t xml:space="preserve"> 10 (B) 2022 të </w:t>
      </w:r>
      <w:r w:rsidRPr="0006770D">
        <w:rPr>
          <w:rFonts w:ascii="Times New Roman" w:eastAsia="Times New Roman" w:hAnsi="Times New Roman"/>
          <w:sz w:val="24"/>
          <w:szCs w:val="24"/>
          <w:lang w:val="sq-AL"/>
        </w:rPr>
        <w:t>Regjistrit Themeltar, që i përket:</w:t>
      </w:r>
    </w:p>
    <w:p w:rsidR="00680DB2" w:rsidRPr="0006770D" w:rsidRDefault="00680DB2" w:rsidP="00680DB2">
      <w:pPr>
        <w:spacing w:after="0" w:line="360" w:lineRule="auto"/>
        <w:ind w:firstLine="720"/>
        <w:jc w:val="both"/>
        <w:rPr>
          <w:rFonts w:ascii="Times New Roman" w:eastAsia="MS Mincho" w:hAnsi="Times New Roman"/>
          <w:b/>
          <w:sz w:val="24"/>
          <w:szCs w:val="24"/>
          <w:lang w:val="sq-AL"/>
        </w:rPr>
      </w:pPr>
    </w:p>
    <w:p w:rsidR="00680DB2" w:rsidRPr="0006770D" w:rsidRDefault="00680DB2" w:rsidP="00680DB2">
      <w:pPr>
        <w:spacing w:after="0" w:line="360" w:lineRule="auto"/>
        <w:ind w:firstLine="720"/>
        <w:rPr>
          <w:rFonts w:ascii="Times New Roman" w:eastAsia="MS Mincho" w:hAnsi="Times New Roman"/>
          <w:b/>
          <w:sz w:val="24"/>
          <w:szCs w:val="24"/>
          <w:lang w:val="sq-AL"/>
        </w:rPr>
      </w:pPr>
      <w:r w:rsidRPr="0006770D">
        <w:rPr>
          <w:rFonts w:ascii="Times New Roman" w:eastAsia="MS Mincho" w:hAnsi="Times New Roman"/>
          <w:b/>
          <w:sz w:val="24"/>
          <w:szCs w:val="24"/>
          <w:lang w:val="sq-AL"/>
        </w:rPr>
        <w:t>KËRKUES:</w:t>
      </w:r>
      <w:r w:rsidRPr="0006770D">
        <w:rPr>
          <w:rFonts w:ascii="Times New Roman" w:eastAsia="MS Mincho" w:hAnsi="Times New Roman"/>
          <w:b/>
          <w:sz w:val="24"/>
          <w:szCs w:val="24"/>
          <w:lang w:val="sq-AL"/>
        </w:rPr>
        <w:tab/>
      </w:r>
      <w:r w:rsidRPr="0006770D">
        <w:rPr>
          <w:rFonts w:ascii="Times New Roman" w:eastAsia="MS Mincho" w:hAnsi="Times New Roman"/>
          <w:b/>
          <w:sz w:val="24"/>
          <w:szCs w:val="24"/>
          <w:lang w:val="sq-AL"/>
        </w:rPr>
        <w:tab/>
      </w:r>
      <w:r w:rsidRPr="0006770D">
        <w:rPr>
          <w:rFonts w:ascii="Times New Roman" w:hAnsi="Times New Roman"/>
          <w:b/>
          <w:sz w:val="24"/>
          <w:szCs w:val="24"/>
          <w:lang w:val="sq-AL"/>
        </w:rPr>
        <w:t>BEXHET GJANA</w:t>
      </w:r>
    </w:p>
    <w:p w:rsidR="00680DB2" w:rsidRPr="0006770D" w:rsidRDefault="00680DB2" w:rsidP="00680DB2">
      <w:pPr>
        <w:spacing w:after="0" w:line="360" w:lineRule="auto"/>
        <w:ind w:firstLine="720"/>
        <w:rPr>
          <w:rFonts w:ascii="Times New Roman" w:eastAsia="MS Mincho" w:hAnsi="Times New Roman"/>
          <w:b/>
          <w:sz w:val="24"/>
          <w:szCs w:val="24"/>
          <w:lang w:val="sq-AL"/>
        </w:rPr>
      </w:pPr>
    </w:p>
    <w:p w:rsidR="00680DB2" w:rsidRPr="0006770D" w:rsidRDefault="00680DB2" w:rsidP="00680DB2">
      <w:pPr>
        <w:spacing w:after="0" w:line="360" w:lineRule="auto"/>
        <w:ind w:left="2880" w:hanging="2160"/>
        <w:jc w:val="both"/>
        <w:rPr>
          <w:rFonts w:ascii="Times New Roman" w:eastAsia="MS Mincho" w:hAnsi="Times New Roman"/>
          <w:b/>
          <w:sz w:val="24"/>
          <w:szCs w:val="24"/>
          <w:lang w:val="sq-AL"/>
        </w:rPr>
      </w:pPr>
      <w:r w:rsidRPr="0006770D">
        <w:rPr>
          <w:rFonts w:ascii="Times New Roman" w:eastAsia="MS Mincho" w:hAnsi="Times New Roman"/>
          <w:b/>
          <w:sz w:val="24"/>
          <w:szCs w:val="24"/>
          <w:lang w:val="sq-AL"/>
        </w:rPr>
        <w:t xml:space="preserve">OBJEKTI: </w:t>
      </w:r>
      <w:r w:rsidRPr="0006770D">
        <w:rPr>
          <w:rFonts w:ascii="Times New Roman" w:eastAsia="MS Mincho" w:hAnsi="Times New Roman"/>
          <w:b/>
          <w:sz w:val="24"/>
          <w:szCs w:val="24"/>
          <w:lang w:val="sq-AL"/>
        </w:rPr>
        <w:tab/>
        <w:t>Shfuqizimi i vendimeve nr. 16, datë 03.10.2014 të Gjykatës Administrative të Apelit dhe nr. 2124, datë 20.12.2021 të Kolegjit Administrativ të Gjykatës së Lartë, si të papajtueshme me Kushtetutën e Republikës së Shqipërisë.</w:t>
      </w:r>
    </w:p>
    <w:p w:rsidR="00680DB2" w:rsidRPr="0006770D" w:rsidRDefault="00680DB2" w:rsidP="00680DB2">
      <w:pPr>
        <w:spacing w:after="0" w:line="360" w:lineRule="auto"/>
        <w:ind w:left="3600" w:hanging="2880"/>
        <w:jc w:val="both"/>
        <w:rPr>
          <w:rFonts w:ascii="Times New Roman" w:eastAsia="MS Mincho" w:hAnsi="Times New Roman"/>
          <w:b/>
          <w:sz w:val="24"/>
          <w:szCs w:val="24"/>
          <w:lang w:val="sq-AL"/>
        </w:rPr>
      </w:pPr>
    </w:p>
    <w:p w:rsidR="00680DB2" w:rsidRPr="0006770D" w:rsidRDefault="00680DB2" w:rsidP="00680DB2">
      <w:pPr>
        <w:spacing w:after="0" w:line="360" w:lineRule="auto"/>
        <w:ind w:left="2880" w:hanging="2160"/>
        <w:jc w:val="both"/>
        <w:rPr>
          <w:rFonts w:ascii="Times New Roman" w:eastAsia="MS Mincho" w:hAnsi="Times New Roman"/>
          <w:sz w:val="24"/>
          <w:szCs w:val="24"/>
          <w:lang w:val="sq-AL"/>
        </w:rPr>
      </w:pPr>
      <w:r w:rsidRPr="0006770D">
        <w:rPr>
          <w:rFonts w:ascii="Times New Roman" w:eastAsia="MS Mincho" w:hAnsi="Times New Roman"/>
          <w:b/>
          <w:sz w:val="24"/>
          <w:szCs w:val="24"/>
          <w:lang w:val="sq-AL"/>
        </w:rPr>
        <w:t xml:space="preserve">BAZA LIGJORE: </w:t>
      </w:r>
      <w:r w:rsidRPr="0006770D">
        <w:rPr>
          <w:rFonts w:ascii="Times New Roman" w:eastAsia="MS Mincho" w:hAnsi="Times New Roman"/>
          <w:b/>
          <w:sz w:val="24"/>
          <w:szCs w:val="24"/>
          <w:lang w:val="sq-AL"/>
        </w:rPr>
        <w:tab/>
      </w:r>
      <w:r w:rsidRPr="0006770D">
        <w:rPr>
          <w:rFonts w:ascii="Times New Roman" w:eastAsia="MS Mincho" w:hAnsi="Times New Roman"/>
          <w:sz w:val="24"/>
          <w:szCs w:val="24"/>
          <w:lang w:val="sq-AL"/>
        </w:rPr>
        <w:t>Nenet 42, 131, pika 1, shkronja “f” dhe 134, pika 1, shkronja “i”, të Kushtetutës së Republikës së Shqipërisë</w:t>
      </w:r>
      <w:r w:rsidR="00737A11" w:rsidRPr="0006770D">
        <w:rPr>
          <w:rFonts w:ascii="Times New Roman" w:eastAsia="MS Mincho" w:hAnsi="Times New Roman"/>
          <w:sz w:val="24"/>
          <w:szCs w:val="24"/>
          <w:lang w:val="sq-AL"/>
        </w:rPr>
        <w:t>; nenet 28, 29 dhe 30</w:t>
      </w:r>
      <w:r w:rsidRPr="0006770D">
        <w:rPr>
          <w:rFonts w:ascii="Times New Roman" w:eastAsia="MS Mincho" w:hAnsi="Times New Roman"/>
          <w:sz w:val="24"/>
          <w:szCs w:val="24"/>
          <w:lang w:val="sq-AL"/>
        </w:rPr>
        <w:t xml:space="preserve"> të </w:t>
      </w:r>
      <w:r w:rsidRPr="0006770D">
        <w:rPr>
          <w:rFonts w:ascii="Times New Roman" w:hAnsi="Times New Roman"/>
          <w:sz w:val="24"/>
          <w:szCs w:val="24"/>
          <w:lang w:val="sq-AL" w:eastAsia="sq-AL"/>
        </w:rPr>
        <w:t>ligjit nr. 8577, datë 10.02.2000 “</w:t>
      </w:r>
      <w:r w:rsidRPr="0006770D">
        <w:rPr>
          <w:rFonts w:ascii="Times New Roman" w:hAnsi="Times New Roman"/>
          <w:iCs/>
          <w:sz w:val="24"/>
          <w:szCs w:val="24"/>
          <w:lang w:val="sq-AL" w:eastAsia="sq-AL"/>
        </w:rPr>
        <w:t>Për organizimin dhe funksionimin e Gjykatës Kushtetuese të Republikës së Shqipërisë</w:t>
      </w:r>
      <w:r w:rsidRPr="0006770D">
        <w:rPr>
          <w:rFonts w:ascii="Times New Roman" w:hAnsi="Times New Roman"/>
          <w:sz w:val="24"/>
          <w:szCs w:val="24"/>
          <w:lang w:val="sq-AL" w:eastAsia="sq-AL"/>
        </w:rPr>
        <w:t>”, të ndryshuar (</w:t>
      </w:r>
      <w:r w:rsidRPr="0006770D">
        <w:rPr>
          <w:rFonts w:ascii="Times New Roman" w:hAnsi="Times New Roman"/>
          <w:i/>
          <w:sz w:val="24"/>
          <w:szCs w:val="24"/>
          <w:lang w:val="sq-AL" w:eastAsia="sq-AL"/>
        </w:rPr>
        <w:t>ligji nr. 8577/2000</w:t>
      </w:r>
      <w:r w:rsidRPr="0006770D">
        <w:rPr>
          <w:rFonts w:ascii="Times New Roman" w:hAnsi="Times New Roman"/>
          <w:sz w:val="24"/>
          <w:szCs w:val="24"/>
          <w:lang w:val="sq-AL" w:eastAsia="sq-AL"/>
        </w:rPr>
        <w:t>)</w:t>
      </w:r>
      <w:r w:rsidRPr="0006770D">
        <w:rPr>
          <w:rFonts w:ascii="Times New Roman" w:eastAsia="MS Mincho" w:hAnsi="Times New Roman"/>
          <w:sz w:val="24"/>
          <w:szCs w:val="24"/>
          <w:lang w:val="sq-AL"/>
        </w:rPr>
        <w:t>.</w:t>
      </w:r>
    </w:p>
    <w:p w:rsidR="00680DB2" w:rsidRPr="0006770D" w:rsidRDefault="00680DB2" w:rsidP="00680DB2">
      <w:pPr>
        <w:spacing w:after="0" w:line="360" w:lineRule="auto"/>
        <w:ind w:left="3600" w:hanging="2880"/>
        <w:jc w:val="both"/>
        <w:rPr>
          <w:rFonts w:ascii="Times New Roman" w:eastAsia="MS Mincho" w:hAnsi="Times New Roman"/>
          <w:sz w:val="24"/>
          <w:szCs w:val="24"/>
          <w:lang w:val="sq-AL"/>
        </w:rPr>
      </w:pPr>
    </w:p>
    <w:p w:rsidR="00680DB2" w:rsidRPr="0006770D" w:rsidRDefault="00680DB2" w:rsidP="00680DB2">
      <w:pPr>
        <w:tabs>
          <w:tab w:val="left" w:pos="1080"/>
        </w:tabs>
        <w:suppressAutoHyphens/>
        <w:spacing w:after="0" w:line="360" w:lineRule="auto"/>
        <w:ind w:firstLine="720"/>
        <w:contextualSpacing/>
        <w:jc w:val="both"/>
        <w:outlineLvl w:val="0"/>
        <w:rPr>
          <w:rFonts w:ascii="Times New Roman" w:eastAsia="Times New Roman" w:hAnsi="Times New Roman"/>
          <w:sz w:val="24"/>
          <w:szCs w:val="24"/>
          <w:lang w:val="sq-AL" w:eastAsia="fr-FR"/>
        </w:rPr>
      </w:pPr>
      <w:r w:rsidRPr="0006770D">
        <w:rPr>
          <w:rFonts w:ascii="Times New Roman" w:eastAsia="Times New Roman" w:hAnsi="Times New Roman"/>
          <w:sz w:val="24"/>
          <w:szCs w:val="24"/>
          <w:lang w:val="sq-AL" w:eastAsia="fr-FR"/>
        </w:rPr>
        <w:t xml:space="preserve">Mbledhja e Gjyqtarëve të Gjykatës Kushtetuese </w:t>
      </w:r>
      <w:r w:rsidRPr="0006770D">
        <w:rPr>
          <w:rFonts w:ascii="Times New Roman" w:eastAsia="Times New Roman" w:hAnsi="Times New Roman"/>
          <w:sz w:val="24"/>
          <w:szCs w:val="24"/>
          <w:lang w:val="sq-AL"/>
        </w:rPr>
        <w:t>(</w:t>
      </w:r>
      <w:r w:rsidRPr="0006770D">
        <w:rPr>
          <w:rFonts w:ascii="Times New Roman" w:eastAsia="Times New Roman" w:hAnsi="Times New Roman"/>
          <w:i/>
          <w:sz w:val="24"/>
          <w:szCs w:val="24"/>
          <w:lang w:val="sq-AL"/>
        </w:rPr>
        <w:t>Mbledhja e Gjyqtarëve</w:t>
      </w:r>
      <w:r w:rsidRPr="0006770D">
        <w:rPr>
          <w:rFonts w:ascii="Times New Roman" w:eastAsia="Times New Roman" w:hAnsi="Times New Roman"/>
          <w:sz w:val="24"/>
          <w:szCs w:val="24"/>
          <w:lang w:val="sq-AL"/>
        </w:rPr>
        <w:t>)</w:t>
      </w:r>
      <w:r w:rsidRPr="0006770D">
        <w:rPr>
          <w:rFonts w:ascii="Times New Roman" w:eastAsia="Times New Roman" w:hAnsi="Times New Roman"/>
          <w:sz w:val="24"/>
          <w:szCs w:val="24"/>
          <w:lang w:val="sq-AL" w:eastAsia="fr-FR"/>
        </w:rPr>
        <w:t xml:space="preserve">, pasi </w:t>
      </w:r>
      <w:r w:rsidRPr="0006770D">
        <w:rPr>
          <w:rFonts w:ascii="Times New Roman" w:hAnsi="Times New Roman"/>
          <w:sz w:val="24"/>
          <w:szCs w:val="24"/>
          <w:lang w:val="sq-AL"/>
        </w:rPr>
        <w:t>dëgjoi relatoren e çështjes Marsida Xhaferllari</w:t>
      </w:r>
      <w:r w:rsidRPr="0006770D">
        <w:rPr>
          <w:rFonts w:ascii="Times New Roman" w:eastAsia="Times New Roman" w:hAnsi="Times New Roman"/>
          <w:sz w:val="24"/>
          <w:szCs w:val="24"/>
          <w:lang w:val="sq-AL" w:eastAsia="fr-FR"/>
        </w:rPr>
        <w:t>, shqyrtoi kërkesën, dokumentet shoqëruese dhe diskutoi çështjen në tërësi,</w:t>
      </w:r>
    </w:p>
    <w:p w:rsidR="00680DB2" w:rsidRPr="0006770D" w:rsidRDefault="00680DB2" w:rsidP="00680DB2">
      <w:pPr>
        <w:tabs>
          <w:tab w:val="left" w:pos="1080"/>
        </w:tabs>
        <w:spacing w:after="0" w:line="360" w:lineRule="auto"/>
        <w:contextualSpacing/>
        <w:jc w:val="center"/>
        <w:rPr>
          <w:rFonts w:ascii="Times New Roman" w:eastAsia="Times New Roman" w:hAnsi="Times New Roman"/>
          <w:sz w:val="24"/>
          <w:szCs w:val="24"/>
          <w:lang w:val="sq-AL" w:eastAsia="fr-FR"/>
        </w:rPr>
      </w:pPr>
    </w:p>
    <w:p w:rsidR="00680DB2" w:rsidRPr="0006770D" w:rsidRDefault="00680DB2" w:rsidP="00680DB2">
      <w:pPr>
        <w:tabs>
          <w:tab w:val="left" w:pos="1080"/>
        </w:tabs>
        <w:spacing w:after="0" w:line="360" w:lineRule="auto"/>
        <w:contextualSpacing/>
        <w:jc w:val="center"/>
        <w:rPr>
          <w:rFonts w:ascii="Times New Roman" w:eastAsia="Times New Roman" w:hAnsi="Times New Roman"/>
          <w:b/>
          <w:sz w:val="24"/>
          <w:szCs w:val="24"/>
          <w:lang w:val="sq-AL"/>
        </w:rPr>
      </w:pPr>
      <w:r w:rsidRPr="0006770D">
        <w:rPr>
          <w:rFonts w:ascii="Times New Roman" w:eastAsia="Times New Roman" w:hAnsi="Times New Roman"/>
          <w:b/>
          <w:bCs/>
          <w:sz w:val="24"/>
          <w:szCs w:val="24"/>
          <w:lang w:val="sq-AL"/>
        </w:rPr>
        <w:t>V Ë R E N:</w:t>
      </w:r>
    </w:p>
    <w:p w:rsidR="00680DB2" w:rsidRPr="0006770D" w:rsidRDefault="00680DB2" w:rsidP="00680DB2">
      <w:pPr>
        <w:spacing w:after="0" w:line="360" w:lineRule="auto"/>
        <w:ind w:left="2970" w:hanging="2970"/>
        <w:contextualSpacing/>
        <w:jc w:val="center"/>
        <w:rPr>
          <w:rFonts w:ascii="Times New Roman" w:eastAsia="MS Mincho" w:hAnsi="Times New Roman"/>
          <w:b/>
          <w:sz w:val="24"/>
          <w:szCs w:val="24"/>
          <w:lang w:val="sq-AL"/>
        </w:rPr>
      </w:pPr>
      <w:r w:rsidRPr="0006770D">
        <w:rPr>
          <w:rFonts w:ascii="Times New Roman" w:eastAsia="Times New Roman" w:hAnsi="Times New Roman"/>
          <w:b/>
          <w:sz w:val="24"/>
          <w:szCs w:val="24"/>
          <w:lang w:val="sq-AL"/>
        </w:rPr>
        <w:t>I</w:t>
      </w:r>
    </w:p>
    <w:p w:rsidR="00680DB2" w:rsidRPr="0006770D" w:rsidRDefault="00680DB2" w:rsidP="00680DB2">
      <w:pPr>
        <w:spacing w:after="0" w:line="360" w:lineRule="auto"/>
        <w:jc w:val="center"/>
        <w:rPr>
          <w:rFonts w:ascii="Times New Roman" w:eastAsia="Times New Roman" w:hAnsi="Times New Roman"/>
          <w:b/>
          <w:bCs/>
          <w:sz w:val="24"/>
          <w:szCs w:val="24"/>
          <w:lang w:val="sq-AL"/>
        </w:rPr>
      </w:pPr>
      <w:r w:rsidRPr="0006770D">
        <w:rPr>
          <w:rFonts w:ascii="Times New Roman" w:eastAsia="Times New Roman" w:hAnsi="Times New Roman"/>
          <w:b/>
          <w:bCs/>
          <w:sz w:val="24"/>
          <w:szCs w:val="24"/>
          <w:lang w:val="sq-AL"/>
        </w:rPr>
        <w:t>Rrethanat e çështjes</w:t>
      </w:r>
    </w:p>
    <w:p w:rsidR="00680DB2" w:rsidRPr="0006770D" w:rsidRDefault="00680DB2" w:rsidP="00680DB2">
      <w:pPr>
        <w:pStyle w:val="ListParagraph"/>
        <w:numPr>
          <w:ilvl w:val="0"/>
          <w:numId w:val="1"/>
        </w:numPr>
        <w:tabs>
          <w:tab w:val="left" w:pos="108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bCs/>
          <w:sz w:val="24"/>
          <w:szCs w:val="24"/>
          <w:lang w:val="sq-AL"/>
        </w:rPr>
      </w:pPr>
      <w:r w:rsidRPr="0006770D">
        <w:rPr>
          <w:rFonts w:ascii="Times New Roman" w:hAnsi="Times New Roman"/>
          <w:bCs/>
          <w:sz w:val="24"/>
          <w:szCs w:val="24"/>
          <w:lang w:val="sq-AL"/>
        </w:rPr>
        <w:t>Kërkuesi Bexhet Gjana ka ushtruar profesionin e noterit në Kukës. Ai është dënuar me vendim gjyqësor për falsifikim të dokum</w:t>
      </w:r>
      <w:r w:rsidR="00737A11" w:rsidRPr="0006770D">
        <w:rPr>
          <w:rFonts w:ascii="Times New Roman" w:hAnsi="Times New Roman"/>
          <w:bCs/>
          <w:sz w:val="24"/>
          <w:szCs w:val="24"/>
          <w:lang w:val="sq-AL"/>
        </w:rPr>
        <w:t>enteve, të parashikuar nga neni</w:t>
      </w:r>
      <w:r w:rsidRPr="0006770D">
        <w:rPr>
          <w:rFonts w:ascii="Times New Roman" w:hAnsi="Times New Roman"/>
          <w:bCs/>
          <w:sz w:val="24"/>
          <w:szCs w:val="24"/>
          <w:lang w:val="sq-AL"/>
        </w:rPr>
        <w:t xml:space="preserve"> 186, paragrafi i parë i Kodit Penal, vendim i cili ka marrë formë të prerë në vitin 2014. Për këtë shkak, </w:t>
      </w:r>
      <w:r w:rsidR="00737A11" w:rsidRPr="0006770D">
        <w:rPr>
          <w:rFonts w:ascii="Times New Roman" w:hAnsi="Times New Roman"/>
          <w:bCs/>
          <w:sz w:val="24"/>
          <w:szCs w:val="24"/>
          <w:lang w:val="sq-AL"/>
        </w:rPr>
        <w:t>m</w:t>
      </w:r>
      <w:r w:rsidRPr="0006770D">
        <w:rPr>
          <w:rFonts w:ascii="Times New Roman" w:hAnsi="Times New Roman"/>
          <w:bCs/>
          <w:sz w:val="24"/>
          <w:szCs w:val="24"/>
          <w:lang w:val="sq-AL"/>
        </w:rPr>
        <w:t>inistri i Drejtësisë, me urdhrin nr. 291, datë 30.05.2014 (</w:t>
      </w:r>
      <w:r w:rsidRPr="0006770D">
        <w:rPr>
          <w:rFonts w:ascii="Times New Roman" w:hAnsi="Times New Roman"/>
          <w:bCs/>
          <w:i/>
          <w:sz w:val="24"/>
          <w:szCs w:val="24"/>
          <w:lang w:val="sq-AL"/>
        </w:rPr>
        <w:t>urdhri nr. 291/2014</w:t>
      </w:r>
      <w:r w:rsidRPr="0006770D">
        <w:rPr>
          <w:rFonts w:ascii="Times New Roman" w:hAnsi="Times New Roman"/>
          <w:bCs/>
          <w:sz w:val="24"/>
          <w:szCs w:val="24"/>
          <w:lang w:val="sq-AL"/>
        </w:rPr>
        <w:t>), bazuar në ligjin nr. 7829, datë 01.06.1994 “Për noterinë”</w:t>
      </w:r>
      <w:r w:rsidR="00737A11" w:rsidRPr="0006770D">
        <w:rPr>
          <w:rFonts w:ascii="Times New Roman" w:hAnsi="Times New Roman"/>
          <w:bCs/>
          <w:sz w:val="24"/>
          <w:szCs w:val="24"/>
          <w:lang w:val="sq-AL"/>
        </w:rPr>
        <w:t>,</w:t>
      </w:r>
      <w:r w:rsidRPr="0006770D">
        <w:rPr>
          <w:rFonts w:ascii="Times New Roman" w:hAnsi="Times New Roman"/>
          <w:bCs/>
          <w:sz w:val="24"/>
          <w:szCs w:val="24"/>
          <w:lang w:val="sq-AL"/>
        </w:rPr>
        <w:t xml:space="preserve"> </w:t>
      </w:r>
      <w:r w:rsidR="00737A11" w:rsidRPr="0006770D">
        <w:rPr>
          <w:rFonts w:ascii="Times New Roman" w:hAnsi="Times New Roman"/>
          <w:bCs/>
          <w:sz w:val="24"/>
          <w:szCs w:val="24"/>
          <w:lang w:val="sq-AL"/>
        </w:rPr>
        <w:t>t</w:t>
      </w:r>
      <w:r w:rsidR="0006770D" w:rsidRPr="0006770D">
        <w:rPr>
          <w:rFonts w:ascii="Times New Roman" w:hAnsi="Times New Roman"/>
          <w:bCs/>
          <w:sz w:val="24"/>
          <w:szCs w:val="24"/>
          <w:lang w:val="sq-AL"/>
        </w:rPr>
        <w:t>ë</w:t>
      </w:r>
      <w:r w:rsidRPr="0006770D">
        <w:rPr>
          <w:rFonts w:ascii="Times New Roman" w:hAnsi="Times New Roman"/>
          <w:bCs/>
          <w:sz w:val="24"/>
          <w:szCs w:val="24"/>
          <w:lang w:val="sq-AL"/>
        </w:rPr>
        <w:t xml:space="preserve"> ndryshuar (</w:t>
      </w:r>
      <w:r w:rsidRPr="0006770D">
        <w:rPr>
          <w:rFonts w:ascii="Times New Roman" w:hAnsi="Times New Roman"/>
          <w:bCs/>
          <w:i/>
          <w:sz w:val="24"/>
          <w:szCs w:val="24"/>
          <w:lang w:val="sq-AL"/>
        </w:rPr>
        <w:t>ligji nr. 7829/1994</w:t>
      </w:r>
      <w:r w:rsidRPr="0006770D">
        <w:rPr>
          <w:rFonts w:ascii="Times New Roman" w:hAnsi="Times New Roman"/>
          <w:bCs/>
          <w:sz w:val="24"/>
          <w:szCs w:val="24"/>
          <w:lang w:val="sq-AL"/>
        </w:rPr>
        <w:t>), i ka hequr licencën për ushtrimin e profesionit të noterit.</w:t>
      </w:r>
    </w:p>
    <w:p w:rsidR="00680DB2" w:rsidRPr="0006770D" w:rsidRDefault="00680DB2" w:rsidP="00680DB2">
      <w:pPr>
        <w:pStyle w:val="ListParagraph"/>
        <w:numPr>
          <w:ilvl w:val="0"/>
          <w:numId w:val="1"/>
        </w:numPr>
        <w:tabs>
          <w:tab w:val="left" w:pos="108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sz w:val="24"/>
          <w:szCs w:val="24"/>
          <w:lang w:val="sq-AL"/>
        </w:rPr>
      </w:pPr>
      <w:r w:rsidRPr="0006770D">
        <w:rPr>
          <w:rFonts w:ascii="Times New Roman" w:hAnsi="Times New Roman"/>
          <w:bCs/>
          <w:sz w:val="24"/>
          <w:szCs w:val="24"/>
          <w:lang w:val="sq-AL"/>
        </w:rPr>
        <w:t>Urdhri nr. 291/2014 është kundërshtuar nga kërkuesi në Gjykatën e Apelit Tiranë, e cila</w:t>
      </w:r>
      <w:r w:rsidR="00737A11" w:rsidRPr="0006770D">
        <w:rPr>
          <w:rFonts w:ascii="Times New Roman" w:hAnsi="Times New Roman"/>
          <w:bCs/>
          <w:sz w:val="24"/>
          <w:szCs w:val="24"/>
          <w:lang w:val="sq-AL"/>
        </w:rPr>
        <w:t>,</w:t>
      </w:r>
      <w:r w:rsidRPr="0006770D">
        <w:rPr>
          <w:rFonts w:ascii="Times New Roman" w:hAnsi="Times New Roman"/>
          <w:bCs/>
          <w:sz w:val="24"/>
          <w:szCs w:val="24"/>
          <w:lang w:val="sq-AL"/>
        </w:rPr>
        <w:t xml:space="preserve"> me vendimin nr. 55, datë 11.07.2014, ka shpallur moskompetencën lëndore dhe ia ka përcjellë çështjen Gjykatës Administrative të Apelit. Kjo e fundit, me vendimin nr. 16, datë 03.10.2014,</w:t>
      </w:r>
      <w:r w:rsidRPr="0006770D">
        <w:rPr>
          <w:rFonts w:ascii="Times New Roman" w:hAnsi="Times New Roman"/>
          <w:b/>
          <w:bCs/>
          <w:sz w:val="24"/>
          <w:szCs w:val="24"/>
          <w:lang w:val="sq-AL"/>
        </w:rPr>
        <w:t xml:space="preserve"> </w:t>
      </w:r>
      <w:r w:rsidRPr="0006770D">
        <w:rPr>
          <w:rFonts w:ascii="Times New Roman" w:hAnsi="Times New Roman"/>
          <w:bCs/>
          <w:sz w:val="24"/>
          <w:szCs w:val="24"/>
          <w:lang w:val="sq-AL"/>
        </w:rPr>
        <w:t>ka vendosur r</w:t>
      </w:r>
      <w:r w:rsidRPr="0006770D">
        <w:rPr>
          <w:rFonts w:ascii="Times New Roman" w:hAnsi="Times New Roman"/>
          <w:sz w:val="24"/>
          <w:szCs w:val="24"/>
          <w:lang w:val="sq-AL"/>
        </w:rPr>
        <w:t xml:space="preserve">rëzimin e padisë së kërkuesit, duke arsyetuar se heqja e licencës është rrjedhojë e mospërmbushjes së kritereve për të ushtruar  profesionin e noterit për shkak të dënimit penal të tij për një vepër penale të kryer me dashje. </w:t>
      </w:r>
      <w:r w:rsidRPr="0006770D">
        <w:rPr>
          <w:rFonts w:ascii="Times New Roman" w:hAnsi="Times New Roman"/>
          <w:bCs/>
          <w:sz w:val="24"/>
          <w:szCs w:val="24"/>
          <w:lang w:val="sq-AL"/>
        </w:rPr>
        <w:t xml:space="preserve">Kundër </w:t>
      </w:r>
      <w:r w:rsidRPr="0006770D">
        <w:rPr>
          <w:rFonts w:ascii="Times New Roman" w:hAnsi="Times New Roman"/>
          <w:sz w:val="24"/>
          <w:szCs w:val="24"/>
          <w:lang w:val="sq-AL"/>
        </w:rPr>
        <w:t>këtij vendimi ka ushtruar rekurs kërkuesi.</w:t>
      </w:r>
    </w:p>
    <w:p w:rsidR="00680DB2" w:rsidRPr="0006770D" w:rsidRDefault="00680DB2" w:rsidP="00680DB2">
      <w:pPr>
        <w:pStyle w:val="ListParagraph"/>
        <w:numPr>
          <w:ilvl w:val="0"/>
          <w:numId w:val="1"/>
        </w:numPr>
        <w:tabs>
          <w:tab w:val="left" w:pos="108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 xml:space="preserve">Fillimisht, </w:t>
      </w:r>
      <w:r w:rsidRPr="0006770D">
        <w:rPr>
          <w:rFonts w:ascii="Times New Roman" w:eastAsia="Times New Roman" w:hAnsi="Times New Roman"/>
          <w:sz w:val="24"/>
          <w:szCs w:val="24"/>
          <w:lang w:val="sq-AL"/>
        </w:rPr>
        <w:t>me vendimin e datës 20.03.2017, Kolegji Administrativ i Gjykatës së Lartë ka vendosur kalimin e çështjes për gjykim në seancë gjyqësore me praninë e palëve.</w:t>
      </w:r>
      <w:r w:rsidRPr="0006770D">
        <w:rPr>
          <w:rFonts w:ascii="Times New Roman" w:hAnsi="Times New Roman"/>
          <w:sz w:val="24"/>
          <w:szCs w:val="24"/>
          <w:lang w:val="sq-AL"/>
        </w:rPr>
        <w:t xml:space="preserve"> Më pas, një tjetër trup gjykues i Kolegjit Administrativ të po asaj gjykate, me vendimin e datës 17.11.2021, bazuar në ndryshimet e legjislacionit procedural administrativ dhe civil, ka vendosur revokimin e vendimit të datës 20.03.2017 dhe shqyrtimin e çështjes në dhomë këshillimi mbi bazë dokumentesh, me arsyetimin se kanë rënë shkaqet ligjore për marrjen në shqyrtim të saj në seancë gjyqësore me praninë e palëve ndërgjyqëse.</w:t>
      </w:r>
    </w:p>
    <w:p w:rsidR="00680DB2" w:rsidRPr="0006770D" w:rsidRDefault="00680DB2" w:rsidP="00680DB2">
      <w:pPr>
        <w:pStyle w:val="ListParagraph"/>
        <w:numPr>
          <w:ilvl w:val="0"/>
          <w:numId w:val="1"/>
        </w:numPr>
        <w:tabs>
          <w:tab w:val="left" w:pos="108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sz w:val="24"/>
          <w:szCs w:val="24"/>
          <w:lang w:val="sq-AL"/>
        </w:rPr>
      </w:pPr>
      <w:r w:rsidRPr="0006770D">
        <w:rPr>
          <w:rFonts w:ascii="Times New Roman" w:hAnsi="Times New Roman"/>
          <w:iCs/>
          <w:sz w:val="24"/>
          <w:szCs w:val="24"/>
          <w:lang w:val="sq-AL"/>
        </w:rPr>
        <w:t>Me shkresën nr. 4475/14 prot., datë 18.11.2021, kërkuesi është njoftuar për revokimin e vendimit për kalimin e çështjes në seancë gjyqësore, datën e zhvillimit të gjykimit në dhomë këshillimi, përbërjen e trupit gjykues dhe të drejtën për të paraqitur parashtrime me shkrim brenda 15 ditëve. Në datën 06.12.2021</w:t>
      </w:r>
      <w:r w:rsidR="00737A11" w:rsidRPr="0006770D">
        <w:rPr>
          <w:rFonts w:ascii="Times New Roman" w:hAnsi="Times New Roman"/>
          <w:iCs/>
          <w:sz w:val="24"/>
          <w:szCs w:val="24"/>
          <w:lang w:val="sq-AL"/>
        </w:rPr>
        <w:t xml:space="preserve"> </w:t>
      </w:r>
      <w:r w:rsidRPr="0006770D">
        <w:rPr>
          <w:rFonts w:ascii="Times New Roman" w:hAnsi="Times New Roman"/>
          <w:iCs/>
          <w:sz w:val="24"/>
          <w:szCs w:val="24"/>
          <w:lang w:val="sq-AL"/>
        </w:rPr>
        <w:t>kërkuesi ka paraqitur parashtrime me shkrim vetëm kundër vendimit të Gjykatës Administrative të Apeli</w:t>
      </w:r>
      <w:r w:rsidR="00737A11" w:rsidRPr="0006770D">
        <w:rPr>
          <w:rFonts w:ascii="Times New Roman" w:hAnsi="Times New Roman"/>
          <w:iCs/>
          <w:sz w:val="24"/>
          <w:szCs w:val="24"/>
          <w:lang w:val="sq-AL"/>
        </w:rPr>
        <w:t>t,</w:t>
      </w:r>
      <w:r w:rsidRPr="0006770D">
        <w:rPr>
          <w:rFonts w:ascii="Times New Roman" w:hAnsi="Times New Roman"/>
          <w:iCs/>
          <w:sz w:val="24"/>
          <w:szCs w:val="24"/>
          <w:lang w:val="sq-AL"/>
        </w:rPr>
        <w:t xml:space="preserve"> duke kërkuar ndryshimin e tij dhe deklarimin e pavlefshmërisë së urdhrit nr. 291/2014.</w:t>
      </w:r>
    </w:p>
    <w:p w:rsidR="00680DB2" w:rsidRPr="0006770D" w:rsidRDefault="00680DB2" w:rsidP="00680DB2">
      <w:pPr>
        <w:pStyle w:val="ListParagraph"/>
        <w:numPr>
          <w:ilvl w:val="0"/>
          <w:numId w:val="1"/>
        </w:numPr>
        <w:tabs>
          <w:tab w:val="left" w:pos="108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sz w:val="24"/>
          <w:szCs w:val="24"/>
          <w:lang w:val="sq-AL"/>
        </w:rPr>
      </w:pPr>
      <w:r w:rsidRPr="0006770D">
        <w:rPr>
          <w:rFonts w:ascii="Times New Roman" w:eastAsia="Times New Roman" w:hAnsi="Times New Roman"/>
          <w:sz w:val="24"/>
          <w:szCs w:val="24"/>
          <w:lang w:val="sq-AL"/>
        </w:rPr>
        <w:t xml:space="preserve">Në përfundim, Kolegji Administrativ i Gjykatës së Lartë, i mbledhur në dhomë këshillimi, me vendimin </w:t>
      </w:r>
      <w:r w:rsidRPr="0006770D">
        <w:rPr>
          <w:rFonts w:ascii="Times New Roman" w:eastAsia="MS Mincho" w:hAnsi="Times New Roman"/>
          <w:sz w:val="24"/>
          <w:szCs w:val="24"/>
          <w:lang w:val="sq-AL"/>
        </w:rPr>
        <w:t xml:space="preserve">nr. 00-2021-2124, datë 20.12.2021, ka vendosur mospranimin e rekursit, me arsyetimin se </w:t>
      </w:r>
      <w:r w:rsidRPr="0006770D">
        <w:rPr>
          <w:rFonts w:ascii="Times New Roman" w:hAnsi="Times New Roman"/>
          <w:bCs/>
          <w:sz w:val="24"/>
          <w:szCs w:val="24"/>
          <w:lang w:val="sq-AL"/>
        </w:rPr>
        <w:t>shkaqet ishin të pabazuara në ligj dhe faktet ishin trajtuar në mënyrë shteruese nga Gjykata Administrative e Apelit.</w:t>
      </w:r>
    </w:p>
    <w:p w:rsidR="00680DB2" w:rsidRPr="0006770D" w:rsidRDefault="00680DB2" w:rsidP="00680DB2">
      <w:pPr>
        <w:pStyle w:val="ListParagraph"/>
        <w:numPr>
          <w:ilvl w:val="0"/>
          <w:numId w:val="1"/>
        </w:numPr>
        <w:tabs>
          <w:tab w:val="left" w:pos="108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 xml:space="preserve">Në datën </w:t>
      </w:r>
      <w:r w:rsidRPr="0006770D">
        <w:rPr>
          <w:rFonts w:ascii="Times New Roman" w:hAnsi="Times New Roman"/>
          <w:bCs/>
          <w:sz w:val="24"/>
          <w:szCs w:val="24"/>
          <w:lang w:val="sq-AL"/>
        </w:rPr>
        <w:t xml:space="preserve">19.04.2022 </w:t>
      </w:r>
      <w:r w:rsidRPr="0006770D">
        <w:rPr>
          <w:rFonts w:ascii="Times New Roman" w:hAnsi="Times New Roman"/>
          <w:sz w:val="24"/>
          <w:szCs w:val="24"/>
          <w:lang w:val="sq-AL"/>
        </w:rPr>
        <w:t xml:space="preserve">kërkuesi i është drejtuar Gjykatës Kushtetuese </w:t>
      </w:r>
      <w:r w:rsidRPr="0006770D">
        <w:rPr>
          <w:rFonts w:ascii="Times New Roman" w:hAnsi="Times New Roman"/>
          <w:i/>
          <w:sz w:val="24"/>
          <w:szCs w:val="24"/>
          <w:lang w:val="sq-AL"/>
        </w:rPr>
        <w:t>(Gjykata</w:t>
      </w:r>
      <w:r w:rsidRPr="0006770D">
        <w:rPr>
          <w:rFonts w:ascii="Times New Roman" w:hAnsi="Times New Roman"/>
          <w:sz w:val="24"/>
          <w:szCs w:val="24"/>
          <w:lang w:val="sq-AL"/>
        </w:rPr>
        <w:t xml:space="preserve">) me ankim kushtetues individual, duke kërkuar </w:t>
      </w:r>
      <w:r w:rsidRPr="0006770D">
        <w:rPr>
          <w:rFonts w:ascii="Times New Roman" w:eastAsia="MS Mincho" w:hAnsi="Times New Roman"/>
          <w:sz w:val="24"/>
          <w:szCs w:val="24"/>
          <w:lang w:val="sq-AL"/>
        </w:rPr>
        <w:t xml:space="preserve">shfuqizimin </w:t>
      </w:r>
      <w:r w:rsidR="00737A11" w:rsidRPr="0006770D">
        <w:rPr>
          <w:rFonts w:ascii="Times New Roman" w:eastAsia="MS Mincho" w:hAnsi="Times New Roman"/>
          <w:sz w:val="24"/>
          <w:szCs w:val="24"/>
          <w:lang w:val="sq-AL"/>
        </w:rPr>
        <w:t xml:space="preserve">e </w:t>
      </w:r>
      <w:r w:rsidRPr="0006770D">
        <w:rPr>
          <w:rFonts w:ascii="Times New Roman" w:eastAsia="MS Mincho" w:hAnsi="Times New Roman"/>
          <w:sz w:val="24"/>
          <w:szCs w:val="24"/>
          <w:lang w:val="sq-AL"/>
        </w:rPr>
        <w:t>vendimeve nr. 16, datë 03.10.2014 të Gjykatës Administrative të Apelit dhe nr. 00-2021-2124, datë 20.12.2021 të Kolegjit Administrativ të Gjykatës së Lartë</w:t>
      </w:r>
      <w:r w:rsidR="00737A11" w:rsidRPr="0006770D">
        <w:rPr>
          <w:rFonts w:ascii="Times New Roman" w:eastAsia="MS Mincho" w:hAnsi="Times New Roman"/>
          <w:sz w:val="24"/>
          <w:szCs w:val="24"/>
          <w:lang w:val="sq-AL"/>
        </w:rPr>
        <w:t>, si të papajtueshme me Kushtetutën</w:t>
      </w:r>
      <w:r w:rsidRPr="0006770D">
        <w:rPr>
          <w:rFonts w:ascii="Times New Roman" w:hAnsi="Times New Roman"/>
          <w:sz w:val="24"/>
          <w:szCs w:val="24"/>
          <w:lang w:val="sq-AL"/>
        </w:rPr>
        <w:t>.</w:t>
      </w:r>
    </w:p>
    <w:p w:rsidR="00680DB2" w:rsidRPr="0006770D" w:rsidRDefault="00680DB2" w:rsidP="00680DB2">
      <w:pPr>
        <w:pStyle w:val="ListParagraph"/>
        <w:tabs>
          <w:tab w:val="left" w:pos="0"/>
        </w:tabs>
        <w:spacing w:after="0" w:line="360" w:lineRule="auto"/>
        <w:ind w:left="0"/>
        <w:jc w:val="center"/>
        <w:rPr>
          <w:rFonts w:ascii="Times New Roman" w:eastAsia="Times New Roman" w:hAnsi="Times New Roman"/>
          <w:b/>
          <w:sz w:val="24"/>
          <w:szCs w:val="24"/>
          <w:lang w:val="sq-AL"/>
        </w:rPr>
      </w:pPr>
    </w:p>
    <w:p w:rsidR="00680DB2" w:rsidRPr="0006770D" w:rsidRDefault="00680DB2" w:rsidP="00680DB2">
      <w:pPr>
        <w:pStyle w:val="ListParagraph"/>
        <w:tabs>
          <w:tab w:val="left" w:pos="0"/>
        </w:tabs>
        <w:spacing w:after="0" w:line="360" w:lineRule="auto"/>
        <w:ind w:left="0"/>
        <w:jc w:val="center"/>
        <w:rPr>
          <w:rFonts w:ascii="Times New Roman" w:eastAsia="Times New Roman" w:hAnsi="Times New Roman"/>
          <w:b/>
          <w:sz w:val="24"/>
          <w:szCs w:val="24"/>
          <w:lang w:val="sq-AL"/>
        </w:rPr>
      </w:pPr>
      <w:r w:rsidRPr="0006770D">
        <w:rPr>
          <w:rFonts w:ascii="Times New Roman" w:eastAsia="Times New Roman" w:hAnsi="Times New Roman"/>
          <w:b/>
          <w:sz w:val="24"/>
          <w:szCs w:val="24"/>
          <w:lang w:val="sq-AL"/>
        </w:rPr>
        <w:t>II</w:t>
      </w:r>
    </w:p>
    <w:p w:rsidR="00680DB2" w:rsidRPr="0006770D" w:rsidRDefault="00680DB2" w:rsidP="00680DB2">
      <w:pPr>
        <w:tabs>
          <w:tab w:val="left" w:pos="0"/>
          <w:tab w:val="left" w:pos="1080"/>
        </w:tabs>
        <w:spacing w:after="0" w:line="360" w:lineRule="auto"/>
        <w:contextualSpacing/>
        <w:jc w:val="center"/>
        <w:rPr>
          <w:rFonts w:ascii="Times New Roman" w:hAnsi="Times New Roman"/>
          <w:b/>
          <w:sz w:val="24"/>
          <w:szCs w:val="24"/>
          <w:lang w:val="sq-AL"/>
        </w:rPr>
      </w:pPr>
      <w:r w:rsidRPr="0006770D">
        <w:rPr>
          <w:rFonts w:ascii="Times New Roman" w:hAnsi="Times New Roman"/>
          <w:b/>
          <w:sz w:val="24"/>
          <w:szCs w:val="24"/>
          <w:lang w:val="sq-AL"/>
        </w:rPr>
        <w:t>Pretendimet e kërkuesit</w:t>
      </w:r>
    </w:p>
    <w:p w:rsidR="00680DB2" w:rsidRPr="0006770D" w:rsidRDefault="00680DB2" w:rsidP="00680DB2">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Kërkuesi, në ankimin kushtetues individual, në mënyrë të përmbledhur, ka pretenduar se vendimet e kundërshtuara i kanë cenuar:</w:t>
      </w:r>
    </w:p>
    <w:p w:rsidR="00680DB2" w:rsidRPr="0006770D" w:rsidRDefault="00680DB2" w:rsidP="00680DB2">
      <w:pPr>
        <w:pStyle w:val="ListParagraph"/>
        <w:numPr>
          <w:ilvl w:val="1"/>
          <w:numId w:val="2"/>
        </w:numPr>
        <w:tabs>
          <w:tab w:val="left" w:pos="1260"/>
        </w:tabs>
        <w:spacing w:after="0" w:line="360" w:lineRule="auto"/>
        <w:ind w:left="1440" w:hanging="630"/>
        <w:jc w:val="both"/>
        <w:rPr>
          <w:rFonts w:ascii="Times New Roman" w:hAnsi="Times New Roman"/>
          <w:i/>
          <w:sz w:val="24"/>
          <w:szCs w:val="24"/>
          <w:lang w:val="sq-AL"/>
        </w:rPr>
      </w:pPr>
      <w:r w:rsidRPr="0006770D">
        <w:rPr>
          <w:rFonts w:ascii="Times New Roman" w:hAnsi="Times New Roman"/>
          <w:i/>
          <w:sz w:val="24"/>
          <w:szCs w:val="24"/>
          <w:lang w:val="sq-AL"/>
        </w:rPr>
        <w:t xml:space="preserve">Të drejtën e procesit të rregullt ligjor, </w:t>
      </w:r>
      <w:r w:rsidRPr="0006770D">
        <w:rPr>
          <w:rFonts w:ascii="Times New Roman" w:hAnsi="Times New Roman"/>
          <w:sz w:val="24"/>
          <w:szCs w:val="24"/>
          <w:lang w:val="sq-AL"/>
        </w:rPr>
        <w:t>të garantuar nga neni 42 i Kushtetutës në aspektet e mëposhtme:</w:t>
      </w:r>
    </w:p>
    <w:p w:rsidR="00680DB2" w:rsidRPr="0006770D" w:rsidRDefault="00680DB2" w:rsidP="00680DB2">
      <w:pPr>
        <w:pStyle w:val="ListParagraph"/>
        <w:numPr>
          <w:ilvl w:val="2"/>
          <w:numId w:val="2"/>
        </w:numPr>
        <w:tabs>
          <w:tab w:val="left" w:pos="2160"/>
        </w:tabs>
        <w:spacing w:after="0" w:line="360" w:lineRule="auto"/>
        <w:ind w:left="2160"/>
        <w:jc w:val="both"/>
        <w:rPr>
          <w:rFonts w:ascii="Times New Roman" w:hAnsi="Times New Roman"/>
          <w:i/>
          <w:sz w:val="24"/>
          <w:szCs w:val="24"/>
          <w:lang w:val="sq-AL"/>
        </w:rPr>
      </w:pPr>
      <w:r w:rsidRPr="0006770D">
        <w:rPr>
          <w:rFonts w:ascii="Times New Roman" w:hAnsi="Times New Roman"/>
          <w:bCs/>
          <w:i/>
          <w:sz w:val="24"/>
          <w:szCs w:val="24"/>
          <w:lang w:val="sq-AL"/>
        </w:rPr>
        <w:t>E drejta e aksesit</w:t>
      </w:r>
      <w:r w:rsidRPr="0006770D">
        <w:rPr>
          <w:rFonts w:ascii="Times New Roman" w:hAnsi="Times New Roman"/>
          <w:bCs/>
          <w:i/>
          <w:iCs/>
          <w:sz w:val="24"/>
          <w:szCs w:val="24"/>
          <w:lang w:val="sq-AL"/>
        </w:rPr>
        <w:t xml:space="preserve">, </w:t>
      </w:r>
      <w:r w:rsidRPr="0006770D">
        <w:rPr>
          <w:rFonts w:ascii="Times New Roman" w:hAnsi="Times New Roman"/>
          <w:sz w:val="24"/>
          <w:szCs w:val="24"/>
          <w:lang w:val="sq-AL"/>
        </w:rPr>
        <w:t xml:space="preserve">pasi Gjykata e Lartë nëpërmjet revokimit të mënyrës së gjykimit të rekursit i ka hequr </w:t>
      </w:r>
      <w:r w:rsidR="00737A11" w:rsidRPr="0006770D">
        <w:rPr>
          <w:rFonts w:ascii="Times New Roman" w:hAnsi="Times New Roman"/>
          <w:sz w:val="24"/>
          <w:szCs w:val="24"/>
          <w:lang w:val="sq-AL"/>
        </w:rPr>
        <w:t xml:space="preserve">atij </w:t>
      </w:r>
      <w:r w:rsidRPr="0006770D">
        <w:rPr>
          <w:rFonts w:ascii="Times New Roman" w:hAnsi="Times New Roman"/>
          <w:sz w:val="24"/>
          <w:szCs w:val="24"/>
          <w:lang w:val="sq-AL"/>
        </w:rPr>
        <w:t>të drejtën për t’u dëgjuar dhe për të parashtruar pretendimet përpara trupit gjykues dhe palës kundërshtare. Mbingarkesa e punës nuk e përligj Gjykatën e Lartë të revokojë pas 5 vjetësh një të drejtë të dhënë më herët nga e njëjta gjykatë.  Me revokimin e vendimit për kalimin e çështjes në gjyq pas 5 v</w:t>
      </w:r>
      <w:r w:rsidR="00737A11" w:rsidRPr="0006770D">
        <w:rPr>
          <w:rFonts w:ascii="Times New Roman" w:hAnsi="Times New Roman"/>
          <w:sz w:val="24"/>
          <w:szCs w:val="24"/>
          <w:lang w:val="sq-AL"/>
        </w:rPr>
        <w:t>jet</w:t>
      </w:r>
      <w:r w:rsidR="0006770D" w:rsidRPr="0006770D">
        <w:rPr>
          <w:rFonts w:ascii="Times New Roman" w:hAnsi="Times New Roman"/>
          <w:sz w:val="24"/>
          <w:szCs w:val="24"/>
          <w:lang w:val="sq-AL"/>
        </w:rPr>
        <w:t>ë</w:t>
      </w:r>
      <w:r w:rsidR="00737A11" w:rsidRPr="0006770D">
        <w:rPr>
          <w:rFonts w:ascii="Times New Roman" w:hAnsi="Times New Roman"/>
          <w:sz w:val="24"/>
          <w:szCs w:val="24"/>
          <w:lang w:val="sq-AL"/>
        </w:rPr>
        <w:t>sh</w:t>
      </w:r>
      <w:r w:rsidRPr="0006770D">
        <w:rPr>
          <w:rFonts w:ascii="Times New Roman" w:hAnsi="Times New Roman"/>
          <w:sz w:val="24"/>
          <w:szCs w:val="24"/>
          <w:lang w:val="sq-AL"/>
        </w:rPr>
        <w:t>, Gjykata e Lartë i ka cenuar atij të drejtën e aksesit edhe në kuptim</w:t>
      </w:r>
      <w:r w:rsidR="00737A11" w:rsidRPr="0006770D">
        <w:rPr>
          <w:rFonts w:ascii="Times New Roman" w:hAnsi="Times New Roman"/>
          <w:sz w:val="24"/>
          <w:szCs w:val="24"/>
          <w:lang w:val="sq-AL"/>
        </w:rPr>
        <w:t>in</w:t>
      </w:r>
      <w:r w:rsidRPr="0006770D">
        <w:rPr>
          <w:rFonts w:ascii="Times New Roman" w:hAnsi="Times New Roman"/>
          <w:sz w:val="24"/>
          <w:szCs w:val="24"/>
          <w:lang w:val="sq-AL"/>
        </w:rPr>
        <w:t xml:space="preserve"> substancial.</w:t>
      </w:r>
    </w:p>
    <w:p w:rsidR="00680DB2" w:rsidRPr="0006770D" w:rsidRDefault="00680DB2" w:rsidP="00680DB2">
      <w:pPr>
        <w:pStyle w:val="ListParagraph"/>
        <w:numPr>
          <w:ilvl w:val="2"/>
          <w:numId w:val="2"/>
        </w:numPr>
        <w:tabs>
          <w:tab w:val="left" w:pos="2160"/>
        </w:tabs>
        <w:spacing w:after="0" w:line="360" w:lineRule="auto"/>
        <w:ind w:left="2160"/>
        <w:jc w:val="both"/>
        <w:rPr>
          <w:rFonts w:ascii="Times New Roman" w:hAnsi="Times New Roman"/>
          <w:i/>
          <w:sz w:val="24"/>
          <w:szCs w:val="24"/>
          <w:lang w:val="sq-AL"/>
        </w:rPr>
      </w:pPr>
      <w:r w:rsidRPr="0006770D">
        <w:rPr>
          <w:rFonts w:ascii="Times New Roman" w:hAnsi="Times New Roman"/>
          <w:i/>
          <w:sz w:val="24"/>
          <w:szCs w:val="24"/>
          <w:lang w:val="sq-AL"/>
        </w:rPr>
        <w:t>Parimi i sigurisë juridike</w:t>
      </w:r>
      <w:r w:rsidRPr="0006770D">
        <w:rPr>
          <w:rFonts w:ascii="Times New Roman" w:hAnsi="Times New Roman"/>
          <w:sz w:val="24"/>
          <w:szCs w:val="24"/>
          <w:lang w:val="sq-AL"/>
        </w:rPr>
        <w:t>, pasi Gjykata e Lartë</w:t>
      </w:r>
      <w:r w:rsidR="00737A11" w:rsidRPr="0006770D">
        <w:rPr>
          <w:rFonts w:ascii="Times New Roman" w:hAnsi="Times New Roman"/>
          <w:sz w:val="24"/>
          <w:szCs w:val="24"/>
          <w:lang w:val="sq-AL"/>
        </w:rPr>
        <w:t>,</w:t>
      </w:r>
      <w:r w:rsidRPr="0006770D">
        <w:rPr>
          <w:rFonts w:ascii="Times New Roman" w:hAnsi="Times New Roman"/>
          <w:sz w:val="24"/>
          <w:szCs w:val="24"/>
          <w:lang w:val="sq-AL"/>
        </w:rPr>
        <w:t xml:space="preserve"> me interpretimin e ndryshimeve ligjore procedurale e ka vendosur kërkuesin në pozita të pafavorshme</w:t>
      </w:r>
      <w:r w:rsidR="00737A11" w:rsidRPr="0006770D">
        <w:rPr>
          <w:rFonts w:ascii="Times New Roman" w:hAnsi="Times New Roman"/>
          <w:sz w:val="24"/>
          <w:szCs w:val="24"/>
          <w:lang w:val="sq-AL"/>
        </w:rPr>
        <w:t>,</w:t>
      </w:r>
      <w:r w:rsidRPr="0006770D">
        <w:rPr>
          <w:rFonts w:ascii="Times New Roman" w:hAnsi="Times New Roman"/>
          <w:sz w:val="24"/>
          <w:szCs w:val="24"/>
          <w:lang w:val="sq-AL"/>
        </w:rPr>
        <w:t xml:space="preserve"> duke e gjykuar çështjen pa praninë e tij. Ajo nuk </w:t>
      </w:r>
      <w:r w:rsidR="00737A11" w:rsidRPr="0006770D">
        <w:rPr>
          <w:rFonts w:ascii="Times New Roman" w:hAnsi="Times New Roman"/>
          <w:sz w:val="24"/>
          <w:szCs w:val="24"/>
          <w:lang w:val="sq-AL"/>
        </w:rPr>
        <w:t xml:space="preserve">ka </w:t>
      </w:r>
      <w:r w:rsidRPr="0006770D">
        <w:rPr>
          <w:rFonts w:ascii="Times New Roman" w:hAnsi="Times New Roman"/>
          <w:sz w:val="24"/>
          <w:szCs w:val="24"/>
          <w:lang w:val="sq-AL"/>
        </w:rPr>
        <w:t>treg</w:t>
      </w:r>
      <w:r w:rsidR="00737A11" w:rsidRPr="0006770D">
        <w:rPr>
          <w:rFonts w:ascii="Times New Roman" w:hAnsi="Times New Roman"/>
          <w:sz w:val="24"/>
          <w:szCs w:val="24"/>
          <w:lang w:val="sq-AL"/>
        </w:rPr>
        <w:t>uar</w:t>
      </w:r>
      <w:r w:rsidRPr="0006770D">
        <w:rPr>
          <w:rFonts w:ascii="Times New Roman" w:hAnsi="Times New Roman"/>
          <w:sz w:val="24"/>
          <w:szCs w:val="24"/>
          <w:lang w:val="sq-AL"/>
        </w:rPr>
        <w:t xml:space="preserve"> se cilat janë shkaqet konkrete që kanë rënë për kalimin e çështjes në gjyq.</w:t>
      </w:r>
    </w:p>
    <w:p w:rsidR="00680DB2" w:rsidRPr="0006770D" w:rsidRDefault="00680DB2" w:rsidP="00680DB2">
      <w:pPr>
        <w:pStyle w:val="ListParagraph"/>
        <w:numPr>
          <w:ilvl w:val="2"/>
          <w:numId w:val="2"/>
        </w:numPr>
        <w:tabs>
          <w:tab w:val="left" w:pos="2160"/>
        </w:tabs>
        <w:spacing w:after="0" w:line="360" w:lineRule="auto"/>
        <w:ind w:left="2160"/>
        <w:jc w:val="both"/>
        <w:rPr>
          <w:rFonts w:ascii="Times New Roman" w:hAnsi="Times New Roman"/>
          <w:i/>
          <w:sz w:val="24"/>
          <w:szCs w:val="24"/>
          <w:lang w:val="sq-AL"/>
        </w:rPr>
      </w:pPr>
      <w:r w:rsidRPr="0006770D">
        <w:rPr>
          <w:rFonts w:ascii="Times New Roman" w:hAnsi="Times New Roman"/>
          <w:i/>
          <w:sz w:val="24"/>
          <w:szCs w:val="24"/>
          <w:lang w:val="sq-AL"/>
        </w:rPr>
        <w:t xml:space="preserve">E drejta për gjykim brenda një afati të arsyeshëm, </w:t>
      </w:r>
      <w:r w:rsidRPr="0006770D">
        <w:rPr>
          <w:rFonts w:ascii="Times New Roman" w:hAnsi="Times New Roman"/>
          <w:sz w:val="24"/>
          <w:szCs w:val="24"/>
          <w:lang w:val="sq-AL"/>
        </w:rPr>
        <w:t>pasi procesi në Gjykatën e Lartë ka zgjatur më shumë se 7 v</w:t>
      </w:r>
      <w:r w:rsidR="00737A11" w:rsidRPr="0006770D">
        <w:rPr>
          <w:rFonts w:ascii="Times New Roman" w:hAnsi="Times New Roman"/>
          <w:sz w:val="24"/>
          <w:szCs w:val="24"/>
          <w:lang w:val="sq-AL"/>
        </w:rPr>
        <w:t>jet</w:t>
      </w:r>
      <w:r w:rsidRPr="0006770D">
        <w:rPr>
          <w:rFonts w:ascii="Times New Roman" w:hAnsi="Times New Roman"/>
          <w:sz w:val="24"/>
          <w:szCs w:val="24"/>
          <w:lang w:val="sq-AL"/>
        </w:rPr>
        <w:t>, përtej çdo afati të arsyeshëm.</w:t>
      </w:r>
    </w:p>
    <w:p w:rsidR="00680DB2" w:rsidRPr="0006770D" w:rsidRDefault="00680DB2" w:rsidP="00680DB2">
      <w:pPr>
        <w:pStyle w:val="ListParagraph"/>
        <w:numPr>
          <w:ilvl w:val="2"/>
          <w:numId w:val="2"/>
        </w:numPr>
        <w:tabs>
          <w:tab w:val="left" w:pos="2160"/>
        </w:tabs>
        <w:spacing w:after="0" w:line="360" w:lineRule="auto"/>
        <w:ind w:left="2160"/>
        <w:jc w:val="both"/>
        <w:rPr>
          <w:rFonts w:ascii="Times New Roman" w:hAnsi="Times New Roman"/>
          <w:i/>
          <w:sz w:val="24"/>
          <w:szCs w:val="24"/>
          <w:lang w:val="sq-AL"/>
        </w:rPr>
      </w:pPr>
      <w:r w:rsidRPr="0006770D">
        <w:rPr>
          <w:rFonts w:ascii="Times New Roman" w:hAnsi="Times New Roman"/>
          <w:i/>
          <w:sz w:val="24"/>
          <w:szCs w:val="24"/>
          <w:lang w:val="sq-AL"/>
        </w:rPr>
        <w:t xml:space="preserve">Standardi i arsyetimit të vendimit, </w:t>
      </w:r>
      <w:r w:rsidRPr="0006770D">
        <w:rPr>
          <w:rFonts w:ascii="Times New Roman" w:hAnsi="Times New Roman"/>
          <w:sz w:val="24"/>
          <w:szCs w:val="24"/>
          <w:lang w:val="sq-AL"/>
        </w:rPr>
        <w:t xml:space="preserve">pasi Gjykata e Lartë ka pranuar arsyetimin e Gjykatës Administrative të Apelit dhe nuk ka shpjeguar arsyet e </w:t>
      </w:r>
      <w:r w:rsidR="00DD3D05">
        <w:rPr>
          <w:rFonts w:ascii="Times New Roman" w:hAnsi="Times New Roman"/>
          <w:sz w:val="24"/>
          <w:szCs w:val="24"/>
          <w:lang w:val="sq-AL"/>
        </w:rPr>
        <w:t>referimit</w:t>
      </w:r>
      <w:r w:rsidRPr="0006770D">
        <w:rPr>
          <w:rFonts w:ascii="Times New Roman" w:hAnsi="Times New Roman"/>
          <w:sz w:val="24"/>
          <w:szCs w:val="24"/>
          <w:lang w:val="sq-AL"/>
        </w:rPr>
        <w:t xml:space="preserve"> me analogji </w:t>
      </w:r>
      <w:r w:rsidR="00AD1E86">
        <w:rPr>
          <w:rFonts w:ascii="Times New Roman" w:hAnsi="Times New Roman"/>
          <w:sz w:val="24"/>
          <w:szCs w:val="24"/>
          <w:lang w:val="sq-AL"/>
        </w:rPr>
        <w:t>t</w:t>
      </w:r>
      <w:r w:rsidR="00DD3D05">
        <w:rPr>
          <w:rFonts w:ascii="Times New Roman" w:hAnsi="Times New Roman"/>
          <w:sz w:val="24"/>
          <w:szCs w:val="24"/>
          <w:lang w:val="sq-AL"/>
        </w:rPr>
        <w:t>e</w:t>
      </w:r>
      <w:r w:rsidRPr="0006770D">
        <w:rPr>
          <w:rFonts w:ascii="Times New Roman" w:hAnsi="Times New Roman"/>
          <w:sz w:val="24"/>
          <w:szCs w:val="24"/>
          <w:lang w:val="sq-AL"/>
        </w:rPr>
        <w:t xml:space="preserve"> neni 6 </w:t>
      </w:r>
      <w:r w:rsidR="00DD3D05">
        <w:rPr>
          <w:rFonts w:ascii="Times New Roman" w:hAnsi="Times New Roman"/>
          <w:sz w:val="24"/>
          <w:szCs w:val="24"/>
          <w:lang w:val="sq-AL"/>
        </w:rPr>
        <w:t>i</w:t>
      </w:r>
      <w:r w:rsidRPr="0006770D">
        <w:rPr>
          <w:rFonts w:ascii="Times New Roman" w:hAnsi="Times New Roman"/>
          <w:sz w:val="24"/>
          <w:szCs w:val="24"/>
          <w:lang w:val="sq-AL"/>
        </w:rPr>
        <w:t xml:space="preserve"> ligjit nr. 7829/1994.</w:t>
      </w:r>
    </w:p>
    <w:p w:rsidR="00680DB2" w:rsidRPr="0006770D" w:rsidRDefault="00680DB2" w:rsidP="00680DB2">
      <w:pPr>
        <w:pStyle w:val="ListParagraph"/>
        <w:numPr>
          <w:ilvl w:val="2"/>
          <w:numId w:val="2"/>
        </w:numPr>
        <w:tabs>
          <w:tab w:val="left" w:pos="2160"/>
        </w:tabs>
        <w:spacing w:after="0" w:line="360" w:lineRule="auto"/>
        <w:ind w:left="2160"/>
        <w:jc w:val="both"/>
        <w:rPr>
          <w:rFonts w:ascii="Times New Roman" w:hAnsi="Times New Roman"/>
          <w:i/>
          <w:sz w:val="24"/>
          <w:szCs w:val="24"/>
          <w:lang w:val="sq-AL"/>
        </w:rPr>
      </w:pPr>
      <w:r w:rsidRPr="0006770D">
        <w:rPr>
          <w:rFonts w:ascii="Times New Roman" w:hAnsi="Times New Roman"/>
          <w:i/>
          <w:sz w:val="24"/>
          <w:szCs w:val="24"/>
          <w:lang w:val="sq-AL"/>
        </w:rPr>
        <w:t>Parimi i subsidiaritetit</w:t>
      </w:r>
      <w:r w:rsidRPr="0006770D">
        <w:rPr>
          <w:rFonts w:ascii="Times New Roman" w:hAnsi="Times New Roman"/>
          <w:sz w:val="24"/>
          <w:szCs w:val="24"/>
          <w:lang w:val="sq-AL"/>
        </w:rPr>
        <w:t>, pasi Gjykata e Lartë nuk ka korrigjuar shkeljet e kryera nga G</w:t>
      </w:r>
      <w:r w:rsidR="00DD3D05">
        <w:rPr>
          <w:rFonts w:ascii="Times New Roman" w:hAnsi="Times New Roman"/>
          <w:sz w:val="24"/>
          <w:szCs w:val="24"/>
          <w:lang w:val="sq-AL"/>
        </w:rPr>
        <w:t>jykata Administrative e Apelit.</w:t>
      </w:r>
    </w:p>
    <w:p w:rsidR="00680DB2" w:rsidRPr="0006770D" w:rsidRDefault="00680DB2" w:rsidP="00680DB2">
      <w:pPr>
        <w:pStyle w:val="ListParagraph"/>
        <w:numPr>
          <w:ilvl w:val="1"/>
          <w:numId w:val="2"/>
        </w:numPr>
        <w:tabs>
          <w:tab w:val="left" w:pos="720"/>
          <w:tab w:val="left" w:pos="1980"/>
        </w:tabs>
        <w:spacing w:after="0" w:line="360" w:lineRule="auto"/>
        <w:ind w:left="1260" w:hanging="720"/>
        <w:jc w:val="both"/>
        <w:rPr>
          <w:rFonts w:ascii="Times New Roman" w:hAnsi="Times New Roman"/>
          <w:sz w:val="24"/>
          <w:szCs w:val="24"/>
          <w:lang w:val="sq-AL"/>
        </w:rPr>
      </w:pPr>
      <w:r w:rsidRPr="0006770D">
        <w:rPr>
          <w:rFonts w:ascii="Times New Roman" w:hAnsi="Times New Roman"/>
          <w:i/>
          <w:sz w:val="24"/>
          <w:szCs w:val="24"/>
          <w:lang w:val="sq-AL"/>
        </w:rPr>
        <w:t xml:space="preserve">E drejta për të fituar mjetet e jetesës me punë të ligjshme, </w:t>
      </w:r>
      <w:r w:rsidR="00737A11" w:rsidRPr="0006770D">
        <w:rPr>
          <w:rFonts w:ascii="Times New Roman" w:hAnsi="Times New Roman"/>
          <w:sz w:val="24"/>
          <w:szCs w:val="24"/>
          <w:lang w:val="sq-AL"/>
        </w:rPr>
        <w:t xml:space="preserve">e </w:t>
      </w:r>
      <w:r w:rsidRPr="0006770D">
        <w:rPr>
          <w:rFonts w:ascii="Times New Roman" w:hAnsi="Times New Roman"/>
          <w:sz w:val="24"/>
          <w:szCs w:val="24"/>
          <w:lang w:val="sq-AL"/>
        </w:rPr>
        <w:t>garantuar nga neni 49 i Kushtetutës, pasi gjykatat kanë interpretuar dhe zbatuar gabim legjislacionin procedural administrativ.</w:t>
      </w:r>
    </w:p>
    <w:p w:rsidR="00680DB2" w:rsidRPr="0006770D" w:rsidRDefault="00680DB2" w:rsidP="00680DB2">
      <w:pPr>
        <w:pStyle w:val="ListParagraph"/>
        <w:numPr>
          <w:ilvl w:val="1"/>
          <w:numId w:val="2"/>
        </w:numPr>
        <w:tabs>
          <w:tab w:val="left" w:pos="720"/>
          <w:tab w:val="left" w:pos="1980"/>
        </w:tabs>
        <w:spacing w:after="0" w:line="360" w:lineRule="auto"/>
        <w:ind w:left="1260" w:hanging="720"/>
        <w:jc w:val="both"/>
        <w:rPr>
          <w:rFonts w:ascii="Times New Roman" w:hAnsi="Times New Roman"/>
          <w:sz w:val="24"/>
          <w:szCs w:val="24"/>
          <w:lang w:val="sq-AL"/>
        </w:rPr>
      </w:pPr>
      <w:r w:rsidRPr="0006770D">
        <w:rPr>
          <w:rFonts w:ascii="Times New Roman" w:hAnsi="Times New Roman"/>
          <w:i/>
          <w:sz w:val="24"/>
          <w:szCs w:val="24"/>
          <w:lang w:val="sq-AL"/>
        </w:rPr>
        <w:t xml:space="preserve">Liria e veprimtarisë ekonomike, </w:t>
      </w:r>
      <w:r w:rsidR="00737A11" w:rsidRPr="0006770D">
        <w:rPr>
          <w:rFonts w:ascii="Times New Roman" w:hAnsi="Times New Roman"/>
          <w:sz w:val="24"/>
          <w:szCs w:val="24"/>
          <w:lang w:val="sq-AL"/>
        </w:rPr>
        <w:t xml:space="preserve">e </w:t>
      </w:r>
      <w:r w:rsidRPr="0006770D">
        <w:rPr>
          <w:rFonts w:ascii="Times New Roman" w:hAnsi="Times New Roman"/>
          <w:sz w:val="24"/>
          <w:szCs w:val="24"/>
          <w:lang w:val="sq-AL"/>
        </w:rPr>
        <w:t>garantuar nga neni 11 i Kushtetutës, pasi gjykatat i kanë kufizuar ushtrimin e saj me heqjen e licencës. Kufizimi mund të vendoset vetëm me ligj dhe për arsye të rëndësishme publike</w:t>
      </w:r>
      <w:r w:rsidR="00737A11" w:rsidRPr="0006770D">
        <w:rPr>
          <w:rFonts w:ascii="Times New Roman" w:hAnsi="Times New Roman"/>
          <w:sz w:val="24"/>
          <w:szCs w:val="24"/>
          <w:lang w:val="sq-AL"/>
        </w:rPr>
        <w:t>,</w:t>
      </w:r>
      <w:r w:rsidRPr="0006770D">
        <w:rPr>
          <w:rFonts w:ascii="Times New Roman" w:hAnsi="Times New Roman"/>
          <w:sz w:val="24"/>
          <w:szCs w:val="24"/>
          <w:lang w:val="sq-AL"/>
        </w:rPr>
        <w:t xml:space="preserve"> ndërkohë që në rastin e tij nuk ka pasur një arsye të tillë. Për më tepër, gjykatat</w:t>
      </w:r>
      <w:r w:rsidR="008C255C" w:rsidRPr="0006770D">
        <w:rPr>
          <w:rFonts w:ascii="Times New Roman" w:hAnsi="Times New Roman"/>
          <w:sz w:val="24"/>
          <w:szCs w:val="24"/>
          <w:lang w:val="sq-AL"/>
        </w:rPr>
        <w:t>,</w:t>
      </w:r>
      <w:r w:rsidRPr="0006770D">
        <w:rPr>
          <w:rFonts w:ascii="Times New Roman" w:hAnsi="Times New Roman"/>
          <w:sz w:val="24"/>
          <w:szCs w:val="24"/>
          <w:lang w:val="sq-AL"/>
        </w:rPr>
        <w:t xml:space="preserve"> në vendosjen e këtij kufizimi</w:t>
      </w:r>
      <w:r w:rsidR="008C255C" w:rsidRPr="0006770D">
        <w:rPr>
          <w:rFonts w:ascii="Times New Roman" w:hAnsi="Times New Roman"/>
          <w:sz w:val="24"/>
          <w:szCs w:val="24"/>
          <w:lang w:val="sq-AL"/>
        </w:rPr>
        <w:t>,</w:t>
      </w:r>
      <w:r w:rsidRPr="0006770D">
        <w:rPr>
          <w:rFonts w:ascii="Times New Roman" w:hAnsi="Times New Roman"/>
          <w:sz w:val="24"/>
          <w:szCs w:val="24"/>
          <w:lang w:val="sq-AL"/>
        </w:rPr>
        <w:t xml:space="preserve"> nuk kanë respektuar as </w:t>
      </w:r>
      <w:r w:rsidRPr="0006770D">
        <w:rPr>
          <w:rFonts w:ascii="Times New Roman" w:hAnsi="Times New Roman"/>
          <w:i/>
          <w:sz w:val="24"/>
          <w:szCs w:val="24"/>
          <w:lang w:val="sq-AL"/>
        </w:rPr>
        <w:t>parimin e proporcionalitetit</w:t>
      </w:r>
      <w:r w:rsidRPr="0006770D">
        <w:rPr>
          <w:rFonts w:ascii="Times New Roman" w:hAnsi="Times New Roman"/>
          <w:sz w:val="24"/>
          <w:szCs w:val="24"/>
          <w:lang w:val="sq-AL"/>
        </w:rPr>
        <w:t xml:space="preserve">. </w:t>
      </w:r>
    </w:p>
    <w:p w:rsidR="00680DB2" w:rsidRPr="0006770D" w:rsidRDefault="00680DB2" w:rsidP="00680DB2">
      <w:pPr>
        <w:pStyle w:val="ListParagraph"/>
        <w:tabs>
          <w:tab w:val="left" w:pos="1080"/>
        </w:tabs>
        <w:spacing w:after="0" w:line="360" w:lineRule="auto"/>
        <w:jc w:val="both"/>
        <w:rPr>
          <w:rFonts w:ascii="Times New Roman" w:eastAsia="Times New Roman" w:hAnsi="Times New Roman"/>
          <w:sz w:val="24"/>
          <w:szCs w:val="24"/>
          <w:lang w:val="sq-AL"/>
        </w:rPr>
      </w:pPr>
    </w:p>
    <w:p w:rsidR="00680DB2" w:rsidRPr="0006770D" w:rsidRDefault="00680DB2" w:rsidP="00680DB2">
      <w:pPr>
        <w:spacing w:after="0" w:line="360" w:lineRule="auto"/>
        <w:ind w:left="90"/>
        <w:jc w:val="center"/>
        <w:rPr>
          <w:rFonts w:ascii="Times New Roman" w:eastAsia="Times New Roman" w:hAnsi="Times New Roman"/>
          <w:b/>
          <w:sz w:val="24"/>
          <w:szCs w:val="24"/>
          <w:lang w:val="sq-AL"/>
        </w:rPr>
      </w:pPr>
      <w:r w:rsidRPr="0006770D">
        <w:rPr>
          <w:rFonts w:ascii="Times New Roman" w:eastAsia="Times New Roman" w:hAnsi="Times New Roman"/>
          <w:b/>
          <w:sz w:val="24"/>
          <w:szCs w:val="24"/>
          <w:lang w:val="sq-AL"/>
        </w:rPr>
        <w:t>III</w:t>
      </w:r>
    </w:p>
    <w:p w:rsidR="00680DB2" w:rsidRPr="0006770D" w:rsidRDefault="00680DB2" w:rsidP="00680DB2">
      <w:pPr>
        <w:spacing w:after="0" w:line="360" w:lineRule="auto"/>
        <w:jc w:val="center"/>
        <w:rPr>
          <w:rFonts w:ascii="Times New Roman" w:eastAsia="Times New Roman" w:hAnsi="Times New Roman"/>
          <w:b/>
          <w:sz w:val="24"/>
          <w:szCs w:val="24"/>
          <w:lang w:val="sq-AL"/>
        </w:rPr>
      </w:pPr>
      <w:r w:rsidRPr="0006770D">
        <w:rPr>
          <w:rFonts w:ascii="Times New Roman" w:eastAsia="Times New Roman" w:hAnsi="Times New Roman"/>
          <w:b/>
          <w:sz w:val="24"/>
          <w:szCs w:val="24"/>
          <w:lang w:val="sq-AL"/>
        </w:rPr>
        <w:t>Vlerësimi i Mbledhjes së Gjyqtarëve</w:t>
      </w:r>
    </w:p>
    <w:p w:rsidR="00680DB2" w:rsidRPr="0006770D" w:rsidRDefault="00680DB2" w:rsidP="00680DB2">
      <w:pPr>
        <w:pStyle w:val="ListParagraph"/>
        <w:numPr>
          <w:ilvl w:val="0"/>
          <w:numId w:val="3"/>
        </w:numPr>
        <w:tabs>
          <w:tab w:val="left" w:pos="1080"/>
        </w:tabs>
        <w:spacing w:after="0" w:line="360" w:lineRule="auto"/>
        <w:ind w:left="0" w:firstLine="720"/>
        <w:jc w:val="both"/>
        <w:rPr>
          <w:rFonts w:ascii="Times New Roman" w:hAnsi="Times New Roman"/>
          <w:i/>
          <w:sz w:val="24"/>
          <w:szCs w:val="24"/>
          <w:lang w:val="sq-AL" w:eastAsia="fr-FR"/>
        </w:rPr>
      </w:pPr>
      <w:r w:rsidRPr="0006770D">
        <w:rPr>
          <w:rFonts w:ascii="Times New Roman" w:hAnsi="Times New Roman"/>
          <w:i/>
          <w:sz w:val="24"/>
          <w:szCs w:val="24"/>
          <w:lang w:val="sq-AL" w:eastAsia="fr-FR"/>
        </w:rPr>
        <w:t>Për legjitimimin e kërkuesit</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Kërkuesi, bazuar në nenin</w:t>
      </w:r>
      <w:r w:rsidRPr="0006770D">
        <w:rPr>
          <w:rFonts w:ascii="Times New Roman" w:eastAsia="MS Mincho" w:hAnsi="Times New Roman"/>
          <w:sz w:val="24"/>
          <w:szCs w:val="24"/>
          <w:lang w:val="sq-AL"/>
        </w:rPr>
        <w:t xml:space="preserve"> 131, pika 1, shkronja “f”</w:t>
      </w:r>
      <w:r w:rsidR="008C255C" w:rsidRPr="0006770D">
        <w:rPr>
          <w:rFonts w:ascii="Times New Roman" w:eastAsia="MS Mincho" w:hAnsi="Times New Roman"/>
          <w:sz w:val="24"/>
          <w:szCs w:val="24"/>
          <w:lang w:val="sq-AL"/>
        </w:rPr>
        <w:t>,</w:t>
      </w:r>
      <w:r w:rsidRPr="0006770D">
        <w:rPr>
          <w:rFonts w:ascii="Times New Roman" w:eastAsia="MS Mincho" w:hAnsi="Times New Roman"/>
          <w:sz w:val="24"/>
          <w:szCs w:val="24"/>
          <w:lang w:val="sq-AL"/>
        </w:rPr>
        <w:t xml:space="preserve"> të Kushtetutës, </w:t>
      </w:r>
      <w:r w:rsidRPr="0006770D">
        <w:rPr>
          <w:rFonts w:ascii="Times New Roman" w:hAnsi="Times New Roman"/>
          <w:sz w:val="24"/>
          <w:szCs w:val="24"/>
          <w:lang w:val="sq-AL"/>
        </w:rPr>
        <w:t xml:space="preserve">ka paraqitur ankim kushtetues individual, me të cilin kërkon shfuqizimin e vendimeve </w:t>
      </w:r>
      <w:r w:rsidRPr="0006770D">
        <w:rPr>
          <w:rFonts w:ascii="Times New Roman" w:eastAsia="MS Mincho" w:hAnsi="Times New Roman"/>
          <w:sz w:val="24"/>
          <w:szCs w:val="24"/>
          <w:lang w:val="sq-AL"/>
        </w:rPr>
        <w:t xml:space="preserve">nr. 16, datë 03.10.2014 të Gjykatës Administrative të Apelit dhe nr. </w:t>
      </w:r>
      <w:r w:rsidR="00BB30AE" w:rsidRPr="0006770D">
        <w:rPr>
          <w:rFonts w:ascii="Times New Roman" w:eastAsia="MS Mincho" w:hAnsi="Times New Roman"/>
          <w:sz w:val="24"/>
          <w:szCs w:val="24"/>
          <w:lang w:val="sq-AL"/>
        </w:rPr>
        <w:t>00-2021-</w:t>
      </w:r>
      <w:r w:rsidRPr="0006770D">
        <w:rPr>
          <w:rFonts w:ascii="Times New Roman" w:eastAsia="MS Mincho" w:hAnsi="Times New Roman"/>
          <w:sz w:val="24"/>
          <w:szCs w:val="24"/>
          <w:lang w:val="sq-AL"/>
        </w:rPr>
        <w:t>2124, datë 20.12.2021 të Kolegjit Administrativ të Gjykatës së Lartë. Ai pretendon se vendimet i</w:t>
      </w:r>
      <w:r w:rsidRPr="0006770D">
        <w:rPr>
          <w:rFonts w:ascii="Times New Roman" w:hAnsi="Times New Roman"/>
          <w:sz w:val="24"/>
          <w:szCs w:val="24"/>
          <w:lang w:val="sq-AL"/>
        </w:rPr>
        <w:t xml:space="preserve"> kanë cenuar të drejtën për një proces të rregullt ligjor në aspektet e</w:t>
      </w:r>
      <w:r w:rsidRPr="0006770D">
        <w:rPr>
          <w:rFonts w:ascii="Times New Roman" w:eastAsia="Times New Roman" w:hAnsi="Times New Roman"/>
          <w:sz w:val="24"/>
          <w:szCs w:val="24"/>
          <w:lang w:val="sq-AL"/>
        </w:rPr>
        <w:t xml:space="preserve"> së drejtës së gjykimit brenda një afati të arsyeshëm, standardit të arsyetimit të vendimit gjyqësor dhe parimit të subsidiaritetit, si dhe </w:t>
      </w:r>
      <w:r w:rsidR="008C255C" w:rsidRPr="0006770D">
        <w:rPr>
          <w:rFonts w:ascii="Times New Roman" w:eastAsia="Times New Roman" w:hAnsi="Times New Roman"/>
          <w:sz w:val="24"/>
          <w:szCs w:val="24"/>
          <w:lang w:val="sq-AL"/>
        </w:rPr>
        <w:t>s</w:t>
      </w:r>
      <w:r w:rsidRPr="0006770D">
        <w:rPr>
          <w:rFonts w:ascii="Times New Roman" w:eastAsia="Times New Roman" w:hAnsi="Times New Roman"/>
          <w:sz w:val="24"/>
          <w:szCs w:val="24"/>
          <w:lang w:val="sq-AL"/>
        </w:rPr>
        <w:t>ë drejtës për të fituar mjetet e jetesës me punë të ligjshme dhe lirisë së veprimtarisë ekonomike, të garantuara respektivisht nga nene</w:t>
      </w:r>
      <w:r w:rsidR="00DD3D05">
        <w:rPr>
          <w:rFonts w:ascii="Times New Roman" w:eastAsia="Times New Roman" w:hAnsi="Times New Roman"/>
          <w:sz w:val="24"/>
          <w:szCs w:val="24"/>
          <w:lang w:val="sq-AL"/>
        </w:rPr>
        <w:t>t 42, 49 dhe 11 të Kushtetutës.</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Çështja e legjitimimit është një ndër aspektet kryesore që lidhet me inicimin e një procesi kushtetues. Sipas neneve 131, pika 1, shkronja “f” dhe 134, pika</w:t>
      </w:r>
      <w:r w:rsidR="008C255C" w:rsidRPr="0006770D">
        <w:rPr>
          <w:rFonts w:ascii="Times New Roman" w:hAnsi="Times New Roman"/>
          <w:sz w:val="24"/>
          <w:szCs w:val="24"/>
          <w:lang w:val="sq-AL"/>
        </w:rPr>
        <w:t>t</w:t>
      </w:r>
      <w:r w:rsidRPr="0006770D">
        <w:rPr>
          <w:rFonts w:ascii="Times New Roman" w:hAnsi="Times New Roman"/>
          <w:sz w:val="24"/>
          <w:szCs w:val="24"/>
          <w:lang w:val="sq-AL"/>
        </w:rPr>
        <w:t xml:space="preserve"> 1, shkronja “i” dhe 2, të Kushtetutës, si dhe nenit 71 të ligjit nr. 8577/2000, çdo individ mund të vërë në lëvizje Gjykatën për gjykimin përfundimtar të ankesave kundër çdo vendimi gjyqësor që cenon të drejtat dhe liritë themelore kushtetuese. </w:t>
      </w:r>
      <w:r w:rsidRPr="0006770D">
        <w:rPr>
          <w:rFonts w:ascii="Times New Roman" w:eastAsia="Times New Roman" w:hAnsi="Times New Roman"/>
          <w:sz w:val="24"/>
          <w:szCs w:val="24"/>
          <w:lang w:val="sq-AL"/>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Kriteret për pranueshmërinë e kërkesës janë kumulative, në kuptimin që mjafton mosplotësimi i njërit prej tyre që kërkuesi të mos legjitimohet për vënien në lëvizje të gjykimit kushtetues.</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eastAsia="MS Mincho" w:hAnsi="Times New Roman"/>
          <w:sz w:val="24"/>
          <w:szCs w:val="24"/>
          <w:lang w:val="sq-AL"/>
        </w:rPr>
        <w:t>Mbledhja e Gjyqtarëve vëren se kërkuesi</w:t>
      </w:r>
      <w:r w:rsidRPr="0006770D">
        <w:rPr>
          <w:rFonts w:ascii="Times New Roman" w:hAnsi="Times New Roman"/>
          <w:sz w:val="24"/>
          <w:szCs w:val="24"/>
          <w:lang w:val="sq-AL"/>
        </w:rPr>
        <w:t xml:space="preserve">, si individ, legjitimohet </w:t>
      </w:r>
      <w:r w:rsidRPr="0006770D">
        <w:rPr>
          <w:rFonts w:ascii="Times New Roman" w:hAnsi="Times New Roman"/>
          <w:i/>
          <w:sz w:val="24"/>
          <w:szCs w:val="24"/>
          <w:lang w:val="sq-AL"/>
        </w:rPr>
        <w:t>ratione personae</w:t>
      </w:r>
      <w:r w:rsidRPr="0006770D">
        <w:rPr>
          <w:rFonts w:ascii="Times New Roman" w:hAnsi="Times New Roman"/>
          <w:sz w:val="24"/>
          <w:szCs w:val="24"/>
          <w:lang w:val="sq-AL"/>
        </w:rPr>
        <w:t>, në kuptim të neneve 131, pika 1, shkronja “f” dhe 134, pika</w:t>
      </w:r>
      <w:r w:rsidR="008C255C" w:rsidRPr="0006770D">
        <w:rPr>
          <w:rFonts w:ascii="Times New Roman" w:hAnsi="Times New Roman"/>
          <w:sz w:val="24"/>
          <w:szCs w:val="24"/>
          <w:lang w:val="sq-AL"/>
        </w:rPr>
        <w:t>t</w:t>
      </w:r>
      <w:r w:rsidRPr="0006770D">
        <w:rPr>
          <w:rFonts w:ascii="Times New Roman" w:hAnsi="Times New Roman"/>
          <w:sz w:val="24"/>
          <w:szCs w:val="24"/>
          <w:lang w:val="sq-AL"/>
        </w:rPr>
        <w:t xml:space="preserve"> 1, shkronja “i” dhe 2, të Kushtetutës, pasi është palë në procesin gjyqësor ku janë dhënë </w:t>
      </w:r>
      <w:r w:rsidR="003E30F9">
        <w:rPr>
          <w:rFonts w:ascii="Times New Roman" w:hAnsi="Times New Roman"/>
          <w:sz w:val="24"/>
          <w:szCs w:val="24"/>
          <w:lang w:val="sq-AL"/>
        </w:rPr>
        <w:t xml:space="preserve">vendimet e kundërshtuara </w:t>
      </w:r>
      <w:r w:rsidRPr="0006770D">
        <w:rPr>
          <w:rFonts w:ascii="Times New Roman" w:hAnsi="Times New Roman"/>
          <w:sz w:val="24"/>
          <w:szCs w:val="24"/>
          <w:lang w:val="sq-AL"/>
        </w:rPr>
        <w:t>dhe ka interes të drejtpërdrejtë.</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eastAsia="sq-AL"/>
        </w:rPr>
        <w:t xml:space="preserve">Një kriter tjetër paraprak është </w:t>
      </w:r>
      <w:r w:rsidRPr="0006770D">
        <w:rPr>
          <w:rFonts w:ascii="Times New Roman" w:hAnsi="Times New Roman"/>
          <w:i/>
          <w:sz w:val="24"/>
          <w:szCs w:val="24"/>
          <w:lang w:val="sq-AL" w:eastAsia="sq-AL"/>
        </w:rPr>
        <w:t>shterimi i mjeteve juridike</w:t>
      </w:r>
      <w:r w:rsidR="008C255C" w:rsidRPr="0006770D">
        <w:rPr>
          <w:rFonts w:ascii="Times New Roman" w:hAnsi="Times New Roman"/>
          <w:i/>
          <w:sz w:val="24"/>
          <w:szCs w:val="24"/>
          <w:lang w:val="sq-AL" w:eastAsia="sq-AL"/>
        </w:rPr>
        <w:t xml:space="preserve"> efektive</w:t>
      </w:r>
      <w:r w:rsidRPr="0006770D">
        <w:rPr>
          <w:rFonts w:ascii="Times New Roman" w:hAnsi="Times New Roman"/>
          <w:i/>
          <w:sz w:val="24"/>
          <w:szCs w:val="24"/>
          <w:lang w:val="sq-AL" w:eastAsia="sq-AL"/>
        </w:rPr>
        <w:t>,</w:t>
      </w:r>
      <w:r w:rsidRPr="0006770D">
        <w:rPr>
          <w:rFonts w:ascii="Times New Roman" w:hAnsi="Times New Roman"/>
          <w:sz w:val="24"/>
          <w:szCs w:val="24"/>
          <w:lang w:val="sq-AL" w:eastAsia="sq-AL"/>
        </w:rPr>
        <w:t xml:space="preserve"> që përcaktohet nga neni </w:t>
      </w:r>
      <w:r w:rsidRPr="0006770D">
        <w:rPr>
          <w:rFonts w:ascii="Times New Roman" w:hAnsi="Times New Roman"/>
          <w:color w:val="000000"/>
          <w:sz w:val="24"/>
          <w:szCs w:val="24"/>
          <w:lang w:val="sq-AL" w:eastAsia="sq-AL"/>
        </w:rPr>
        <w:t>131, pika 1, shkronja “f”, i Kushtetutës, sipas të cilit Gjykata bën gjykimin përfundimtar të ankesave individuale kundër çdo vendimi gjyqësor</w:t>
      </w:r>
      <w:r w:rsidRPr="0006770D">
        <w:rPr>
          <w:rFonts w:ascii="Times New Roman" w:hAnsi="Times New Roman"/>
          <w:color w:val="000000"/>
          <w:sz w:val="24"/>
          <w:szCs w:val="24"/>
          <w:lang w:val="sq-AL" w:eastAsia="fr-FR"/>
        </w:rPr>
        <w:t xml:space="preserve">, pasi të jenë shteruar të gjitha mjetet juridike efektive për mbrojtjen e të drejtave dhe lirive themelore kushtetuese që pretendohet se janë cenuar. </w:t>
      </w:r>
      <w:r w:rsidRPr="0006770D">
        <w:rPr>
          <w:rFonts w:ascii="Times New Roman" w:hAnsi="Times New Roman"/>
          <w:sz w:val="24"/>
          <w:szCs w:val="24"/>
          <w:lang w:val="sq-AL"/>
        </w:rPr>
        <w:t>Në nenin 71/a, pika 1, shkronja “a”, të ligjit nr. 8577/2000, përmbushja e këtij kriteri është detajuar në dy hipoteza: i) kur kërkuesi ka shteruar të gjitha mjetet juridike efektive para se t’i drejtohet gjykatës; ii) kur legjislacioni i brendshëm nuk parashikon mjete efektive në dispozicion</w:t>
      </w:r>
      <w:r w:rsidRPr="0006770D">
        <w:rPr>
          <w:rFonts w:ascii="Times New Roman" w:hAnsi="Times New Roman"/>
          <w:color w:val="000000"/>
          <w:sz w:val="24"/>
          <w:szCs w:val="24"/>
          <w:lang w:val="sq-AL" w:eastAsia="sq-AL"/>
        </w:rPr>
        <w:t>.</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color w:val="000000"/>
          <w:sz w:val="24"/>
          <w:szCs w:val="24"/>
          <w:lang w:val="sq-AL" w:eastAsia="fr-FR"/>
        </w:rPr>
        <w:t>Shterimi i mjeteve juridike ka të bëjë me kontrollin subsidiar që ushtron G</w:t>
      </w:r>
      <w:r w:rsidRPr="0006770D">
        <w:rPr>
          <w:rFonts w:ascii="Times New Roman" w:hAnsi="Times New Roman"/>
          <w:color w:val="000000"/>
          <w:sz w:val="24"/>
          <w:szCs w:val="24"/>
          <w:lang w:val="sq-AL" w:eastAsia="sq-AL"/>
        </w:rPr>
        <w:t xml:space="preserve">jykata, përfshirë edhe rastet e shkeljes </w:t>
      </w:r>
      <w:r w:rsidR="008C255C" w:rsidRPr="0006770D">
        <w:rPr>
          <w:rFonts w:ascii="Times New Roman" w:hAnsi="Times New Roman"/>
          <w:color w:val="000000"/>
          <w:sz w:val="24"/>
          <w:szCs w:val="24"/>
          <w:lang w:val="sq-AL" w:eastAsia="sq-AL"/>
        </w:rPr>
        <w:t>s</w:t>
      </w:r>
      <w:r w:rsidRPr="0006770D">
        <w:rPr>
          <w:rFonts w:ascii="Times New Roman" w:hAnsi="Times New Roman"/>
          <w:color w:val="000000"/>
          <w:sz w:val="24"/>
          <w:szCs w:val="24"/>
          <w:lang w:val="sq-AL" w:eastAsia="sq-AL"/>
        </w:rPr>
        <w:t xml:space="preserve">ë </w:t>
      </w:r>
      <w:r w:rsidR="008C255C" w:rsidRPr="0006770D">
        <w:rPr>
          <w:rFonts w:ascii="Times New Roman" w:hAnsi="Times New Roman"/>
          <w:color w:val="000000"/>
          <w:sz w:val="24"/>
          <w:szCs w:val="24"/>
          <w:lang w:val="sq-AL" w:eastAsia="sq-AL"/>
        </w:rPr>
        <w:t>t</w:t>
      </w:r>
      <w:r w:rsidRPr="0006770D">
        <w:rPr>
          <w:rFonts w:ascii="Times New Roman" w:hAnsi="Times New Roman"/>
          <w:color w:val="000000"/>
          <w:sz w:val="24"/>
          <w:szCs w:val="24"/>
          <w:lang w:val="sq-AL" w:eastAsia="sq-AL"/>
        </w:rPr>
        <w:t>ë drejtës për një proces të rregullt ligjor (</w:t>
      </w:r>
      <w:r w:rsidRPr="0006770D">
        <w:rPr>
          <w:rFonts w:ascii="Times New Roman" w:hAnsi="Times New Roman"/>
          <w:i/>
          <w:color w:val="000000"/>
          <w:sz w:val="24"/>
          <w:szCs w:val="24"/>
          <w:lang w:val="sq-AL" w:eastAsia="sq-AL"/>
        </w:rPr>
        <w:t xml:space="preserve">shih </w:t>
      </w:r>
      <w:r w:rsidRPr="0006770D">
        <w:rPr>
          <w:rFonts w:ascii="Times New Roman" w:hAnsi="Times New Roman"/>
          <w:i/>
          <w:iCs/>
          <w:color w:val="000000"/>
          <w:sz w:val="24"/>
          <w:szCs w:val="24"/>
          <w:lang w:val="sq-AL" w:eastAsia="sq-AL"/>
        </w:rPr>
        <w:t xml:space="preserve">vendimin </w:t>
      </w:r>
      <w:r w:rsidRPr="0006770D">
        <w:rPr>
          <w:rFonts w:ascii="Times New Roman" w:hAnsi="Times New Roman"/>
          <w:i/>
          <w:color w:val="000000"/>
          <w:sz w:val="24"/>
          <w:szCs w:val="24"/>
          <w:lang w:val="sq-AL" w:eastAsia="sq-AL"/>
        </w:rPr>
        <w:t>nr. 56</w:t>
      </w:r>
      <w:r w:rsidRPr="0006770D">
        <w:rPr>
          <w:rFonts w:ascii="Times New Roman" w:hAnsi="Times New Roman"/>
          <w:i/>
          <w:iCs/>
          <w:color w:val="000000"/>
          <w:sz w:val="24"/>
          <w:szCs w:val="24"/>
          <w:lang w:val="sq-AL" w:eastAsia="sq-AL"/>
        </w:rPr>
        <w:t>, datë 25.07.2017 të Gjykatës Kushtetuese</w:t>
      </w:r>
      <w:r w:rsidRPr="0006770D">
        <w:rPr>
          <w:rFonts w:ascii="Times New Roman" w:hAnsi="Times New Roman"/>
          <w:iCs/>
          <w:color w:val="000000"/>
          <w:sz w:val="24"/>
          <w:szCs w:val="24"/>
          <w:lang w:val="sq-AL" w:eastAsia="sq-AL"/>
        </w:rPr>
        <w:t>).</w:t>
      </w:r>
      <w:r w:rsidRPr="0006770D">
        <w:rPr>
          <w:rFonts w:ascii="Times New Roman" w:eastAsia="Times New Roman" w:hAnsi="Times New Roman"/>
          <w:sz w:val="24"/>
          <w:szCs w:val="24"/>
          <w:lang w:val="sq-AL"/>
        </w:rPr>
        <w:t xml:space="preserve"> </w:t>
      </w:r>
      <w:r w:rsidRPr="0006770D">
        <w:rPr>
          <w:rFonts w:ascii="Times New Roman" w:hAnsi="Times New Roman"/>
          <w:sz w:val="24"/>
          <w:szCs w:val="24"/>
          <w:lang w:val="sq-AL"/>
        </w:rPr>
        <w:t xml:space="preserve">Si rregull, individi mund t`i drejtohet Gjykatës për kontrollin e kushtetutshmërisë së një vendimi gjyqësor, i cili ka vendosur në mënyrë përfundimtare </w:t>
      </w:r>
      <w:r w:rsidR="008C255C" w:rsidRPr="0006770D">
        <w:rPr>
          <w:rFonts w:ascii="Times New Roman" w:hAnsi="Times New Roman"/>
          <w:sz w:val="24"/>
          <w:szCs w:val="24"/>
          <w:lang w:val="sq-AL"/>
        </w:rPr>
        <w:t>p</w:t>
      </w:r>
      <w:r w:rsidR="0006770D" w:rsidRPr="0006770D">
        <w:rPr>
          <w:rFonts w:ascii="Times New Roman" w:hAnsi="Times New Roman"/>
          <w:sz w:val="24"/>
          <w:szCs w:val="24"/>
          <w:lang w:val="sq-AL"/>
        </w:rPr>
        <w:t>ë</w:t>
      </w:r>
      <w:r w:rsidR="008C255C" w:rsidRPr="0006770D">
        <w:rPr>
          <w:rFonts w:ascii="Times New Roman" w:hAnsi="Times New Roman"/>
          <w:sz w:val="24"/>
          <w:szCs w:val="24"/>
          <w:lang w:val="sq-AL"/>
        </w:rPr>
        <w:t>r</w:t>
      </w:r>
      <w:r w:rsidRPr="0006770D">
        <w:rPr>
          <w:rFonts w:ascii="Times New Roman" w:hAnsi="Times New Roman"/>
          <w:sz w:val="24"/>
          <w:szCs w:val="24"/>
          <w:lang w:val="sq-AL"/>
        </w:rPr>
        <w:t xml:space="preserve"> të drejtën kushtetuese që pretendohet të jetë cenuar. </w:t>
      </w:r>
      <w:r w:rsidRPr="0006770D">
        <w:rPr>
          <w:rFonts w:ascii="Times New Roman" w:eastAsia="Times New Roman" w:hAnsi="Times New Roman"/>
          <w:sz w:val="24"/>
          <w:szCs w:val="24"/>
          <w:lang w:val="sq-AL"/>
        </w:rPr>
        <w:t xml:space="preserve">Shterimi i mjeteve përbën parakusht që duhet përmbushur nga kërkuesi, i cili para se t’i drejtohet </w:t>
      </w:r>
      <w:r w:rsidR="008C255C" w:rsidRPr="0006770D">
        <w:rPr>
          <w:rFonts w:ascii="Times New Roman" w:eastAsia="Times New Roman" w:hAnsi="Times New Roman"/>
          <w:sz w:val="24"/>
          <w:szCs w:val="24"/>
          <w:lang w:val="sq-AL"/>
        </w:rPr>
        <w:t>Gjykat</w:t>
      </w:r>
      <w:r w:rsidR="0006770D" w:rsidRPr="0006770D">
        <w:rPr>
          <w:rFonts w:ascii="Times New Roman" w:eastAsia="Times New Roman" w:hAnsi="Times New Roman"/>
          <w:sz w:val="24"/>
          <w:szCs w:val="24"/>
          <w:lang w:val="sq-AL"/>
        </w:rPr>
        <w:t>ë</w:t>
      </w:r>
      <w:r w:rsidR="008C255C" w:rsidRPr="0006770D">
        <w:rPr>
          <w:rFonts w:ascii="Times New Roman" w:eastAsia="Times New Roman" w:hAnsi="Times New Roman"/>
          <w:sz w:val="24"/>
          <w:szCs w:val="24"/>
          <w:lang w:val="sq-AL"/>
        </w:rPr>
        <w:t>s</w:t>
      </w:r>
      <w:r w:rsidRPr="0006770D">
        <w:rPr>
          <w:rFonts w:ascii="Times New Roman" w:eastAsia="Times New Roman" w:hAnsi="Times New Roman"/>
          <w:sz w:val="24"/>
          <w:szCs w:val="24"/>
          <w:lang w:val="sq-AL"/>
        </w:rPr>
        <w:t xml:space="preserve"> duhet të vërtetojë se</w:t>
      </w:r>
      <w:r w:rsidR="008C255C" w:rsidRPr="0006770D">
        <w:rPr>
          <w:rFonts w:ascii="Times New Roman" w:eastAsia="Times New Roman" w:hAnsi="Times New Roman"/>
          <w:sz w:val="24"/>
          <w:szCs w:val="24"/>
          <w:lang w:val="sq-AL"/>
        </w:rPr>
        <w:t xml:space="preserve"> i</w:t>
      </w:r>
      <w:r w:rsidRPr="0006770D">
        <w:rPr>
          <w:rFonts w:ascii="Times New Roman" w:eastAsia="Times New Roman" w:hAnsi="Times New Roman"/>
          <w:sz w:val="24"/>
          <w:szCs w:val="24"/>
          <w:lang w:val="sq-AL"/>
        </w:rPr>
        <w:t xml:space="preserve"> ka përdorur të gjitha mjetet ligjore të njohura nga ligji dhe të mjaftueshme për të rivendosur të drejtat e shkelura </w:t>
      </w:r>
      <w:r w:rsidRPr="0006770D">
        <w:rPr>
          <w:rFonts w:ascii="Times New Roman" w:hAnsi="Times New Roman"/>
          <w:sz w:val="24"/>
          <w:szCs w:val="24"/>
          <w:lang w:val="sq-AL"/>
        </w:rPr>
        <w:t>jo vetëm formalisht, por edhe në kuptimin substancial (</w:t>
      </w:r>
      <w:r w:rsidRPr="0006770D">
        <w:rPr>
          <w:rFonts w:ascii="Times New Roman" w:hAnsi="Times New Roman"/>
          <w:i/>
          <w:sz w:val="24"/>
          <w:szCs w:val="24"/>
          <w:lang w:val="sq-AL"/>
        </w:rPr>
        <w:t xml:space="preserve">shih vendimet </w:t>
      </w:r>
      <w:r w:rsidRPr="0006770D">
        <w:rPr>
          <w:rFonts w:ascii="Times New Roman" w:eastAsia="Times New Roman" w:hAnsi="Times New Roman"/>
          <w:i/>
          <w:sz w:val="24"/>
          <w:szCs w:val="24"/>
          <w:lang w:val="sq-AL"/>
        </w:rPr>
        <w:t xml:space="preserve">nr. 38, datë 02.12.2021; </w:t>
      </w:r>
      <w:r w:rsidRPr="0006770D">
        <w:rPr>
          <w:rFonts w:ascii="Times New Roman" w:hAnsi="Times New Roman"/>
          <w:i/>
          <w:sz w:val="24"/>
          <w:szCs w:val="24"/>
          <w:lang w:val="sq-AL"/>
        </w:rPr>
        <w:t>nr. 35, datë 01.11.2021; nr. 31, datë 04.10.2021 të Gjykatës Kushtetuese</w:t>
      </w:r>
      <w:r w:rsidRPr="0006770D">
        <w:rPr>
          <w:rFonts w:ascii="Times New Roman" w:hAnsi="Times New Roman"/>
          <w:sz w:val="24"/>
          <w:szCs w:val="24"/>
          <w:lang w:val="sq-AL"/>
        </w:rPr>
        <w:t>).</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eastAsia="MS Mincho" w:hAnsi="Times New Roman"/>
          <w:sz w:val="24"/>
          <w:szCs w:val="24"/>
          <w:lang w:val="sq-AL"/>
        </w:rPr>
        <w:t>Në çështjen konkrete, Mbledhja e Gjyqtarëve konstaton se pretendimi që lidhet me cenimin e procesit të rregullt ligjor</w:t>
      </w:r>
      <w:r w:rsidR="008C255C" w:rsidRPr="0006770D">
        <w:rPr>
          <w:rFonts w:ascii="Times New Roman" w:eastAsia="MS Mincho" w:hAnsi="Times New Roman"/>
          <w:sz w:val="24"/>
          <w:szCs w:val="24"/>
          <w:lang w:val="sq-AL"/>
        </w:rPr>
        <w:t>,</w:t>
      </w:r>
      <w:r w:rsidRPr="0006770D">
        <w:rPr>
          <w:rFonts w:ascii="Times New Roman" w:eastAsia="MS Mincho" w:hAnsi="Times New Roman"/>
          <w:sz w:val="24"/>
          <w:szCs w:val="24"/>
          <w:lang w:val="sq-AL"/>
        </w:rPr>
        <w:t xml:space="preserve"> për shkak të gjykimit të rekursit përtej afatit të arsyeshëm, të garantuar nga neni 42 i Kushtetutës, është parashtruar nga kërkuesi drejtpërdrejt përpara Gjykatës, duke mos shteruar paraprakisht mjetet juridike efektive që ai ka pasur në dispozicion</w:t>
      </w:r>
      <w:r w:rsidR="008C255C" w:rsidRPr="0006770D">
        <w:rPr>
          <w:rFonts w:ascii="Times New Roman" w:eastAsia="MS Mincho" w:hAnsi="Times New Roman"/>
          <w:sz w:val="24"/>
          <w:szCs w:val="24"/>
          <w:lang w:val="sq-AL"/>
        </w:rPr>
        <w:t>,</w:t>
      </w:r>
      <w:r w:rsidRPr="0006770D">
        <w:rPr>
          <w:rFonts w:ascii="Times New Roman" w:eastAsia="MS Mincho" w:hAnsi="Times New Roman"/>
          <w:sz w:val="24"/>
          <w:szCs w:val="24"/>
          <w:lang w:val="sq-AL"/>
        </w:rPr>
        <w:t xml:space="preserve"> sipas neneve 399/1 – 399/12 të Kodit të Procedurës Civile (</w:t>
      </w:r>
      <w:r w:rsidRPr="0006770D">
        <w:rPr>
          <w:rFonts w:ascii="Times New Roman" w:eastAsia="MS Mincho" w:hAnsi="Times New Roman"/>
          <w:i/>
          <w:sz w:val="24"/>
          <w:szCs w:val="24"/>
          <w:lang w:val="sq-AL"/>
        </w:rPr>
        <w:t>KPC</w:t>
      </w:r>
      <w:r w:rsidRPr="0006770D">
        <w:rPr>
          <w:rFonts w:ascii="Times New Roman" w:eastAsia="MS Mincho" w:hAnsi="Times New Roman"/>
          <w:sz w:val="24"/>
          <w:szCs w:val="24"/>
          <w:lang w:val="sq-AL"/>
        </w:rPr>
        <w:t>). S</w:t>
      </w:r>
      <w:r w:rsidRPr="0006770D">
        <w:rPr>
          <w:rFonts w:ascii="Times New Roman" w:eastAsia="Times New Roman" w:hAnsi="Times New Roman"/>
          <w:sz w:val="24"/>
          <w:szCs w:val="24"/>
          <w:lang w:val="sq-AL"/>
        </w:rPr>
        <w:t>i rregull, shqyrtimi i këtyre lloj çështjesh dhe vlerësimi përfundimtar në lidhje me kohëzgjatjen e arsyeshme të gjykimit, duhet të bëhet nga gjykatat e zakonshme, sipas kompetencës që parashikon KPC-ja, në përputhje me parimin e subsidiaritetit (</w:t>
      </w:r>
      <w:r w:rsidRPr="0006770D">
        <w:rPr>
          <w:rFonts w:ascii="Times New Roman" w:eastAsia="Times New Roman" w:hAnsi="Times New Roman"/>
          <w:i/>
          <w:sz w:val="24"/>
          <w:szCs w:val="24"/>
          <w:lang w:val="sq-AL"/>
        </w:rPr>
        <w:t>shih vendimet nr. 3, datë 17.02.2022; nr. 2, datë 17.02.2022 të Gjykatës Kushtetuese</w:t>
      </w:r>
      <w:r w:rsidRPr="0006770D">
        <w:rPr>
          <w:rFonts w:ascii="Times New Roman" w:eastAsia="Times New Roman" w:hAnsi="Times New Roman"/>
          <w:sz w:val="24"/>
          <w:szCs w:val="24"/>
          <w:lang w:val="sq-AL"/>
        </w:rPr>
        <w:t xml:space="preserve">). Për këtë arsye, Mbledhja e Gjyqtarëve vlerëson se </w:t>
      </w:r>
      <w:r w:rsidRPr="0006770D">
        <w:rPr>
          <w:rFonts w:ascii="Times New Roman" w:hAnsi="Times New Roman"/>
          <w:bCs/>
          <w:sz w:val="24"/>
          <w:szCs w:val="24"/>
          <w:lang w:val="sq-AL"/>
        </w:rPr>
        <w:t xml:space="preserve">kërkuesi </w:t>
      </w:r>
      <w:r w:rsidRPr="0006770D">
        <w:rPr>
          <w:rFonts w:ascii="Times New Roman" w:hAnsi="Times New Roman"/>
          <w:sz w:val="24"/>
          <w:szCs w:val="24"/>
          <w:lang w:val="sq-AL"/>
        </w:rPr>
        <w:t xml:space="preserve">nuk legjitimohet </w:t>
      </w:r>
      <w:r w:rsidR="008C255C" w:rsidRPr="0006770D">
        <w:rPr>
          <w:rFonts w:ascii="Times New Roman" w:hAnsi="Times New Roman"/>
          <w:sz w:val="24"/>
          <w:szCs w:val="24"/>
          <w:lang w:val="sq-AL"/>
        </w:rPr>
        <w:t>lidhur me k</w:t>
      </w:r>
      <w:r w:rsidR="0006770D" w:rsidRPr="0006770D">
        <w:rPr>
          <w:rFonts w:ascii="Times New Roman" w:hAnsi="Times New Roman"/>
          <w:sz w:val="24"/>
          <w:szCs w:val="24"/>
          <w:lang w:val="sq-AL"/>
        </w:rPr>
        <w:t>ë</w:t>
      </w:r>
      <w:r w:rsidR="008C255C" w:rsidRPr="0006770D">
        <w:rPr>
          <w:rFonts w:ascii="Times New Roman" w:hAnsi="Times New Roman"/>
          <w:sz w:val="24"/>
          <w:szCs w:val="24"/>
          <w:lang w:val="sq-AL"/>
        </w:rPr>
        <w:t>t</w:t>
      </w:r>
      <w:r w:rsidR="0006770D" w:rsidRPr="0006770D">
        <w:rPr>
          <w:rFonts w:ascii="Times New Roman" w:hAnsi="Times New Roman"/>
          <w:sz w:val="24"/>
          <w:szCs w:val="24"/>
          <w:lang w:val="sq-AL"/>
        </w:rPr>
        <w:t>ë</w:t>
      </w:r>
      <w:r w:rsidRPr="0006770D">
        <w:rPr>
          <w:rFonts w:ascii="Times New Roman" w:hAnsi="Times New Roman"/>
          <w:sz w:val="24"/>
          <w:szCs w:val="24"/>
          <w:lang w:val="sq-AL"/>
        </w:rPr>
        <w:t xml:space="preserve"> pretendim, pasi nuk ka shteruar mjetet juridike efektive në dispozicion.</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bCs/>
          <w:sz w:val="24"/>
          <w:szCs w:val="24"/>
          <w:lang w:val="sq-AL"/>
        </w:rPr>
        <w:t xml:space="preserve">Gjithashtu, në rekursin ndaj vendimit të Gjykatës Administrative të Apelit, </w:t>
      </w:r>
      <w:r w:rsidRPr="0006770D">
        <w:rPr>
          <w:rFonts w:ascii="Times New Roman" w:hAnsi="Times New Roman"/>
          <w:sz w:val="24"/>
          <w:szCs w:val="24"/>
          <w:lang w:val="sq-AL"/>
        </w:rPr>
        <w:t xml:space="preserve">kërkuesi nuk e ka ngritur pretendimin  se i është cenuar </w:t>
      </w:r>
      <w:r w:rsidRPr="0006770D">
        <w:rPr>
          <w:rFonts w:ascii="Times New Roman" w:hAnsi="Times New Roman"/>
          <w:bCs/>
          <w:sz w:val="24"/>
          <w:szCs w:val="24"/>
          <w:lang w:val="sq-AL"/>
        </w:rPr>
        <w:t>liria e veprimtarisë ekonomike, e garantuar nga neni 11 i Kushtetutës. Në kushtet kur ky pretendim parashtrohet për herë të parë në ankimin kushtetues individual, Mbledhja e Gjyqtarëve vlerëson se edhe ai nuk mund të merret në shqyrtim për shkak të mosshterimit të mjeteve juridike efektive në dispozicion</w:t>
      </w:r>
      <w:r w:rsidRPr="0006770D">
        <w:rPr>
          <w:rFonts w:ascii="Times New Roman" w:hAnsi="Times New Roman"/>
          <w:sz w:val="24"/>
          <w:szCs w:val="24"/>
          <w:lang w:val="sq-AL"/>
        </w:rPr>
        <w:t xml:space="preserve">. </w:t>
      </w:r>
    </w:p>
    <w:p w:rsidR="008C255C" w:rsidRPr="0006770D" w:rsidRDefault="008C255C" w:rsidP="008C255C">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P</w:t>
      </w:r>
      <w:r w:rsidR="0006770D" w:rsidRPr="0006770D">
        <w:rPr>
          <w:rFonts w:ascii="Times New Roman" w:hAnsi="Times New Roman"/>
          <w:sz w:val="24"/>
          <w:szCs w:val="24"/>
          <w:lang w:val="sq-AL"/>
        </w:rPr>
        <w:t>ë</w:t>
      </w:r>
      <w:r w:rsidRPr="0006770D">
        <w:rPr>
          <w:rFonts w:ascii="Times New Roman" w:hAnsi="Times New Roman"/>
          <w:sz w:val="24"/>
          <w:szCs w:val="24"/>
          <w:lang w:val="sq-AL"/>
        </w:rPr>
        <w:t>r s</w:t>
      </w:r>
      <w:r w:rsidR="00680DB2" w:rsidRPr="0006770D">
        <w:rPr>
          <w:rFonts w:ascii="Times New Roman" w:hAnsi="Times New Roman"/>
          <w:sz w:val="24"/>
          <w:szCs w:val="24"/>
          <w:lang w:val="sq-AL"/>
        </w:rPr>
        <w:t xml:space="preserve">a i takon pretendimit për cenimin e </w:t>
      </w:r>
      <w:r w:rsidRPr="0006770D">
        <w:rPr>
          <w:rFonts w:ascii="Times New Roman" w:hAnsi="Times New Roman"/>
          <w:sz w:val="24"/>
          <w:szCs w:val="24"/>
          <w:lang w:val="sq-AL"/>
        </w:rPr>
        <w:t>s</w:t>
      </w:r>
      <w:r w:rsidR="00680DB2" w:rsidRPr="0006770D">
        <w:rPr>
          <w:rFonts w:ascii="Times New Roman" w:hAnsi="Times New Roman"/>
          <w:sz w:val="24"/>
          <w:szCs w:val="24"/>
          <w:lang w:val="sq-AL"/>
        </w:rPr>
        <w:t xml:space="preserve">ë drejtës për një proces të rregullt ligjor, në aspektet e shkeljes së të drejtës së aksesit dhe të sigurisë juridike, Mbledhja e Gjyqtarëve konstaton se në përmbajtje të ankimit kushtetues, kërkuesi ka parashtruar se shkak i këtij cenimi është vendimi i ndërmjetëm i datës 17.11.2021 i Gjykatës së Lartë. </w:t>
      </w:r>
      <w:r w:rsidR="00680DB2" w:rsidRPr="0006770D">
        <w:rPr>
          <w:rFonts w:ascii="Times New Roman" w:eastAsia="MS Mincho" w:hAnsi="Times New Roman"/>
          <w:sz w:val="24"/>
          <w:szCs w:val="24"/>
          <w:lang w:val="sq-AL"/>
        </w:rPr>
        <w:t>Nga aktet e paraqitura nga vetë kërkuesi rezulton se ky vendim i ndërmjetëm i është njoftuar atij me shkresën e datës 18.11.2021 dhe në dispozitiv është shënuar se palët k</w:t>
      </w:r>
      <w:r w:rsidRPr="0006770D">
        <w:rPr>
          <w:rFonts w:ascii="Times New Roman" w:eastAsia="MS Mincho" w:hAnsi="Times New Roman"/>
          <w:sz w:val="24"/>
          <w:szCs w:val="24"/>
          <w:lang w:val="sq-AL"/>
        </w:rPr>
        <w:t>an</w:t>
      </w:r>
      <w:r w:rsidR="0006770D" w:rsidRPr="0006770D">
        <w:rPr>
          <w:rFonts w:ascii="Times New Roman" w:eastAsia="MS Mincho" w:hAnsi="Times New Roman"/>
          <w:sz w:val="24"/>
          <w:szCs w:val="24"/>
          <w:lang w:val="sq-AL"/>
        </w:rPr>
        <w:t>ë</w:t>
      </w:r>
      <w:r w:rsidRPr="0006770D">
        <w:rPr>
          <w:rFonts w:ascii="Times New Roman" w:eastAsia="MS Mincho" w:hAnsi="Times New Roman"/>
          <w:sz w:val="24"/>
          <w:szCs w:val="24"/>
          <w:lang w:val="sq-AL"/>
        </w:rPr>
        <w:t xml:space="preserve"> pasur</w:t>
      </w:r>
      <w:r w:rsidR="00680DB2" w:rsidRPr="0006770D">
        <w:rPr>
          <w:rFonts w:ascii="Times New Roman" w:eastAsia="MS Mincho" w:hAnsi="Times New Roman"/>
          <w:sz w:val="24"/>
          <w:szCs w:val="24"/>
          <w:lang w:val="sq-AL"/>
        </w:rPr>
        <w:t xml:space="preserve"> 15 ditë kohë për të depozituar parashtrimet me shkrim. </w:t>
      </w:r>
      <w:r w:rsidR="00680DB2" w:rsidRPr="0006770D">
        <w:rPr>
          <w:rFonts w:ascii="Times New Roman" w:hAnsi="Times New Roman"/>
          <w:iCs/>
          <w:sz w:val="24"/>
          <w:szCs w:val="24"/>
          <w:lang w:val="sq-AL"/>
        </w:rPr>
        <w:t xml:space="preserve">Në përgjigje të këtij njoftimi, kërkuesi ka parashtruar me shkrim pretendime vetëm kundër vendimit nr. 16, datë 03.10.2014 të Gjykatës Administrative të Apelit, pa ngritur </w:t>
      </w:r>
      <w:r w:rsidR="00680DB2" w:rsidRPr="0006770D">
        <w:rPr>
          <w:rFonts w:ascii="Times New Roman" w:hAnsi="Times New Roman"/>
          <w:sz w:val="24"/>
          <w:szCs w:val="24"/>
          <w:lang w:val="sq-AL"/>
        </w:rPr>
        <w:t xml:space="preserve">ndonjë pretendim kundër vendimit </w:t>
      </w:r>
      <w:r w:rsidR="00521249">
        <w:rPr>
          <w:rFonts w:ascii="Times New Roman" w:hAnsi="Times New Roman"/>
          <w:sz w:val="24"/>
          <w:szCs w:val="24"/>
          <w:lang w:val="sq-AL"/>
        </w:rPr>
        <w:t>të ndërmjetëm.</w:t>
      </w:r>
    </w:p>
    <w:p w:rsidR="008C255C" w:rsidRPr="0006770D" w:rsidRDefault="008C255C" w:rsidP="008C255C">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Duke marrë shkas nga faktet e mësipërme, Mbledhja e Gjyqtarëve thekson se rregulli për shterimin e mjeteve juridike efektive në dispozicion të individit zbatohet nën dritën e rrethanave të veçanta që paraqet çështja konkrete. Në thelb, ky rregull synon t’u japë organeve publike dhe, në veçanti, gjykatave të juridiksionit të zakonshëm mundësinë të parandalojnë ose korrigjojnë në substancë shkeljet e pretenduara të të drejtave kushtetuese t</w:t>
      </w:r>
      <w:r w:rsidR="0006770D" w:rsidRPr="0006770D">
        <w:rPr>
          <w:rFonts w:ascii="Times New Roman" w:hAnsi="Times New Roman"/>
          <w:sz w:val="24"/>
          <w:szCs w:val="24"/>
          <w:lang w:val="sq-AL"/>
        </w:rPr>
        <w:t>ë</w:t>
      </w:r>
      <w:r w:rsidRPr="0006770D">
        <w:rPr>
          <w:rFonts w:ascii="Times New Roman" w:hAnsi="Times New Roman"/>
          <w:sz w:val="24"/>
          <w:szCs w:val="24"/>
          <w:lang w:val="sq-AL"/>
        </w:rPr>
        <w:t xml:space="preserve"> individit. Për këtë arsye, mjetet juridike në dispozicion të kërkuesit nuk përfshijnë vetëm ankim</w:t>
      </w:r>
      <w:r w:rsidR="00521249">
        <w:rPr>
          <w:rFonts w:ascii="Times New Roman" w:hAnsi="Times New Roman"/>
          <w:sz w:val="24"/>
          <w:szCs w:val="24"/>
          <w:lang w:val="sq-AL"/>
        </w:rPr>
        <w:t>in</w:t>
      </w:r>
      <w:r w:rsidRPr="0006770D">
        <w:rPr>
          <w:rFonts w:ascii="Times New Roman" w:hAnsi="Times New Roman"/>
          <w:sz w:val="24"/>
          <w:szCs w:val="24"/>
          <w:lang w:val="sq-AL"/>
        </w:rPr>
        <w:t xml:space="preserve"> kundër një vendimi gjyqësor në një gjyk</w:t>
      </w:r>
      <w:r w:rsidR="00BB30AE" w:rsidRPr="0006770D">
        <w:rPr>
          <w:rFonts w:ascii="Times New Roman" w:hAnsi="Times New Roman"/>
          <w:sz w:val="24"/>
          <w:szCs w:val="24"/>
          <w:lang w:val="sq-AL"/>
        </w:rPr>
        <w:t>atë më të lartë, por çdo ankim ose</w:t>
      </w:r>
      <w:r w:rsidRPr="0006770D">
        <w:rPr>
          <w:rFonts w:ascii="Times New Roman" w:hAnsi="Times New Roman"/>
          <w:sz w:val="24"/>
          <w:szCs w:val="24"/>
          <w:lang w:val="sq-AL"/>
        </w:rPr>
        <w:t xml:space="preserve"> kundërshtim, të cilat i ofrojnë mundësi organeve publike dhe gjykatave të juridiksionit të zakonshëm të luajnë rolin e tyre subsidiar për t’i garantuar individit mbrojtjen e të drejtave kushtetuese para se ai t’i drejtohet Gjykatës. Ana tjetër e rregullit të shterimit të mjeteve juridike përfshin detyrimin e vetë individit që të tregojë kujdesin dhe vëmendjen e duhur për të paraqitur kërkesa, kundërshtime dhe ankime </w:t>
      </w:r>
      <w:r w:rsidR="00BB30AE" w:rsidRPr="0006770D">
        <w:rPr>
          <w:rFonts w:ascii="Times New Roman" w:hAnsi="Times New Roman"/>
          <w:sz w:val="24"/>
          <w:szCs w:val="24"/>
          <w:lang w:val="sq-AL"/>
        </w:rPr>
        <w:t>te</w:t>
      </w:r>
      <w:r w:rsidRPr="0006770D">
        <w:rPr>
          <w:rFonts w:ascii="Times New Roman" w:hAnsi="Times New Roman"/>
          <w:sz w:val="24"/>
          <w:szCs w:val="24"/>
          <w:lang w:val="sq-AL"/>
        </w:rPr>
        <w:t xml:space="preserve"> organe</w:t>
      </w:r>
      <w:r w:rsidR="00BB30AE" w:rsidRPr="0006770D">
        <w:rPr>
          <w:rFonts w:ascii="Times New Roman" w:hAnsi="Times New Roman"/>
          <w:sz w:val="24"/>
          <w:szCs w:val="24"/>
          <w:lang w:val="sq-AL"/>
        </w:rPr>
        <w:t>t</w:t>
      </w:r>
      <w:r w:rsidRPr="0006770D">
        <w:rPr>
          <w:rFonts w:ascii="Times New Roman" w:hAnsi="Times New Roman"/>
          <w:sz w:val="24"/>
          <w:szCs w:val="24"/>
          <w:lang w:val="sq-AL"/>
        </w:rPr>
        <w:t xml:space="preserve"> publike dhe gjykata</w:t>
      </w:r>
      <w:r w:rsidR="00BB30AE" w:rsidRPr="0006770D">
        <w:rPr>
          <w:rFonts w:ascii="Times New Roman" w:hAnsi="Times New Roman"/>
          <w:sz w:val="24"/>
          <w:szCs w:val="24"/>
          <w:lang w:val="sq-AL"/>
        </w:rPr>
        <w:t>t e</w:t>
      </w:r>
      <w:r w:rsidRPr="0006770D">
        <w:rPr>
          <w:rFonts w:ascii="Times New Roman" w:hAnsi="Times New Roman"/>
          <w:sz w:val="24"/>
          <w:szCs w:val="24"/>
          <w:lang w:val="sq-AL"/>
        </w:rPr>
        <w:t xml:space="preserve"> juridiksionit të zakonshëm për rrethanat që mbështesin pretendimet për cenimin e të drejtave kushtetuese.</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 xml:space="preserve">Për sa më lart, Mbledhja e Gjyqtarëve vëren se ndonëse kërkuesi ka pasur dijeni për ndryshimin e mënyrës së gjykimit të rekursit të tij dhe i është dhënë mundësia t’i parashtronte më </w:t>
      </w:r>
      <w:r w:rsidR="00BB30AE" w:rsidRPr="0006770D">
        <w:rPr>
          <w:rFonts w:ascii="Times New Roman" w:hAnsi="Times New Roman"/>
          <w:sz w:val="24"/>
          <w:szCs w:val="24"/>
          <w:lang w:val="sq-AL"/>
        </w:rPr>
        <w:t>h</w:t>
      </w:r>
      <w:r w:rsidRPr="0006770D">
        <w:rPr>
          <w:rFonts w:ascii="Times New Roman" w:hAnsi="Times New Roman"/>
          <w:sz w:val="24"/>
          <w:szCs w:val="24"/>
          <w:lang w:val="sq-AL"/>
        </w:rPr>
        <w:t xml:space="preserve">erët pretendimet e tij </w:t>
      </w:r>
      <w:r w:rsidRPr="0006770D">
        <w:rPr>
          <w:rFonts w:ascii="Times New Roman" w:eastAsia="MS Mincho" w:hAnsi="Times New Roman"/>
          <w:sz w:val="24"/>
          <w:szCs w:val="24"/>
          <w:lang w:val="sq-AL"/>
        </w:rPr>
        <w:t xml:space="preserve">me natyrë kushtetuese ndaj vendimit të ndërmjetëm </w:t>
      </w:r>
      <w:r w:rsidRPr="0006770D">
        <w:rPr>
          <w:rFonts w:ascii="Times New Roman" w:hAnsi="Times New Roman"/>
          <w:sz w:val="24"/>
          <w:szCs w:val="24"/>
          <w:lang w:val="sq-AL"/>
        </w:rPr>
        <w:t>– nëpërmjet parashtrimeve m</w:t>
      </w:r>
      <w:r w:rsidR="00BB30AE" w:rsidRPr="0006770D">
        <w:rPr>
          <w:rFonts w:ascii="Times New Roman" w:hAnsi="Times New Roman"/>
          <w:sz w:val="24"/>
          <w:szCs w:val="24"/>
          <w:lang w:val="sq-AL"/>
        </w:rPr>
        <w:t>e</w:t>
      </w:r>
      <w:r w:rsidRPr="0006770D">
        <w:rPr>
          <w:rFonts w:ascii="Times New Roman" w:hAnsi="Times New Roman"/>
          <w:sz w:val="24"/>
          <w:szCs w:val="24"/>
          <w:lang w:val="sq-AL"/>
        </w:rPr>
        <w:t xml:space="preserve"> shkrim, ai nuk e ka </w:t>
      </w:r>
      <w:r w:rsidRPr="0006770D">
        <w:rPr>
          <w:rFonts w:ascii="Times New Roman" w:eastAsia="MS Mincho" w:hAnsi="Times New Roman"/>
          <w:sz w:val="24"/>
          <w:szCs w:val="24"/>
          <w:lang w:val="sq-AL"/>
        </w:rPr>
        <w:t xml:space="preserve">shfrytëzuar këtë mjet juridik për t’i kërkuar Gjykatës së Lartë të shprehej lidhur me to. Për rrjedhojë, </w:t>
      </w:r>
      <w:r w:rsidRPr="0006770D">
        <w:rPr>
          <w:rFonts w:ascii="Times New Roman" w:hAnsi="Times New Roman"/>
          <w:sz w:val="24"/>
          <w:szCs w:val="24"/>
          <w:lang w:val="sq-AL"/>
        </w:rPr>
        <w:t>pretendimet ndaj vendimit të ndërmjetëm të Gjykatës së Lartë nuk mund të merren në shqyrtim, pasi kërkuesi nuk ka shteruar mjetet juridike efektive në dispozicion.</w:t>
      </w:r>
      <w:r w:rsidRPr="0006770D">
        <w:rPr>
          <w:rStyle w:val="FootnoteReference"/>
          <w:rFonts w:ascii="Times New Roman" w:hAnsi="Times New Roman"/>
          <w:sz w:val="24"/>
          <w:szCs w:val="24"/>
          <w:lang w:val="sq-AL"/>
        </w:rPr>
        <w:footnoteReference w:id="1"/>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bCs/>
          <w:sz w:val="24"/>
          <w:szCs w:val="24"/>
          <w:lang w:val="sq-AL"/>
        </w:rPr>
        <w:t xml:space="preserve">Në vijim, Mbledhja e Gjyqtarëve konstaton se për pretendimet e tjera </w:t>
      </w:r>
      <w:r w:rsidRPr="0006770D">
        <w:rPr>
          <w:rFonts w:ascii="Times New Roman" w:hAnsi="Times New Roman"/>
          <w:sz w:val="24"/>
          <w:szCs w:val="24"/>
          <w:lang w:val="sq-AL"/>
        </w:rPr>
        <w:t xml:space="preserve">që lidhen me cenimin e së drejtës për një proces të rregullt ligjor në drejtim të </w:t>
      </w:r>
      <w:r w:rsidRPr="0006770D">
        <w:rPr>
          <w:rFonts w:ascii="Times New Roman" w:eastAsia="Times New Roman" w:hAnsi="Times New Roman"/>
          <w:sz w:val="24"/>
          <w:szCs w:val="24"/>
          <w:lang w:val="sq-AL"/>
        </w:rPr>
        <w:t xml:space="preserve">standardit të arsyetimit të vendimit dhe parimit të subsidiaritetit, si dhe </w:t>
      </w:r>
      <w:r w:rsidR="00BB30AE" w:rsidRPr="0006770D">
        <w:rPr>
          <w:rFonts w:ascii="Times New Roman" w:eastAsia="Times New Roman" w:hAnsi="Times New Roman"/>
          <w:sz w:val="24"/>
          <w:szCs w:val="24"/>
          <w:lang w:val="sq-AL"/>
        </w:rPr>
        <w:t>s</w:t>
      </w:r>
      <w:r w:rsidRPr="0006770D">
        <w:rPr>
          <w:rFonts w:ascii="Times New Roman" w:eastAsia="Times New Roman" w:hAnsi="Times New Roman"/>
          <w:sz w:val="24"/>
          <w:szCs w:val="24"/>
          <w:lang w:val="sq-AL"/>
        </w:rPr>
        <w:t>ë drejtës për të fituar mjetet e jetesës me punë të ligjshme,</w:t>
      </w:r>
      <w:r w:rsidRPr="0006770D">
        <w:rPr>
          <w:rFonts w:ascii="Times New Roman" w:eastAsia="MS Mincho" w:hAnsi="Times New Roman"/>
          <w:sz w:val="24"/>
          <w:szCs w:val="24"/>
          <w:lang w:val="sq-AL"/>
        </w:rPr>
        <w:t xml:space="preserve"> kërkuesi </w:t>
      </w:r>
      <w:r w:rsidRPr="0006770D">
        <w:rPr>
          <w:rFonts w:ascii="Times New Roman" w:hAnsi="Times New Roman"/>
          <w:sz w:val="24"/>
          <w:szCs w:val="24"/>
          <w:lang w:val="sq-AL"/>
        </w:rPr>
        <w:t>nuk ka mjete të tjera ankimi. Për rrjedhojë, për këto pretendime ai plotës</w:t>
      </w:r>
      <w:r w:rsidR="00BB30AE" w:rsidRPr="0006770D">
        <w:rPr>
          <w:rFonts w:ascii="Times New Roman" w:hAnsi="Times New Roman"/>
          <w:sz w:val="24"/>
          <w:szCs w:val="24"/>
          <w:lang w:val="sq-AL"/>
        </w:rPr>
        <w:t xml:space="preserve">on </w:t>
      </w:r>
      <w:r w:rsidRPr="0006770D">
        <w:rPr>
          <w:rFonts w:ascii="Times New Roman" w:hAnsi="Times New Roman"/>
          <w:sz w:val="24"/>
          <w:szCs w:val="24"/>
          <w:lang w:val="sq-AL"/>
        </w:rPr>
        <w:t>kriterin e shterimit të mjeteve juridike efektive në dispozicion, në kuptim të nenit 131, pika 1</w:t>
      </w:r>
      <w:r w:rsidR="00260B6D">
        <w:rPr>
          <w:rFonts w:ascii="Times New Roman" w:hAnsi="Times New Roman"/>
          <w:sz w:val="24"/>
          <w:szCs w:val="24"/>
          <w:lang w:val="sq-AL"/>
        </w:rPr>
        <w:t>, shkronja “f”, të Kushtetutës.</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eastAsia="Batang" w:hAnsi="Times New Roman"/>
          <w:sz w:val="24"/>
          <w:szCs w:val="24"/>
          <w:lang w:val="sq-AL"/>
        </w:rPr>
        <w:t xml:space="preserve">Gjithashtu, kërkuesi legjitimohet edhe </w:t>
      </w:r>
      <w:r w:rsidRPr="0006770D">
        <w:rPr>
          <w:rFonts w:ascii="Times New Roman" w:eastAsia="Batang" w:hAnsi="Times New Roman"/>
          <w:i/>
          <w:sz w:val="24"/>
          <w:szCs w:val="24"/>
          <w:lang w:val="sq-AL"/>
        </w:rPr>
        <w:t>ratione temporis</w:t>
      </w:r>
      <w:r w:rsidRPr="0006770D">
        <w:rPr>
          <w:rFonts w:ascii="Times New Roman" w:eastAsia="Batang" w:hAnsi="Times New Roman"/>
          <w:sz w:val="24"/>
          <w:szCs w:val="24"/>
          <w:lang w:val="sq-AL"/>
        </w:rPr>
        <w:t>, për këto pretendime</w:t>
      </w:r>
      <w:r w:rsidR="00521249">
        <w:rPr>
          <w:rFonts w:ascii="Times New Roman" w:eastAsia="Batang" w:hAnsi="Times New Roman"/>
          <w:sz w:val="24"/>
          <w:szCs w:val="24"/>
          <w:lang w:val="sq-AL"/>
        </w:rPr>
        <w:t>,</w:t>
      </w:r>
      <w:r w:rsidRPr="0006770D">
        <w:rPr>
          <w:rFonts w:ascii="Times New Roman" w:eastAsia="Batang" w:hAnsi="Times New Roman"/>
          <w:sz w:val="24"/>
          <w:szCs w:val="24"/>
          <w:lang w:val="sq-AL"/>
        </w:rPr>
        <w:t xml:space="preserve"> pasi </w:t>
      </w:r>
      <w:r w:rsidRPr="0006770D">
        <w:rPr>
          <w:rFonts w:ascii="Times New Roman" w:hAnsi="Times New Roman"/>
          <w:sz w:val="24"/>
          <w:szCs w:val="24"/>
          <w:lang w:val="sq-AL"/>
        </w:rPr>
        <w:t xml:space="preserve">procesi </w:t>
      </w:r>
      <w:r w:rsidRPr="0006770D">
        <w:rPr>
          <w:rFonts w:ascii="Times New Roman" w:hAnsi="Times New Roman"/>
          <w:bCs/>
          <w:color w:val="000000"/>
          <w:sz w:val="24"/>
          <w:szCs w:val="24"/>
          <w:lang w:val="sq-AL"/>
        </w:rPr>
        <w:t xml:space="preserve">gjyqësor i kundërshtuar prej tij ka përfunduar me vendimin </w:t>
      </w:r>
      <w:r w:rsidRPr="0006770D">
        <w:rPr>
          <w:rFonts w:ascii="Times New Roman" w:hAnsi="Times New Roman"/>
          <w:bCs/>
          <w:sz w:val="24"/>
          <w:szCs w:val="24"/>
          <w:lang w:val="sq-AL"/>
        </w:rPr>
        <w:t xml:space="preserve">nr. </w:t>
      </w:r>
      <w:r w:rsidR="00BB30AE" w:rsidRPr="0006770D">
        <w:rPr>
          <w:rFonts w:ascii="Times New Roman" w:eastAsia="MS Mincho" w:hAnsi="Times New Roman"/>
          <w:sz w:val="24"/>
          <w:szCs w:val="24"/>
          <w:lang w:val="sq-AL"/>
        </w:rPr>
        <w:t>00-2021-</w:t>
      </w:r>
      <w:r w:rsidRPr="0006770D">
        <w:rPr>
          <w:rFonts w:ascii="Times New Roman" w:eastAsia="MS Mincho" w:hAnsi="Times New Roman"/>
          <w:sz w:val="24"/>
          <w:szCs w:val="24"/>
          <w:lang w:val="sq-AL"/>
        </w:rPr>
        <w:t xml:space="preserve">2124, datë 20.12.2021 </w:t>
      </w:r>
      <w:r w:rsidRPr="0006770D">
        <w:rPr>
          <w:rFonts w:ascii="Times New Roman" w:hAnsi="Times New Roman"/>
          <w:bCs/>
          <w:color w:val="000000"/>
          <w:sz w:val="24"/>
          <w:szCs w:val="24"/>
          <w:lang w:val="sq-AL"/>
        </w:rPr>
        <w:t>të Kolegjit Administrativ të Gjykatës së Lartë</w:t>
      </w:r>
      <w:r w:rsidRPr="0006770D">
        <w:rPr>
          <w:rFonts w:ascii="Times New Roman" w:hAnsi="Times New Roman"/>
          <w:color w:val="000000"/>
          <w:sz w:val="24"/>
          <w:szCs w:val="24"/>
          <w:lang w:val="sq-AL"/>
        </w:rPr>
        <w:t xml:space="preserve">, ndërsa </w:t>
      </w:r>
      <w:r w:rsidRPr="0006770D">
        <w:rPr>
          <w:rFonts w:ascii="Times New Roman" w:hAnsi="Times New Roman"/>
          <w:bCs/>
          <w:color w:val="000000"/>
          <w:sz w:val="24"/>
          <w:szCs w:val="24"/>
          <w:lang w:val="sq-AL"/>
        </w:rPr>
        <w:t xml:space="preserve">ankimi kushtetues individual është paraqitur </w:t>
      </w:r>
      <w:r w:rsidR="00BB30AE" w:rsidRPr="0006770D">
        <w:rPr>
          <w:rFonts w:ascii="Times New Roman" w:hAnsi="Times New Roman"/>
          <w:bCs/>
          <w:color w:val="000000"/>
          <w:sz w:val="24"/>
          <w:szCs w:val="24"/>
          <w:lang w:val="sq-AL"/>
        </w:rPr>
        <w:t>nga ai</w:t>
      </w:r>
      <w:r w:rsidRPr="0006770D">
        <w:rPr>
          <w:rFonts w:ascii="Times New Roman" w:hAnsi="Times New Roman"/>
          <w:bCs/>
          <w:color w:val="000000"/>
          <w:sz w:val="24"/>
          <w:szCs w:val="24"/>
          <w:lang w:val="sq-AL"/>
        </w:rPr>
        <w:t xml:space="preserve"> në</w:t>
      </w:r>
      <w:r w:rsidRPr="0006770D">
        <w:rPr>
          <w:rFonts w:ascii="Times New Roman" w:hAnsi="Times New Roman"/>
          <w:color w:val="000000"/>
          <w:sz w:val="24"/>
          <w:szCs w:val="24"/>
          <w:lang w:val="sq-AL"/>
        </w:rPr>
        <w:t xml:space="preserve"> Gjykatë në datën 19.04.2022, pra brenda afatit 4 – mujor të parashikuar</w:t>
      </w:r>
      <w:r w:rsidRPr="0006770D">
        <w:rPr>
          <w:rFonts w:ascii="Times New Roman" w:eastAsia="Batang" w:hAnsi="Times New Roman"/>
          <w:sz w:val="24"/>
          <w:szCs w:val="24"/>
          <w:lang w:val="sq-AL"/>
        </w:rPr>
        <w:t xml:space="preserve"> </w:t>
      </w:r>
      <w:r w:rsidRPr="0006770D">
        <w:rPr>
          <w:rFonts w:ascii="Times New Roman" w:hAnsi="Times New Roman"/>
          <w:sz w:val="24"/>
          <w:szCs w:val="24"/>
          <w:lang w:val="sq-AL" w:eastAsia="sq-AL"/>
        </w:rPr>
        <w:t xml:space="preserve">nga </w:t>
      </w:r>
      <w:r w:rsidRPr="0006770D">
        <w:rPr>
          <w:rFonts w:ascii="Times New Roman" w:hAnsi="Times New Roman"/>
          <w:sz w:val="24"/>
          <w:szCs w:val="24"/>
          <w:lang w:val="sq-AL"/>
        </w:rPr>
        <w:t>neni 71/a, pika 1, shkronja “b”</w:t>
      </w:r>
      <w:r w:rsidR="00BB30AE" w:rsidRPr="0006770D">
        <w:rPr>
          <w:rFonts w:ascii="Times New Roman" w:hAnsi="Times New Roman"/>
          <w:sz w:val="24"/>
          <w:szCs w:val="24"/>
          <w:lang w:val="sq-AL"/>
        </w:rPr>
        <w:t>,</w:t>
      </w:r>
      <w:r w:rsidRPr="0006770D">
        <w:rPr>
          <w:rFonts w:ascii="Times New Roman" w:hAnsi="Times New Roman"/>
          <w:sz w:val="24"/>
          <w:szCs w:val="24"/>
          <w:lang w:val="sq-AL"/>
        </w:rPr>
        <w:t xml:space="preserve"> i ligjit nr. 8577/2000.</w:t>
      </w:r>
    </w:p>
    <w:p w:rsidR="00680DB2" w:rsidRPr="0006770D" w:rsidRDefault="00BB30AE"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P</w:t>
      </w:r>
      <w:r w:rsidR="0006770D" w:rsidRPr="0006770D">
        <w:rPr>
          <w:rFonts w:ascii="Times New Roman" w:hAnsi="Times New Roman"/>
          <w:sz w:val="24"/>
          <w:szCs w:val="24"/>
          <w:lang w:val="sq-AL"/>
        </w:rPr>
        <w:t>ë</w:t>
      </w:r>
      <w:r w:rsidRPr="0006770D">
        <w:rPr>
          <w:rFonts w:ascii="Times New Roman" w:hAnsi="Times New Roman"/>
          <w:sz w:val="24"/>
          <w:szCs w:val="24"/>
          <w:lang w:val="sq-AL"/>
        </w:rPr>
        <w:t>r s</w:t>
      </w:r>
      <w:r w:rsidR="00680DB2" w:rsidRPr="0006770D">
        <w:rPr>
          <w:rFonts w:ascii="Times New Roman" w:hAnsi="Times New Roman"/>
          <w:sz w:val="24"/>
          <w:szCs w:val="24"/>
          <w:lang w:val="sq-AL"/>
        </w:rPr>
        <w:t xml:space="preserve">a i takon legjitimimit </w:t>
      </w:r>
      <w:r w:rsidR="00680DB2" w:rsidRPr="0006770D">
        <w:rPr>
          <w:rFonts w:ascii="Times New Roman" w:hAnsi="Times New Roman"/>
          <w:i/>
          <w:sz w:val="24"/>
          <w:szCs w:val="24"/>
          <w:lang w:val="sq-AL"/>
        </w:rPr>
        <w:t>ratione materiae</w:t>
      </w:r>
      <w:r w:rsidR="00680DB2" w:rsidRPr="0006770D">
        <w:rPr>
          <w:rFonts w:ascii="Times New Roman" w:hAnsi="Times New Roman"/>
          <w:sz w:val="24"/>
          <w:szCs w:val="24"/>
          <w:lang w:val="sq-AL"/>
        </w:rPr>
        <w:t xml:space="preserve">, </w:t>
      </w:r>
      <w:r w:rsidR="00680DB2" w:rsidRPr="0006770D">
        <w:rPr>
          <w:rFonts w:ascii="Times New Roman" w:hAnsi="Times New Roman"/>
          <w:bCs/>
          <w:sz w:val="24"/>
          <w:szCs w:val="24"/>
          <w:lang w:val="sq-AL"/>
        </w:rPr>
        <w:t>Mbledhja e Gjyqtarëve thekson se s</w:t>
      </w:r>
      <w:r w:rsidR="00680DB2" w:rsidRPr="0006770D">
        <w:rPr>
          <w:rFonts w:ascii="Times New Roman" w:hAnsi="Times New Roman"/>
          <w:sz w:val="24"/>
          <w:szCs w:val="24"/>
          <w:lang w:val="sq-AL"/>
        </w:rPr>
        <w:t xml:space="preserve">ipas nenit </w:t>
      </w:r>
      <w:r w:rsidR="00680DB2" w:rsidRPr="0006770D">
        <w:rPr>
          <w:rFonts w:ascii="Times New Roman" w:hAnsi="Times New Roman"/>
          <w:bCs/>
          <w:sz w:val="24"/>
          <w:szCs w:val="24"/>
          <w:lang w:val="sq-AL"/>
        </w:rPr>
        <w:t>131, pika 1, shkronja “f”,</w:t>
      </w:r>
      <w:r w:rsidR="00680DB2" w:rsidRPr="0006770D">
        <w:rPr>
          <w:rFonts w:ascii="Times New Roman" w:hAnsi="Times New Roman"/>
          <w:sz w:val="24"/>
          <w:szCs w:val="24"/>
          <w:lang w:val="sq-AL"/>
        </w:rPr>
        <w:t xml:space="preserve"> të Kushtetutës, si dhe nenit 71/a të ligjit </w:t>
      </w:r>
      <w:r w:rsidR="00680DB2" w:rsidRPr="0006770D">
        <w:rPr>
          <w:rFonts w:ascii="Times New Roman" w:hAnsi="Times New Roman"/>
          <w:bCs/>
          <w:sz w:val="24"/>
          <w:szCs w:val="24"/>
          <w:lang w:val="sq-AL"/>
        </w:rPr>
        <w:t>nr. 8577/2000, k</w:t>
      </w:r>
      <w:r w:rsidR="00680DB2" w:rsidRPr="0006770D">
        <w:rPr>
          <w:rFonts w:ascii="Times New Roman" w:hAnsi="Times New Roman"/>
          <w:sz w:val="24"/>
          <w:szCs w:val="24"/>
          <w:lang w:val="sq-AL"/>
        </w:rPr>
        <w:t>ontrolli kushtetues ndaj vendimeve gjyqësore është i kufizuar vetëm në funksion të mbrojtjes së të drejtave dhe lirive themelore të garantuara në Kushtetutë, kur pasojat negative janë të drejtpërdrejta dhe reale për kërkuesin dhe kur shqyrtimi kushtetues i çështjes mund të rivendosë të drejtën kushtetuese të shkelur. N</w:t>
      </w:r>
      <w:r w:rsidRPr="0006770D">
        <w:rPr>
          <w:rFonts w:ascii="Times New Roman" w:hAnsi="Times New Roman"/>
          <w:sz w:val="24"/>
          <w:szCs w:val="24"/>
          <w:lang w:val="sq-AL"/>
        </w:rPr>
        <w:t>ga kjo</w:t>
      </w:r>
      <w:r w:rsidR="00680DB2" w:rsidRPr="0006770D">
        <w:rPr>
          <w:rFonts w:ascii="Times New Roman" w:hAnsi="Times New Roman"/>
          <w:sz w:val="24"/>
          <w:szCs w:val="24"/>
          <w:lang w:val="sq-AL"/>
        </w:rPr>
        <w:t xml:space="preserve"> pikëpamje, pretendimet që lidhen me cenimin e së drejtës për një proces të rregullt ligjor në aspektet e </w:t>
      </w:r>
      <w:r w:rsidR="00680DB2" w:rsidRPr="0006770D">
        <w:rPr>
          <w:rFonts w:ascii="Times New Roman" w:eastAsia="Times New Roman" w:hAnsi="Times New Roman"/>
          <w:sz w:val="24"/>
          <w:szCs w:val="24"/>
          <w:lang w:val="sq-AL"/>
        </w:rPr>
        <w:t xml:space="preserve">standardit të arsyetimit të vendimit dhe parimit të subsidiaritetit, si dhe së drejtës për të fituar mjetet e jetesës me punë të ligjshme, të garantuara nga nenet 42 dhe 49 të Kushtetutës, për të cilat plotësohen kriteret paraprake, Mbledhja e Gjyqtarëve vëren se </w:t>
      </w:r>
      <w:r w:rsidR="00680DB2" w:rsidRPr="0006770D">
        <w:rPr>
          <w:rFonts w:ascii="Times New Roman" w:hAnsi="Times New Roman"/>
          <w:i/>
          <w:sz w:val="24"/>
          <w:szCs w:val="24"/>
          <w:lang w:val="sq-AL"/>
        </w:rPr>
        <w:t>prima facie</w:t>
      </w:r>
      <w:r w:rsidR="00680DB2" w:rsidRPr="0006770D">
        <w:rPr>
          <w:rFonts w:ascii="Times New Roman" w:hAnsi="Times New Roman"/>
          <w:sz w:val="24"/>
          <w:szCs w:val="24"/>
          <w:lang w:val="sq-AL"/>
        </w:rPr>
        <w:t xml:space="preserve"> hyjnë në juridiksionin kushtetues dhe</w:t>
      </w:r>
      <w:r w:rsidRPr="0006770D">
        <w:rPr>
          <w:rFonts w:ascii="Times New Roman" w:hAnsi="Times New Roman"/>
          <w:sz w:val="24"/>
          <w:szCs w:val="24"/>
          <w:lang w:val="sq-AL"/>
        </w:rPr>
        <w:t>,</w:t>
      </w:r>
      <w:r w:rsidR="00680DB2" w:rsidRPr="0006770D">
        <w:rPr>
          <w:rFonts w:ascii="Times New Roman" w:hAnsi="Times New Roman"/>
          <w:sz w:val="24"/>
          <w:szCs w:val="24"/>
          <w:lang w:val="sq-AL"/>
        </w:rPr>
        <w:t xml:space="preserve"> si të tilla</w:t>
      </w:r>
      <w:r w:rsidRPr="0006770D">
        <w:rPr>
          <w:rFonts w:ascii="Times New Roman" w:hAnsi="Times New Roman"/>
          <w:sz w:val="24"/>
          <w:szCs w:val="24"/>
          <w:lang w:val="sq-AL"/>
        </w:rPr>
        <w:t>,</w:t>
      </w:r>
      <w:r w:rsidR="00680DB2" w:rsidRPr="0006770D">
        <w:rPr>
          <w:rFonts w:ascii="Times New Roman" w:hAnsi="Times New Roman"/>
          <w:sz w:val="24"/>
          <w:szCs w:val="24"/>
          <w:lang w:val="sq-AL"/>
        </w:rPr>
        <w:t xml:space="preserve"> ato do të analizohen në vijim.</w:t>
      </w:r>
    </w:p>
    <w:p w:rsidR="00680DB2" w:rsidRPr="0006770D" w:rsidRDefault="00680DB2" w:rsidP="00680DB2">
      <w:pPr>
        <w:tabs>
          <w:tab w:val="left" w:pos="1080"/>
        </w:tabs>
        <w:spacing w:after="0" w:line="360" w:lineRule="auto"/>
        <w:jc w:val="both"/>
        <w:rPr>
          <w:rFonts w:ascii="Times New Roman" w:hAnsi="Times New Roman"/>
          <w:i/>
          <w:sz w:val="24"/>
          <w:szCs w:val="24"/>
          <w:lang w:val="sq-AL"/>
        </w:rPr>
      </w:pPr>
    </w:p>
    <w:p w:rsidR="00680DB2" w:rsidRPr="0006770D" w:rsidRDefault="00680DB2" w:rsidP="00680DB2">
      <w:pPr>
        <w:tabs>
          <w:tab w:val="left" w:pos="1080"/>
        </w:tabs>
        <w:spacing w:after="0" w:line="360" w:lineRule="auto"/>
        <w:ind w:left="720"/>
        <w:jc w:val="both"/>
        <w:rPr>
          <w:rFonts w:ascii="Times New Roman" w:hAnsi="Times New Roman"/>
          <w:i/>
          <w:sz w:val="24"/>
          <w:szCs w:val="24"/>
          <w:lang w:val="sq-AL"/>
        </w:rPr>
      </w:pPr>
      <w:r w:rsidRPr="0006770D">
        <w:rPr>
          <w:rFonts w:ascii="Times New Roman" w:hAnsi="Times New Roman"/>
          <w:i/>
          <w:sz w:val="24"/>
          <w:szCs w:val="24"/>
          <w:lang w:val="sq-AL"/>
        </w:rPr>
        <w:t xml:space="preserve">A.1. Për </w:t>
      </w:r>
      <w:r w:rsidR="00BB30AE" w:rsidRPr="0006770D">
        <w:rPr>
          <w:rFonts w:ascii="Times New Roman" w:hAnsi="Times New Roman"/>
          <w:i/>
          <w:sz w:val="24"/>
          <w:szCs w:val="24"/>
          <w:lang w:val="sq-AL"/>
        </w:rPr>
        <w:t>pretendimin p</w:t>
      </w:r>
      <w:r w:rsidR="0006770D" w:rsidRPr="0006770D">
        <w:rPr>
          <w:rFonts w:ascii="Times New Roman" w:hAnsi="Times New Roman"/>
          <w:i/>
          <w:sz w:val="24"/>
          <w:szCs w:val="24"/>
          <w:lang w:val="sq-AL"/>
        </w:rPr>
        <w:t>ë</w:t>
      </w:r>
      <w:r w:rsidR="00BB30AE" w:rsidRPr="0006770D">
        <w:rPr>
          <w:rFonts w:ascii="Times New Roman" w:hAnsi="Times New Roman"/>
          <w:i/>
          <w:sz w:val="24"/>
          <w:szCs w:val="24"/>
          <w:lang w:val="sq-AL"/>
        </w:rPr>
        <w:t xml:space="preserve">r </w:t>
      </w:r>
      <w:r w:rsidRPr="0006770D">
        <w:rPr>
          <w:rFonts w:ascii="Times New Roman" w:hAnsi="Times New Roman"/>
          <w:i/>
          <w:sz w:val="24"/>
          <w:szCs w:val="24"/>
          <w:lang w:val="sq-AL"/>
        </w:rPr>
        <w:t>cenimin e së drejtës për një proces të rregullt ligjor</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 xml:space="preserve">Kërkuesi ka pretenduar se Gjykata e Lartë i ka cenuar </w:t>
      </w:r>
      <w:r w:rsidR="00BB30AE" w:rsidRPr="0006770D">
        <w:rPr>
          <w:rFonts w:ascii="Times New Roman" w:hAnsi="Times New Roman"/>
          <w:sz w:val="24"/>
          <w:szCs w:val="24"/>
          <w:lang w:val="sq-AL"/>
        </w:rPr>
        <w:t xml:space="preserve">atij </w:t>
      </w:r>
      <w:r w:rsidRPr="0006770D">
        <w:rPr>
          <w:rFonts w:ascii="Times New Roman" w:hAnsi="Times New Roman"/>
          <w:sz w:val="24"/>
          <w:szCs w:val="24"/>
          <w:lang w:val="sq-AL"/>
        </w:rPr>
        <w:t>të drejtën për një proces të rregullt ligjor në aspektin e standardit të arsyetimit të vendimit, pasi ka pranuar arsyetimin e Gjykatës Administrative të Apelit pa verifikuar element</w:t>
      </w:r>
      <w:r w:rsidR="00BB30AE" w:rsidRPr="0006770D">
        <w:rPr>
          <w:rFonts w:ascii="Times New Roman" w:hAnsi="Times New Roman"/>
          <w:sz w:val="24"/>
          <w:szCs w:val="24"/>
          <w:lang w:val="sq-AL"/>
        </w:rPr>
        <w:t>e</w:t>
      </w:r>
      <w:r w:rsidRPr="0006770D">
        <w:rPr>
          <w:rFonts w:ascii="Times New Roman" w:hAnsi="Times New Roman"/>
          <w:sz w:val="24"/>
          <w:szCs w:val="24"/>
          <w:lang w:val="sq-AL"/>
        </w:rPr>
        <w:t xml:space="preserve">t e pavlefshmërisë së aktit administrativ për heqjen e licencës. Për më tepër, </w:t>
      </w:r>
      <w:r w:rsidR="00BB30AE" w:rsidRPr="0006770D">
        <w:rPr>
          <w:rFonts w:ascii="Times New Roman" w:hAnsi="Times New Roman"/>
          <w:sz w:val="24"/>
          <w:szCs w:val="24"/>
          <w:lang w:val="sq-AL"/>
        </w:rPr>
        <w:t>ajo nuk ka shpjeguar arsyet, se për</w:t>
      </w:r>
      <w:r w:rsidRPr="0006770D">
        <w:rPr>
          <w:rFonts w:ascii="Times New Roman" w:hAnsi="Times New Roman"/>
          <w:sz w:val="24"/>
          <w:szCs w:val="24"/>
          <w:lang w:val="sq-AL"/>
        </w:rPr>
        <w:t xml:space="preserve">se gjykatat duhet t’i referoheshin me analogji nenit 6 të ligjit nr. 7829/1994, ndërkohë që kjo dispozitë parashikon rastin kur vepra penale lidhet </w:t>
      </w:r>
      <w:r w:rsidR="00BB30AE" w:rsidRPr="0006770D">
        <w:rPr>
          <w:rFonts w:ascii="Times New Roman" w:hAnsi="Times New Roman"/>
          <w:sz w:val="24"/>
          <w:szCs w:val="24"/>
          <w:lang w:val="sq-AL"/>
        </w:rPr>
        <w:t>me u</w:t>
      </w:r>
      <w:r w:rsidRPr="0006770D">
        <w:rPr>
          <w:rFonts w:ascii="Times New Roman" w:hAnsi="Times New Roman"/>
          <w:sz w:val="24"/>
          <w:szCs w:val="24"/>
          <w:lang w:val="sq-AL"/>
        </w:rPr>
        <w:t xml:space="preserve">shtrimin e veprimtarisë së noterit. Po </w:t>
      </w:r>
      <w:r w:rsidR="00BB30AE" w:rsidRPr="0006770D">
        <w:rPr>
          <w:rFonts w:ascii="Times New Roman" w:hAnsi="Times New Roman"/>
          <w:sz w:val="24"/>
          <w:szCs w:val="24"/>
          <w:lang w:val="sq-AL"/>
        </w:rPr>
        <w:t>k</w:t>
      </w:r>
      <w:r w:rsidR="0006770D" w:rsidRPr="0006770D">
        <w:rPr>
          <w:rFonts w:ascii="Times New Roman" w:hAnsi="Times New Roman"/>
          <w:sz w:val="24"/>
          <w:szCs w:val="24"/>
          <w:lang w:val="sq-AL"/>
        </w:rPr>
        <w:t>ë</w:t>
      </w:r>
      <w:r w:rsidRPr="0006770D">
        <w:rPr>
          <w:rFonts w:ascii="Times New Roman" w:hAnsi="Times New Roman"/>
          <w:sz w:val="24"/>
          <w:szCs w:val="24"/>
          <w:lang w:val="sq-AL"/>
        </w:rPr>
        <w:t>shtu, Gjykata e Lartë, për shkak të pozicionit të saj si gjykata më e lartë në kontrollin e respektimit të standardeve kushtetuese, nuk ka korrigjuar shkeljet e kryera nga Gjykata Administrative e Apelit, duke mos respektuar parimin e subsidiaritetit.</w:t>
      </w:r>
    </w:p>
    <w:p w:rsidR="00C7771E" w:rsidRPr="0006770D" w:rsidRDefault="00680DB2" w:rsidP="00C7771E">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76002">
        <w:rPr>
          <w:rFonts w:ascii="Times New Roman" w:hAnsi="Times New Roman"/>
          <w:sz w:val="24"/>
          <w:szCs w:val="24"/>
          <w:lang w:val="sq-AL"/>
        </w:rPr>
        <w:t>Në jurisprudencën kushtetuese është theksuar se e drejta për një proces të rregullt ligjor përfshin edhe të drejtën për të pasur një vendim gjyqësor të arsyetuar, që i garantohet individit nga nenet 42 dhe 142, pika 1, të Kushtetutës. Vendimi gjyqësor, në çdo rast, duhet të jetë logjik, i rregullt në formë dhe i qartë në përmbajtje. Argumentet e pjesës arsyetuese duhet të jenë të bazuara dhe të lidhura logjikisht, duke respektuar</w:t>
      </w:r>
      <w:r w:rsidR="00BB30AE" w:rsidRPr="00076002">
        <w:rPr>
          <w:rFonts w:ascii="Times New Roman" w:hAnsi="Times New Roman"/>
          <w:sz w:val="24"/>
          <w:szCs w:val="24"/>
          <w:lang w:val="sq-AL"/>
        </w:rPr>
        <w:t xml:space="preserve"> rregullat e mendimit të drejtë</w:t>
      </w:r>
      <w:r w:rsidRPr="00076002">
        <w:rPr>
          <w:rFonts w:ascii="Times New Roman" w:hAnsi="Times New Roman"/>
          <w:sz w:val="24"/>
          <w:szCs w:val="24"/>
          <w:lang w:val="sq-AL"/>
        </w:rPr>
        <w:t xml:space="preserve"> dhe duhet të formojnë një përmbajtje koherente brenda vendimit, i cili përjashton çdo kundërthënie ose kontradiksion të hapur ose të fshehtë </w:t>
      </w:r>
      <w:r w:rsidRPr="00076002">
        <w:rPr>
          <w:rFonts w:ascii="Times New Roman" w:hAnsi="Times New Roman"/>
          <w:i/>
          <w:sz w:val="24"/>
          <w:szCs w:val="24"/>
          <w:lang w:val="sq-AL"/>
        </w:rPr>
        <w:t xml:space="preserve">(shih vendimet nr. 11, datë 21.04. 2022; </w:t>
      </w:r>
      <w:r w:rsidRPr="00076002">
        <w:rPr>
          <w:rFonts w:ascii="Times New Roman" w:hAnsi="Times New Roman"/>
          <w:bCs/>
          <w:i/>
          <w:iCs/>
          <w:sz w:val="24"/>
          <w:szCs w:val="24"/>
          <w:lang w:val="sq-AL"/>
        </w:rPr>
        <w:t>nr. 16, datë 16.03.2021;</w:t>
      </w:r>
      <w:r w:rsidRPr="00076002">
        <w:rPr>
          <w:rFonts w:ascii="Times New Roman" w:hAnsi="Times New Roman"/>
          <w:i/>
          <w:sz w:val="24"/>
          <w:szCs w:val="24"/>
          <w:lang w:val="sq-AL"/>
        </w:rPr>
        <w:t xml:space="preserve"> nr. 12, datë 19.03.2015 të Gjykatës Kushtetuese</w:t>
      </w:r>
      <w:r w:rsidRPr="00076002">
        <w:rPr>
          <w:rFonts w:ascii="Times New Roman" w:hAnsi="Times New Roman"/>
          <w:sz w:val="24"/>
          <w:szCs w:val="24"/>
          <w:lang w:val="sq-AL"/>
        </w:rPr>
        <w:t>)</w:t>
      </w:r>
      <w:r w:rsidRPr="00076002">
        <w:rPr>
          <w:rFonts w:ascii="Times New Roman" w:hAnsi="Times New Roman"/>
          <w:bCs/>
          <w:sz w:val="24"/>
          <w:szCs w:val="24"/>
          <w:lang w:val="sq-AL"/>
        </w:rPr>
        <w:t xml:space="preserve">. </w:t>
      </w:r>
      <w:r w:rsidR="00C7771E" w:rsidRPr="0006770D">
        <w:rPr>
          <w:rFonts w:ascii="Times New Roman" w:hAnsi="Times New Roman"/>
          <w:sz w:val="24"/>
          <w:szCs w:val="24"/>
          <w:lang w:val="sq-AL"/>
        </w:rPr>
        <w:t xml:space="preserve">Vendimet e mospranimit të rekursit mund të arsyetohen në mënyrë të kufizuar, me kusht që në pjesën hyrëse të listohen shkaqet e rekursit. Ky arsyetim i kufizuar nuk cenon standardin e arsyetimit të vendimit gjyqësor, përderisa shpreh në thelb shkaqet e mospranimit të rekursit nga ana e kolegjeve të saj gjatë shqyrtimit paraprak të tij në dhomën e këshillimit </w:t>
      </w:r>
      <w:r w:rsidR="00C7771E" w:rsidRPr="0006770D">
        <w:rPr>
          <w:rFonts w:ascii="Times New Roman" w:hAnsi="Times New Roman"/>
          <w:i/>
          <w:sz w:val="24"/>
          <w:szCs w:val="24"/>
          <w:lang w:val="sq-AL"/>
        </w:rPr>
        <w:t>(shih vendimet nr. 2, datë 11.02.2021; nr. 21, datë 16.04.2015; nr. 37, datë 19.09.2011 të Gjykatës Kushtetuese).</w:t>
      </w:r>
      <w:r w:rsidR="00C7771E" w:rsidRPr="0006770D">
        <w:rPr>
          <w:rFonts w:ascii="Times New Roman" w:hAnsi="Times New Roman"/>
          <w:sz w:val="24"/>
          <w:szCs w:val="24"/>
          <w:lang w:val="sq-AL"/>
        </w:rPr>
        <w:t xml:space="preserve"> </w:t>
      </w:r>
    </w:p>
    <w:p w:rsidR="00680DB2" w:rsidRPr="00076002" w:rsidRDefault="00680DB2" w:rsidP="00A22F6C">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76002">
        <w:rPr>
          <w:rFonts w:ascii="Times New Roman" w:hAnsi="Times New Roman"/>
          <w:sz w:val="24"/>
          <w:szCs w:val="24"/>
          <w:lang w:val="sq-AL"/>
        </w:rPr>
        <w:t xml:space="preserve">Gjithashtu, Gjykata ka pohuar se kur në rekurs janë ngritur pretendime, të cilat janë të rëndësishme për verifikimin e kushtetutshmërisë së procesit të zhvilluar në gjykatat e zakonshme, Gjykata e Lartë, bazuar në natyrën e gjykimit kushtetues të kërkesave individuale, si dhe në parimin e subsidiaritetit që udhëheq raportet ndërmjet juridiksionit kushtetues dhe juridiksionit të gjykatave të zakonshme, duhet të investohet në shqyrtimin e tyre dhe të mbajë një qëndrim të shprehur lidhur me to </w:t>
      </w:r>
      <w:r w:rsidRPr="00076002">
        <w:rPr>
          <w:rFonts w:ascii="Times New Roman" w:hAnsi="Times New Roman"/>
          <w:iCs/>
          <w:sz w:val="24"/>
          <w:szCs w:val="24"/>
          <w:lang w:val="sq-AL"/>
        </w:rPr>
        <w:t>(</w:t>
      </w:r>
      <w:r w:rsidRPr="00076002">
        <w:rPr>
          <w:rFonts w:ascii="Times New Roman" w:hAnsi="Times New Roman"/>
          <w:i/>
          <w:iCs/>
          <w:sz w:val="24"/>
          <w:szCs w:val="24"/>
          <w:lang w:val="sq-AL"/>
        </w:rPr>
        <w:t xml:space="preserve">shih vendimet nr. 13, datë 09.03.2021; </w:t>
      </w:r>
      <w:r w:rsidRPr="00076002">
        <w:rPr>
          <w:rFonts w:ascii="Times New Roman" w:hAnsi="Times New Roman"/>
          <w:i/>
          <w:sz w:val="24"/>
          <w:szCs w:val="24"/>
          <w:lang w:val="sq-AL"/>
        </w:rPr>
        <w:t xml:space="preserve">nr. 45, datë 03.07.2017 </w:t>
      </w:r>
      <w:r w:rsidRPr="00076002">
        <w:rPr>
          <w:rFonts w:ascii="Times New Roman" w:hAnsi="Times New Roman"/>
          <w:i/>
          <w:iCs/>
          <w:sz w:val="24"/>
          <w:szCs w:val="24"/>
          <w:lang w:val="sq-AL"/>
        </w:rPr>
        <w:t>të Gjykatës Kushtetuese</w:t>
      </w:r>
      <w:r w:rsidRPr="00076002">
        <w:rPr>
          <w:rFonts w:ascii="Times New Roman" w:hAnsi="Times New Roman"/>
          <w:iCs/>
          <w:sz w:val="24"/>
          <w:szCs w:val="24"/>
          <w:lang w:val="sq-AL"/>
        </w:rPr>
        <w:t>)</w:t>
      </w:r>
      <w:r w:rsidRPr="00076002">
        <w:rPr>
          <w:rFonts w:ascii="Times New Roman" w:hAnsi="Times New Roman"/>
          <w:sz w:val="24"/>
          <w:szCs w:val="24"/>
          <w:lang w:val="sq-AL"/>
        </w:rPr>
        <w:t>.</w:t>
      </w:r>
    </w:p>
    <w:p w:rsidR="00B52413" w:rsidRPr="00B52413" w:rsidRDefault="00680DB2" w:rsidP="00B52413">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Mbledhja e Gjyqtarëve konstaton se në ndryshim nga sa pretendon kërkuesi, vendimi i Gjykatës së La</w:t>
      </w:r>
      <w:r w:rsidR="00BB30AE" w:rsidRPr="0006770D">
        <w:rPr>
          <w:rFonts w:ascii="Times New Roman" w:hAnsi="Times New Roman"/>
          <w:sz w:val="24"/>
          <w:szCs w:val="24"/>
          <w:lang w:val="sq-AL"/>
        </w:rPr>
        <w:t>rtë për mospranimin e rekursit</w:t>
      </w:r>
      <w:r w:rsidRPr="0006770D">
        <w:rPr>
          <w:rFonts w:ascii="Times New Roman" w:hAnsi="Times New Roman"/>
          <w:sz w:val="24"/>
          <w:szCs w:val="24"/>
          <w:lang w:val="sq-AL"/>
        </w:rPr>
        <w:t>, jep arsyet për shkaqet e zbatimit të nenit 6 të ligjit nr. 7829/1994, duke treguar plotësimin e rrethanës së parashikuar në shkronjën “dh” të këtij neni, e cila lidhet me kohën e zbatimit të ligjit, ushtrimin e detyrës së noterit në kohën e kryerjes së veprës penale dhe kryerjen me dashje të kësaj të fundit (</w:t>
      </w:r>
      <w:r w:rsidRPr="0006770D">
        <w:rPr>
          <w:rFonts w:ascii="Times New Roman" w:hAnsi="Times New Roman"/>
          <w:i/>
          <w:sz w:val="24"/>
          <w:szCs w:val="24"/>
          <w:lang w:val="sq-AL"/>
        </w:rPr>
        <w:t xml:space="preserve">shih paragrafin 17 të vendimit </w:t>
      </w:r>
      <w:r w:rsidRPr="0006770D">
        <w:rPr>
          <w:rFonts w:ascii="Times New Roman" w:hAnsi="Times New Roman"/>
          <w:bCs/>
          <w:i/>
          <w:color w:val="000000"/>
          <w:sz w:val="24"/>
          <w:szCs w:val="24"/>
          <w:lang w:val="sq-AL"/>
        </w:rPr>
        <w:t>të Gjykatës së Lartë</w:t>
      </w:r>
      <w:r w:rsidRPr="0006770D">
        <w:rPr>
          <w:rFonts w:ascii="Times New Roman" w:hAnsi="Times New Roman"/>
          <w:bCs/>
          <w:color w:val="000000"/>
          <w:sz w:val="24"/>
          <w:szCs w:val="24"/>
          <w:lang w:val="sq-AL"/>
        </w:rPr>
        <w:t>)</w:t>
      </w:r>
      <w:r w:rsidRPr="0006770D">
        <w:rPr>
          <w:rFonts w:ascii="Times New Roman" w:hAnsi="Times New Roman"/>
          <w:sz w:val="24"/>
          <w:szCs w:val="24"/>
          <w:lang w:val="sq-AL"/>
        </w:rPr>
        <w:t>. Gjithashtu, Gjykata e Lartë ka arsyetuar se shkeljet e konstatuara në referimin ligjor</w:t>
      </w:r>
      <w:r w:rsidRPr="0006770D">
        <w:rPr>
          <w:rFonts w:ascii="Times New Roman" w:hAnsi="Times New Roman"/>
          <w:bCs/>
          <w:sz w:val="24"/>
          <w:szCs w:val="24"/>
          <w:lang w:val="sq-AL"/>
        </w:rPr>
        <w:t xml:space="preserve"> të aktit objekt gjykimi nuk përbëjnë shkaqe për pavlefshmëri të tij, pasi akti</w:t>
      </w:r>
      <w:r w:rsidRPr="0006770D">
        <w:rPr>
          <w:rFonts w:ascii="Times New Roman" w:hAnsi="Times New Roman"/>
          <w:sz w:val="24"/>
          <w:szCs w:val="24"/>
          <w:lang w:val="sq-AL"/>
        </w:rPr>
        <w:t xml:space="preserve"> është nxjerrë nga një autoritet publik i parashikuar në ligj, brenda kufijve dhe kompetencave të tij, në përputhje të plotë me qëllimin e ligjit dhe nuk preket nga shkaqe të pavlefshmëri</w:t>
      </w:r>
      <w:r w:rsidR="0006770D" w:rsidRPr="0006770D">
        <w:rPr>
          <w:rFonts w:ascii="Times New Roman" w:hAnsi="Times New Roman"/>
          <w:sz w:val="24"/>
          <w:szCs w:val="24"/>
          <w:lang w:val="sq-AL"/>
        </w:rPr>
        <w:t>së</w:t>
      </w:r>
      <w:r w:rsidRPr="0006770D">
        <w:rPr>
          <w:rFonts w:ascii="Times New Roman" w:hAnsi="Times New Roman"/>
          <w:sz w:val="24"/>
          <w:szCs w:val="24"/>
          <w:lang w:val="sq-AL"/>
        </w:rPr>
        <w:t xml:space="preserve"> absolute (</w:t>
      </w:r>
      <w:r w:rsidRPr="0006770D">
        <w:rPr>
          <w:rFonts w:ascii="Times New Roman" w:hAnsi="Times New Roman"/>
          <w:i/>
          <w:sz w:val="24"/>
          <w:szCs w:val="24"/>
          <w:lang w:val="sq-AL"/>
        </w:rPr>
        <w:t xml:space="preserve">shih paragrafin 19 të vendimit </w:t>
      </w:r>
      <w:r w:rsidRPr="0006770D">
        <w:rPr>
          <w:rFonts w:ascii="Times New Roman" w:hAnsi="Times New Roman"/>
          <w:bCs/>
          <w:i/>
          <w:color w:val="000000"/>
          <w:sz w:val="24"/>
          <w:szCs w:val="24"/>
          <w:lang w:val="sq-AL"/>
        </w:rPr>
        <w:t>të Gjykatës së Lartë</w:t>
      </w:r>
      <w:r w:rsidRPr="0006770D">
        <w:rPr>
          <w:rFonts w:ascii="Times New Roman" w:hAnsi="Times New Roman"/>
          <w:bCs/>
          <w:color w:val="000000"/>
          <w:sz w:val="24"/>
          <w:szCs w:val="24"/>
          <w:lang w:val="sq-AL"/>
        </w:rPr>
        <w:t>).</w:t>
      </w:r>
    </w:p>
    <w:p w:rsidR="00680DB2" w:rsidRPr="00B52413" w:rsidRDefault="00680DB2" w:rsidP="00777CA3">
      <w:pPr>
        <w:pStyle w:val="ListParagraph"/>
        <w:numPr>
          <w:ilvl w:val="0"/>
          <w:numId w:val="4"/>
        </w:numPr>
        <w:tabs>
          <w:tab w:val="left" w:pos="1080"/>
        </w:tabs>
        <w:spacing w:after="0" w:line="360" w:lineRule="auto"/>
        <w:ind w:left="0" w:firstLine="720"/>
        <w:jc w:val="both"/>
        <w:rPr>
          <w:rFonts w:ascii="Times New Roman" w:hAnsi="Times New Roman"/>
          <w:bCs/>
          <w:sz w:val="24"/>
          <w:szCs w:val="24"/>
          <w:lang w:val="sq-AL"/>
        </w:rPr>
      </w:pPr>
      <w:r w:rsidRPr="00B52413">
        <w:rPr>
          <w:rFonts w:ascii="Times New Roman" w:hAnsi="Times New Roman"/>
          <w:sz w:val="24"/>
          <w:szCs w:val="24"/>
          <w:lang w:val="sq-AL"/>
        </w:rPr>
        <w:t xml:space="preserve">Duke iu </w:t>
      </w:r>
      <w:r w:rsidRPr="00B52413">
        <w:rPr>
          <w:rFonts w:ascii="Times New Roman" w:hAnsi="Times New Roman"/>
          <w:bCs/>
          <w:sz w:val="24"/>
          <w:szCs w:val="24"/>
          <w:lang w:val="sq-AL"/>
        </w:rPr>
        <w:t>referuar standardeve kushtetuese, Mbledhja e Gjyqtarëve çmon se arsyetimi i vendimit të kundërshtuar nga kërkuesi paraqitet i rregullt në formë, i qartë, koherent dhe pa kundërthënie në përmbajtje</w:t>
      </w:r>
      <w:r w:rsidR="0006770D" w:rsidRPr="00B52413">
        <w:rPr>
          <w:rFonts w:ascii="Times New Roman" w:hAnsi="Times New Roman"/>
          <w:bCs/>
          <w:sz w:val="24"/>
          <w:szCs w:val="24"/>
          <w:lang w:val="sq-AL"/>
        </w:rPr>
        <w:t xml:space="preserve">. Ai </w:t>
      </w:r>
      <w:r w:rsidRPr="00B52413">
        <w:rPr>
          <w:rFonts w:ascii="Times New Roman" w:hAnsi="Times New Roman"/>
          <w:bCs/>
          <w:sz w:val="24"/>
          <w:szCs w:val="24"/>
          <w:lang w:val="sq-AL"/>
        </w:rPr>
        <w:t>pasqyron në mënyrë të plotë rrethanat e çështjes, shkaqet e rekursit dhe vlerësimin për ligjshmërinë e urdhrit nr. 291/2014</w:t>
      </w:r>
      <w:r w:rsidR="0006770D" w:rsidRPr="00B52413">
        <w:rPr>
          <w:rFonts w:ascii="Times New Roman" w:hAnsi="Times New Roman"/>
          <w:bCs/>
          <w:sz w:val="24"/>
          <w:szCs w:val="24"/>
          <w:lang w:val="sq-AL"/>
        </w:rPr>
        <w:t>,</w:t>
      </w:r>
      <w:r w:rsidRPr="00B52413">
        <w:rPr>
          <w:rFonts w:ascii="Times New Roman" w:hAnsi="Times New Roman"/>
          <w:bCs/>
          <w:sz w:val="24"/>
          <w:szCs w:val="24"/>
          <w:lang w:val="sq-AL"/>
        </w:rPr>
        <w:t xml:space="preserve"> bazuar në interpretimin e dispozitave </w:t>
      </w:r>
      <w:r w:rsidR="00076002" w:rsidRPr="00B52413">
        <w:rPr>
          <w:rFonts w:ascii="Times New Roman" w:hAnsi="Times New Roman"/>
          <w:bCs/>
          <w:sz w:val="24"/>
          <w:szCs w:val="24"/>
          <w:lang w:val="sq-AL"/>
        </w:rPr>
        <w:t>ligjore t</w:t>
      </w:r>
      <w:r w:rsidR="00B52413">
        <w:rPr>
          <w:rFonts w:ascii="Times New Roman" w:hAnsi="Times New Roman"/>
          <w:bCs/>
          <w:sz w:val="24"/>
          <w:szCs w:val="24"/>
          <w:lang w:val="sq-AL"/>
        </w:rPr>
        <w:t>ë</w:t>
      </w:r>
      <w:r w:rsidR="00076002" w:rsidRPr="00B52413">
        <w:rPr>
          <w:rFonts w:ascii="Times New Roman" w:hAnsi="Times New Roman"/>
          <w:bCs/>
          <w:sz w:val="24"/>
          <w:szCs w:val="24"/>
          <w:lang w:val="sq-AL"/>
        </w:rPr>
        <w:t xml:space="preserve"> koh</w:t>
      </w:r>
      <w:r w:rsidR="00B52413">
        <w:rPr>
          <w:rFonts w:ascii="Times New Roman" w:hAnsi="Times New Roman"/>
          <w:bCs/>
          <w:sz w:val="24"/>
          <w:szCs w:val="24"/>
          <w:lang w:val="sq-AL"/>
        </w:rPr>
        <w:t>ë</w:t>
      </w:r>
      <w:r w:rsidR="00076002" w:rsidRPr="00B52413">
        <w:rPr>
          <w:rFonts w:ascii="Times New Roman" w:hAnsi="Times New Roman"/>
          <w:bCs/>
          <w:sz w:val="24"/>
          <w:szCs w:val="24"/>
          <w:lang w:val="sq-AL"/>
        </w:rPr>
        <w:t xml:space="preserve">s, </w:t>
      </w:r>
      <w:r w:rsidR="00B52413">
        <w:rPr>
          <w:rFonts w:ascii="Times New Roman" w:hAnsi="Times New Roman"/>
          <w:bCs/>
          <w:sz w:val="24"/>
          <w:szCs w:val="24"/>
          <w:lang w:val="sq-AL"/>
        </w:rPr>
        <w:t>të ligjeve</w:t>
      </w:r>
      <w:r w:rsidR="00076002" w:rsidRPr="00B52413">
        <w:rPr>
          <w:rFonts w:ascii="Times New Roman" w:hAnsi="Times New Roman"/>
          <w:bCs/>
          <w:sz w:val="24"/>
          <w:szCs w:val="24"/>
          <w:lang w:val="sq-AL"/>
        </w:rPr>
        <w:t xml:space="preserve"> nr. 7829/1994</w:t>
      </w:r>
      <w:r w:rsidR="00B52413">
        <w:rPr>
          <w:rFonts w:ascii="Times New Roman" w:hAnsi="Times New Roman"/>
          <w:bCs/>
          <w:sz w:val="24"/>
          <w:szCs w:val="24"/>
          <w:lang w:val="sq-AL"/>
        </w:rPr>
        <w:t xml:space="preserve"> dhe </w:t>
      </w:r>
      <w:r w:rsidR="00076002" w:rsidRPr="00B52413">
        <w:rPr>
          <w:rFonts w:ascii="Times New Roman" w:hAnsi="Times New Roman"/>
          <w:bCs/>
          <w:sz w:val="24"/>
          <w:szCs w:val="24"/>
          <w:lang w:val="sq-AL"/>
        </w:rPr>
        <w:t>nr</w:t>
      </w:r>
      <w:r w:rsidRPr="00B52413">
        <w:rPr>
          <w:rFonts w:ascii="Times New Roman" w:hAnsi="Times New Roman"/>
          <w:bCs/>
          <w:sz w:val="24"/>
          <w:szCs w:val="24"/>
          <w:lang w:val="sq-AL"/>
        </w:rPr>
        <w:t>.</w:t>
      </w:r>
      <w:r w:rsidR="00076002" w:rsidRPr="00B52413">
        <w:rPr>
          <w:rFonts w:ascii="Times New Roman" w:hAnsi="Times New Roman"/>
          <w:bCs/>
          <w:sz w:val="24"/>
          <w:szCs w:val="24"/>
          <w:lang w:val="sq-AL"/>
        </w:rPr>
        <w:t xml:space="preserve"> 49/2012 “</w:t>
      </w:r>
      <w:r w:rsidR="00B52413" w:rsidRPr="00B52413">
        <w:rPr>
          <w:rFonts w:ascii="Times New Roman" w:hAnsi="Times New Roman"/>
          <w:bCs/>
          <w:sz w:val="24"/>
          <w:szCs w:val="24"/>
          <w:lang w:val="sq-AL"/>
        </w:rPr>
        <w:t>Për gjykatat administrative dhe gjykimin e mosmarrëveshjeve administrative”, i ndryshuar.</w:t>
      </w:r>
      <w:r w:rsidRPr="00B52413">
        <w:rPr>
          <w:rFonts w:ascii="Times New Roman" w:hAnsi="Times New Roman"/>
          <w:bCs/>
          <w:sz w:val="24"/>
          <w:szCs w:val="24"/>
          <w:lang w:val="sq-AL"/>
        </w:rPr>
        <w:t xml:space="preserve"> </w:t>
      </w:r>
    </w:p>
    <w:p w:rsidR="00680DB2" w:rsidRPr="00B52413" w:rsidRDefault="00680DB2" w:rsidP="00680DB2">
      <w:pPr>
        <w:pStyle w:val="ListParagraph"/>
        <w:numPr>
          <w:ilvl w:val="0"/>
          <w:numId w:val="4"/>
        </w:numPr>
        <w:tabs>
          <w:tab w:val="left" w:pos="720"/>
          <w:tab w:val="left" w:pos="1080"/>
          <w:tab w:val="left" w:pos="1980"/>
        </w:tabs>
        <w:spacing w:after="0" w:line="360" w:lineRule="auto"/>
        <w:ind w:left="0" w:firstLine="720"/>
        <w:jc w:val="both"/>
        <w:rPr>
          <w:rFonts w:ascii="Times New Roman" w:hAnsi="Times New Roman"/>
          <w:bCs/>
          <w:sz w:val="24"/>
          <w:szCs w:val="24"/>
          <w:lang w:val="sq-AL"/>
        </w:rPr>
      </w:pPr>
      <w:r w:rsidRPr="00B52413">
        <w:rPr>
          <w:rFonts w:ascii="Times New Roman" w:hAnsi="Times New Roman"/>
          <w:bCs/>
          <w:sz w:val="24"/>
          <w:szCs w:val="24"/>
          <w:lang w:val="sq-AL"/>
        </w:rPr>
        <w:t xml:space="preserve">Po ashtu, Mbledhja e Gjyqtarëve evidenton se Gjykata e Lartë ka analizuar dhe vlerësuar vendimmarrjen e Gjykatës Administrative </w:t>
      </w:r>
      <w:r w:rsidR="0006770D" w:rsidRPr="00B52413">
        <w:rPr>
          <w:rFonts w:ascii="Times New Roman" w:hAnsi="Times New Roman"/>
          <w:bCs/>
          <w:sz w:val="24"/>
          <w:szCs w:val="24"/>
          <w:lang w:val="sq-AL"/>
        </w:rPr>
        <w:t>të</w:t>
      </w:r>
      <w:r w:rsidRPr="00B52413">
        <w:rPr>
          <w:rFonts w:ascii="Times New Roman" w:hAnsi="Times New Roman"/>
          <w:bCs/>
          <w:sz w:val="24"/>
          <w:szCs w:val="24"/>
          <w:lang w:val="sq-AL"/>
        </w:rPr>
        <w:t xml:space="preserve"> Apelit në raport me shkaqet e paraqitura në rekurs, faktet e çështjes dhe ligjin e zbatueshëm, në përmbushje të funksionit të saj për të kontrolluar vendimmarrjen e gjykatave më të ulëta. </w:t>
      </w:r>
    </w:p>
    <w:p w:rsidR="00680DB2" w:rsidRPr="0006770D" w:rsidRDefault="00680DB2" w:rsidP="00680DB2">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B52413">
        <w:rPr>
          <w:rFonts w:ascii="Times New Roman" w:hAnsi="Times New Roman"/>
          <w:bCs/>
          <w:sz w:val="24"/>
          <w:szCs w:val="24"/>
          <w:lang w:val="sq-AL"/>
        </w:rPr>
        <w:t>Për sa më lart, Mbledhja e Gjyqtarëve vlerëson</w:t>
      </w:r>
      <w:r w:rsidRPr="0006770D">
        <w:rPr>
          <w:rFonts w:ascii="Times New Roman" w:hAnsi="Times New Roman"/>
          <w:sz w:val="24"/>
          <w:szCs w:val="24"/>
          <w:lang w:val="sq-AL"/>
        </w:rPr>
        <w:t xml:space="preserve"> se pretendimi i kërkuesit për cenimin e procesit të rregullt ligjor në aspektet e arsyetimit të vendimit gjyqësor dhe parimit të subsidiaritetit</w:t>
      </w:r>
      <w:r w:rsidR="0006770D" w:rsidRPr="0006770D">
        <w:rPr>
          <w:rFonts w:ascii="Times New Roman" w:hAnsi="Times New Roman"/>
          <w:sz w:val="24"/>
          <w:szCs w:val="24"/>
          <w:lang w:val="sq-AL"/>
        </w:rPr>
        <w:t>,</w:t>
      </w:r>
      <w:r w:rsidRPr="0006770D">
        <w:rPr>
          <w:rFonts w:ascii="Times New Roman" w:hAnsi="Times New Roman"/>
          <w:sz w:val="24"/>
          <w:szCs w:val="24"/>
          <w:lang w:val="sq-AL"/>
        </w:rPr>
        <w:t xml:space="preserve"> është haptazi i pabazuar. </w:t>
      </w:r>
    </w:p>
    <w:p w:rsidR="00680DB2" w:rsidRPr="0006770D" w:rsidRDefault="00680DB2" w:rsidP="00680DB2">
      <w:pPr>
        <w:pStyle w:val="ListParagraph"/>
        <w:tabs>
          <w:tab w:val="left" w:pos="1080"/>
        </w:tabs>
        <w:spacing w:after="0" w:line="360" w:lineRule="auto"/>
        <w:ind w:left="0" w:firstLine="720"/>
        <w:jc w:val="both"/>
        <w:rPr>
          <w:rFonts w:ascii="Times New Roman" w:hAnsi="Times New Roman"/>
          <w:i/>
          <w:sz w:val="24"/>
          <w:szCs w:val="24"/>
          <w:lang w:val="sq-AL"/>
        </w:rPr>
      </w:pPr>
    </w:p>
    <w:p w:rsidR="00680DB2" w:rsidRPr="0006770D" w:rsidRDefault="00680DB2" w:rsidP="00680DB2">
      <w:pPr>
        <w:pStyle w:val="ListParagraph"/>
        <w:tabs>
          <w:tab w:val="left" w:pos="1080"/>
        </w:tabs>
        <w:spacing w:after="0" w:line="360" w:lineRule="auto"/>
        <w:jc w:val="both"/>
        <w:rPr>
          <w:rFonts w:ascii="Times New Roman" w:hAnsi="Times New Roman"/>
          <w:i/>
          <w:sz w:val="24"/>
          <w:szCs w:val="24"/>
          <w:lang w:val="sq-AL"/>
        </w:rPr>
      </w:pPr>
      <w:r w:rsidRPr="0006770D">
        <w:rPr>
          <w:rFonts w:ascii="Times New Roman" w:hAnsi="Times New Roman"/>
          <w:i/>
          <w:sz w:val="24"/>
          <w:szCs w:val="24"/>
          <w:lang w:val="sq-AL"/>
        </w:rPr>
        <w:t xml:space="preserve">A.2. </w:t>
      </w:r>
      <w:r w:rsidRPr="0006770D">
        <w:rPr>
          <w:rFonts w:ascii="Times New Roman" w:eastAsia="Times New Roman" w:hAnsi="Times New Roman"/>
          <w:i/>
          <w:sz w:val="24"/>
          <w:szCs w:val="24"/>
          <w:lang w:val="sq-AL"/>
        </w:rPr>
        <w:t xml:space="preserve">Për </w:t>
      </w:r>
      <w:r w:rsidR="0006770D" w:rsidRPr="0006770D">
        <w:rPr>
          <w:rFonts w:ascii="Times New Roman" w:eastAsia="Times New Roman" w:hAnsi="Times New Roman"/>
          <w:i/>
          <w:sz w:val="24"/>
          <w:szCs w:val="24"/>
          <w:lang w:val="sq-AL"/>
        </w:rPr>
        <w:t xml:space="preserve">pretendimin për </w:t>
      </w:r>
      <w:r w:rsidRPr="0006770D">
        <w:rPr>
          <w:rFonts w:ascii="Times New Roman" w:eastAsia="Times New Roman" w:hAnsi="Times New Roman"/>
          <w:i/>
          <w:sz w:val="24"/>
          <w:szCs w:val="24"/>
          <w:lang w:val="sq-AL"/>
        </w:rPr>
        <w:t>cenimi</w:t>
      </w:r>
      <w:r w:rsidR="0006770D" w:rsidRPr="0006770D">
        <w:rPr>
          <w:rFonts w:ascii="Times New Roman" w:eastAsia="Times New Roman" w:hAnsi="Times New Roman"/>
          <w:i/>
          <w:sz w:val="24"/>
          <w:szCs w:val="24"/>
          <w:lang w:val="sq-AL"/>
        </w:rPr>
        <w:t>t</w:t>
      </w:r>
      <w:r w:rsidRPr="0006770D">
        <w:rPr>
          <w:rFonts w:ascii="Times New Roman" w:eastAsia="Times New Roman" w:hAnsi="Times New Roman"/>
          <w:i/>
          <w:sz w:val="24"/>
          <w:szCs w:val="24"/>
          <w:lang w:val="sq-AL"/>
        </w:rPr>
        <w:t xml:space="preserve"> </w:t>
      </w:r>
      <w:r w:rsidR="0006770D" w:rsidRPr="0006770D">
        <w:rPr>
          <w:rFonts w:ascii="Times New Roman" w:eastAsia="Times New Roman" w:hAnsi="Times New Roman"/>
          <w:i/>
          <w:sz w:val="24"/>
          <w:szCs w:val="24"/>
          <w:lang w:val="sq-AL"/>
        </w:rPr>
        <w:t>e</w:t>
      </w:r>
      <w:r w:rsidRPr="0006770D">
        <w:rPr>
          <w:rFonts w:ascii="Times New Roman" w:eastAsia="Times New Roman" w:hAnsi="Times New Roman"/>
          <w:i/>
          <w:sz w:val="24"/>
          <w:szCs w:val="24"/>
          <w:lang w:val="sq-AL"/>
        </w:rPr>
        <w:t xml:space="preserve"> së drejtës për të fituar mjetet e jetesës me punë të ligjshme</w:t>
      </w:r>
    </w:p>
    <w:p w:rsidR="00680DB2" w:rsidRPr="0006770D" w:rsidRDefault="00680DB2" w:rsidP="00680DB2">
      <w:pPr>
        <w:pStyle w:val="ListParagraph"/>
        <w:numPr>
          <w:ilvl w:val="0"/>
          <w:numId w:val="4"/>
        </w:numPr>
        <w:tabs>
          <w:tab w:val="left" w:pos="720"/>
          <w:tab w:val="left" w:pos="1080"/>
          <w:tab w:val="left" w:pos="1980"/>
        </w:tabs>
        <w:spacing w:after="0" w:line="360" w:lineRule="auto"/>
        <w:ind w:left="0" w:firstLine="720"/>
        <w:jc w:val="both"/>
        <w:rPr>
          <w:rFonts w:ascii="Times New Roman" w:hAnsi="Times New Roman"/>
          <w:sz w:val="24"/>
          <w:szCs w:val="24"/>
          <w:lang w:val="sq-AL"/>
        </w:rPr>
      </w:pPr>
      <w:r w:rsidRPr="0006770D">
        <w:rPr>
          <w:rFonts w:ascii="Times New Roman" w:eastAsia="Times New Roman" w:hAnsi="Times New Roman"/>
          <w:sz w:val="24"/>
          <w:szCs w:val="24"/>
          <w:lang w:val="sq-AL"/>
        </w:rPr>
        <w:t xml:space="preserve">Kërkuesi ka pretenduar se </w:t>
      </w:r>
      <w:r w:rsidRPr="0006770D">
        <w:rPr>
          <w:rFonts w:ascii="Times New Roman" w:hAnsi="Times New Roman"/>
          <w:sz w:val="24"/>
          <w:szCs w:val="24"/>
          <w:lang w:val="sq-AL"/>
        </w:rPr>
        <w:t xml:space="preserve">Gjykata e Lartë dhe Gjykata Administrative e Apelit i kanë cenuar </w:t>
      </w:r>
      <w:r w:rsidR="0006770D" w:rsidRPr="0006770D">
        <w:rPr>
          <w:rFonts w:ascii="Times New Roman" w:hAnsi="Times New Roman"/>
          <w:sz w:val="24"/>
          <w:szCs w:val="24"/>
          <w:lang w:val="sq-AL"/>
        </w:rPr>
        <w:t xml:space="preserve">atij </w:t>
      </w:r>
      <w:r w:rsidRPr="0006770D">
        <w:rPr>
          <w:rFonts w:ascii="Times New Roman" w:hAnsi="Times New Roman"/>
          <w:sz w:val="24"/>
          <w:szCs w:val="24"/>
          <w:lang w:val="sq-AL"/>
        </w:rPr>
        <w:t>të drejtën për të fituar mjetet e jetesës me punë të ligjshme, të garantuar nga neni 49 i Kushtetutës, pasi kanë interpretuar dhe zbatuar gabim dispozitat procedurale administrative në fuqi në kohën e nxjerrjes së urdhri</w:t>
      </w:r>
      <w:r w:rsidR="0006770D" w:rsidRPr="0006770D">
        <w:rPr>
          <w:rFonts w:ascii="Times New Roman" w:hAnsi="Times New Roman"/>
          <w:sz w:val="24"/>
          <w:szCs w:val="24"/>
          <w:lang w:val="sq-AL"/>
        </w:rPr>
        <w:t>t</w:t>
      </w:r>
      <w:r w:rsidRPr="0006770D">
        <w:rPr>
          <w:rFonts w:ascii="Times New Roman" w:hAnsi="Times New Roman"/>
          <w:sz w:val="24"/>
          <w:szCs w:val="24"/>
          <w:lang w:val="sq-AL"/>
        </w:rPr>
        <w:t xml:space="preserve"> nr. 291/2014, ndonëse pranojnë se ligji nr. 7829/1994 nuk parashikonte heqjen e licencës për shkaqe që nuk lidhen me ushtrimin e detyrës së noterit. </w:t>
      </w:r>
    </w:p>
    <w:p w:rsidR="00680DB2" w:rsidRPr="0006770D" w:rsidRDefault="00680DB2" w:rsidP="00680DB2">
      <w:pPr>
        <w:pStyle w:val="ListParagraph"/>
        <w:numPr>
          <w:ilvl w:val="0"/>
          <w:numId w:val="4"/>
        </w:numPr>
        <w:tabs>
          <w:tab w:val="left" w:pos="720"/>
          <w:tab w:val="left" w:pos="1080"/>
          <w:tab w:val="left" w:pos="1980"/>
        </w:tabs>
        <w:spacing w:after="0" w:line="360" w:lineRule="auto"/>
        <w:ind w:left="0" w:firstLine="720"/>
        <w:jc w:val="both"/>
        <w:rPr>
          <w:rFonts w:ascii="Times New Roman" w:hAnsi="Times New Roman"/>
          <w:sz w:val="24"/>
          <w:szCs w:val="24"/>
          <w:lang w:val="sq-AL"/>
        </w:rPr>
      </w:pPr>
      <w:r w:rsidRPr="0006770D">
        <w:rPr>
          <w:rFonts w:ascii="Times New Roman" w:eastAsia="MS Mincho" w:hAnsi="Times New Roman"/>
          <w:sz w:val="24"/>
          <w:szCs w:val="24"/>
          <w:lang w:val="sq-AL"/>
        </w:rPr>
        <w:t xml:space="preserve">Neni 49, pika 1, i Kushtetutës </w:t>
      </w:r>
      <w:r w:rsidR="0006770D" w:rsidRPr="0006770D">
        <w:rPr>
          <w:rFonts w:ascii="Times New Roman" w:eastAsia="MS Mincho" w:hAnsi="Times New Roman"/>
          <w:sz w:val="24"/>
          <w:szCs w:val="24"/>
          <w:lang w:val="sq-AL"/>
        </w:rPr>
        <w:t xml:space="preserve">i </w:t>
      </w:r>
      <w:r w:rsidRPr="0006770D">
        <w:rPr>
          <w:rFonts w:ascii="Times New Roman" w:eastAsia="MS Mincho" w:hAnsi="Times New Roman"/>
          <w:sz w:val="24"/>
          <w:szCs w:val="24"/>
          <w:lang w:val="sq-AL"/>
        </w:rPr>
        <w:t xml:space="preserve">njeh të drejtën e çdo individi të fitojë mjetet e jetesës së tij me punë të ligjshme, që e ka zgjedhur ose pranuar vetë. Gjykata ka pohuar se kjo e </w:t>
      </w:r>
      <w:r w:rsidRPr="0006770D">
        <w:rPr>
          <w:rFonts w:ascii="Times New Roman" w:eastAsia="Times New Roman" w:hAnsi="Times New Roman"/>
          <w:sz w:val="24"/>
          <w:szCs w:val="24"/>
          <w:lang w:val="sq-AL"/>
        </w:rPr>
        <w:t>drejtë kushtetuese përfshin zgjedhjen e profesionit, vendin e punës dhe sistemin e kualifikimit profesional, me qëllim sigurimin e mjeteve të jetesës në mënyrë të ligjshme. Zgjedhja e profesionit, siç parashikohet nga dispozita kushtetuese, është një e drejtë e individit, në kuptimin që ai i përkushtohet një veprimtarie për të siguruar mjetet e jetesës</w:t>
      </w:r>
      <w:r w:rsidRPr="0006770D">
        <w:rPr>
          <w:rFonts w:ascii="Times New Roman" w:eastAsia="Times New Roman" w:hAnsi="Times New Roman"/>
          <w:i/>
          <w:sz w:val="24"/>
          <w:szCs w:val="24"/>
          <w:lang w:val="sq-AL"/>
        </w:rPr>
        <w:t xml:space="preserve">. </w:t>
      </w:r>
      <w:r w:rsidRPr="0006770D">
        <w:rPr>
          <w:rFonts w:ascii="Times New Roman" w:eastAsia="Times New Roman" w:hAnsi="Times New Roman"/>
          <w:sz w:val="24"/>
          <w:szCs w:val="24"/>
          <w:lang w:val="sq-AL"/>
        </w:rPr>
        <w:t>E drejta për punë dhe liria e profesionit nënkuptojnë çdo veprimtari të ligjshme që sjell të ardhura dhe që nuk ka afat të përcaktuar, me përjashtim të rregullimeve të veçanta ligjore. Garancia që i jep Kushtetuta individit lidhur me të drejtën për punë dhe lirinë e profesionit, ka si qëllim mbrojtjen nga kufizimet e papërligjura të shtetit</w:t>
      </w:r>
      <w:r w:rsidRPr="0006770D">
        <w:rPr>
          <w:rFonts w:ascii="Times New Roman" w:eastAsia="Times New Roman" w:hAnsi="Times New Roman"/>
          <w:color w:val="000000"/>
          <w:sz w:val="24"/>
          <w:szCs w:val="24"/>
          <w:lang w:val="sq-AL"/>
        </w:rPr>
        <w:t xml:space="preserve">. </w:t>
      </w:r>
      <w:r w:rsidRPr="0006770D">
        <w:rPr>
          <w:rFonts w:ascii="Times New Roman" w:eastAsia="Times New Roman" w:hAnsi="Times New Roman"/>
          <w:sz w:val="24"/>
          <w:szCs w:val="24"/>
          <w:lang w:val="sq-AL"/>
        </w:rPr>
        <w:t xml:space="preserve">Gjithsesi, </w:t>
      </w:r>
      <w:r w:rsidRPr="0006770D">
        <w:rPr>
          <w:rFonts w:ascii="Times New Roman" w:eastAsia="Times New Roman" w:hAnsi="Times New Roman"/>
          <w:color w:val="000000"/>
          <w:sz w:val="24"/>
          <w:szCs w:val="24"/>
          <w:lang w:val="sq-AL"/>
        </w:rPr>
        <w:t>e drejta për ushtrimin e një profesioni nuk është absolute, por mund të kufizohet nga rregullime të arsyeshme që mund t’u atribuohen konsideratave të së mirës së përgjithshme (</w:t>
      </w:r>
      <w:r w:rsidRPr="0006770D">
        <w:rPr>
          <w:rFonts w:ascii="Times New Roman" w:eastAsia="Times New Roman" w:hAnsi="Times New Roman"/>
          <w:i/>
          <w:iCs/>
          <w:color w:val="000000"/>
          <w:sz w:val="24"/>
          <w:szCs w:val="24"/>
          <w:lang w:val="sq-AL"/>
        </w:rPr>
        <w:t>shih vendimet nr. 32, datë 27.10.2021; nr. 78, datë 12.12.2017; nr. 9, datë 23.03.2010 të Gjykatës Kushtetuese</w:t>
      </w:r>
      <w:r w:rsidRPr="0006770D">
        <w:rPr>
          <w:rFonts w:ascii="Times New Roman" w:eastAsia="Times New Roman" w:hAnsi="Times New Roman"/>
          <w:color w:val="000000"/>
          <w:sz w:val="24"/>
          <w:szCs w:val="24"/>
          <w:lang w:val="sq-AL"/>
        </w:rPr>
        <w:t>).</w:t>
      </w:r>
    </w:p>
    <w:p w:rsidR="00680DB2" w:rsidRPr="0006770D" w:rsidRDefault="00680DB2" w:rsidP="00680DB2">
      <w:pPr>
        <w:pStyle w:val="ListParagraph"/>
        <w:numPr>
          <w:ilvl w:val="0"/>
          <w:numId w:val="4"/>
        </w:numPr>
        <w:tabs>
          <w:tab w:val="left" w:pos="720"/>
          <w:tab w:val="left" w:pos="1080"/>
          <w:tab w:val="left" w:pos="19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Duke iu kthyer çështjes konkrete, Mbledhja e Gjyqtarëve evidenton se në ndryshim nga sa pretendon kërkuesi, ushtrimi i profesionit të noterit nuk është një e drejtë absolute, pasi ajo kufizohet nga normat ligjore në fuqi që rregullojnë ushtrimin e këtij profesioni, sipas të cilave nëse noteri kryen një vepër penale me dashje</w:t>
      </w:r>
      <w:r w:rsidR="0006770D" w:rsidRPr="0006770D">
        <w:rPr>
          <w:rFonts w:ascii="Times New Roman" w:hAnsi="Times New Roman"/>
          <w:sz w:val="24"/>
          <w:szCs w:val="24"/>
          <w:lang w:val="sq-AL"/>
        </w:rPr>
        <w:t>,</w:t>
      </w:r>
      <w:r w:rsidRPr="0006770D">
        <w:rPr>
          <w:rFonts w:ascii="Times New Roman" w:hAnsi="Times New Roman"/>
          <w:sz w:val="24"/>
          <w:szCs w:val="24"/>
          <w:lang w:val="sq-AL"/>
        </w:rPr>
        <w:t xml:space="preserve"> atij i hiqet licenca. Në këtë kuptim, kufizimi i së drejtës kushtetuese nuk është rrjedhojë e vendimeve gjyqësore të kundërshtuara, por rezultat i zbatimit të ligjit, të cilin kërkuesi nuk e ka kundërshtuar. Për më tepër, </w:t>
      </w:r>
      <w:r w:rsidR="0006770D" w:rsidRPr="0006770D">
        <w:rPr>
          <w:rFonts w:ascii="Times New Roman" w:hAnsi="Times New Roman"/>
          <w:sz w:val="24"/>
          <w:szCs w:val="24"/>
          <w:lang w:val="sq-AL"/>
        </w:rPr>
        <w:t>ai</w:t>
      </w:r>
      <w:r w:rsidRPr="0006770D">
        <w:rPr>
          <w:rFonts w:ascii="Times New Roman" w:hAnsi="Times New Roman"/>
          <w:sz w:val="24"/>
          <w:szCs w:val="24"/>
          <w:lang w:val="sq-AL"/>
        </w:rPr>
        <w:t xml:space="preserve"> nuk ka paraqitur asnjë argument kushtetues se interpretimi i ligjit nga gjykatat e juridiksionit të zakonshëm është haptazi arbitrar</w:t>
      </w:r>
      <w:r w:rsidR="0006770D" w:rsidRPr="0006770D">
        <w:rPr>
          <w:rFonts w:ascii="Times New Roman" w:hAnsi="Times New Roman"/>
          <w:sz w:val="24"/>
          <w:szCs w:val="24"/>
          <w:lang w:val="sq-AL"/>
        </w:rPr>
        <w:t>,</w:t>
      </w:r>
      <w:r w:rsidRPr="0006770D">
        <w:rPr>
          <w:rFonts w:ascii="Times New Roman" w:hAnsi="Times New Roman"/>
          <w:sz w:val="24"/>
          <w:szCs w:val="24"/>
          <w:lang w:val="sq-AL"/>
        </w:rPr>
        <w:t xml:space="preserve"> me pasojë cenimin e së drejtës kushtetuese.</w:t>
      </w:r>
    </w:p>
    <w:p w:rsidR="00680DB2" w:rsidRPr="0006770D" w:rsidRDefault="00680DB2" w:rsidP="00680DB2">
      <w:pPr>
        <w:pStyle w:val="ListParagraph"/>
        <w:numPr>
          <w:ilvl w:val="0"/>
          <w:numId w:val="4"/>
        </w:numPr>
        <w:tabs>
          <w:tab w:val="left" w:pos="720"/>
          <w:tab w:val="left" w:pos="1080"/>
          <w:tab w:val="left" w:pos="1980"/>
        </w:tabs>
        <w:spacing w:after="0" w:line="360" w:lineRule="auto"/>
        <w:ind w:left="0" w:firstLine="720"/>
        <w:jc w:val="both"/>
        <w:rPr>
          <w:rFonts w:ascii="Times New Roman" w:hAnsi="Times New Roman"/>
          <w:sz w:val="24"/>
          <w:szCs w:val="24"/>
          <w:lang w:val="sq-AL"/>
        </w:rPr>
      </w:pPr>
      <w:r w:rsidRPr="0006770D">
        <w:rPr>
          <w:rFonts w:ascii="Times New Roman" w:hAnsi="Times New Roman"/>
          <w:sz w:val="24"/>
          <w:szCs w:val="24"/>
          <w:lang w:val="sq-AL"/>
        </w:rPr>
        <w:t xml:space="preserve">Për sa më lart, Mbledhja e Gjyqtarëve vlerëson se pretendimi i kërkuesit për cenimin e së drejtës për të fituar mjetet e jetesës me punë të ligjshme është haptazi i pabazuar. </w:t>
      </w:r>
    </w:p>
    <w:p w:rsidR="00680DB2" w:rsidRPr="0006770D" w:rsidRDefault="00680DB2" w:rsidP="00680DB2">
      <w:pPr>
        <w:pStyle w:val="ListParagraph"/>
        <w:numPr>
          <w:ilvl w:val="0"/>
          <w:numId w:val="4"/>
        </w:numPr>
        <w:tabs>
          <w:tab w:val="left" w:pos="720"/>
          <w:tab w:val="left" w:pos="990"/>
          <w:tab w:val="left" w:pos="1080"/>
          <w:tab w:val="left" w:pos="1170"/>
          <w:tab w:val="left" w:pos="1980"/>
        </w:tabs>
        <w:spacing w:after="0" w:line="360" w:lineRule="auto"/>
        <w:ind w:left="0" w:firstLine="720"/>
        <w:jc w:val="both"/>
        <w:rPr>
          <w:rFonts w:ascii="Times New Roman" w:hAnsi="Times New Roman"/>
          <w:i/>
          <w:sz w:val="24"/>
          <w:szCs w:val="24"/>
          <w:lang w:val="sq-AL"/>
        </w:rPr>
      </w:pPr>
      <w:r w:rsidRPr="0006770D">
        <w:rPr>
          <w:rFonts w:ascii="Times New Roman" w:hAnsi="Times New Roman"/>
          <w:sz w:val="24"/>
          <w:szCs w:val="24"/>
          <w:lang w:val="sq-AL"/>
        </w:rPr>
        <w:t xml:space="preserve">Në përfundim, Mbledhja e Gjyqtarëve çmon se kërkesa nuk plotëson kriteret </w:t>
      </w:r>
      <w:r w:rsidRPr="0006770D">
        <w:rPr>
          <w:rFonts w:ascii="Times New Roman" w:hAnsi="Times New Roman"/>
          <w:color w:val="000000"/>
          <w:sz w:val="24"/>
          <w:szCs w:val="24"/>
          <w:lang w:val="sq-AL"/>
        </w:rPr>
        <w:t>ligjore për pranimin e saj</w:t>
      </w:r>
      <w:r w:rsidRPr="0006770D">
        <w:rPr>
          <w:rFonts w:ascii="Times New Roman" w:hAnsi="Times New Roman"/>
          <w:sz w:val="24"/>
          <w:szCs w:val="24"/>
          <w:lang w:val="sq-AL"/>
        </w:rPr>
        <w:t xml:space="preserve"> për shqyrtim në seancë plenare</w:t>
      </w:r>
      <w:r w:rsidRPr="0006770D">
        <w:rPr>
          <w:rStyle w:val="FootnoteReference"/>
          <w:rFonts w:ascii="Times New Roman" w:hAnsi="Times New Roman"/>
          <w:sz w:val="24"/>
          <w:szCs w:val="24"/>
          <w:lang w:val="sq-AL"/>
        </w:rPr>
        <w:footnoteReference w:id="2"/>
      </w:r>
      <w:r w:rsidRPr="0006770D">
        <w:rPr>
          <w:rFonts w:ascii="Times New Roman" w:hAnsi="Times New Roman"/>
          <w:sz w:val="24"/>
          <w:szCs w:val="24"/>
          <w:lang w:val="sq-AL"/>
        </w:rPr>
        <w:t>.</w:t>
      </w:r>
    </w:p>
    <w:p w:rsidR="00680DB2" w:rsidRPr="0006770D" w:rsidRDefault="00680DB2" w:rsidP="00680DB2">
      <w:pPr>
        <w:spacing w:after="0" w:line="360" w:lineRule="auto"/>
        <w:jc w:val="center"/>
        <w:rPr>
          <w:rFonts w:ascii="Times New Roman" w:hAnsi="Times New Roman"/>
          <w:b/>
          <w:sz w:val="24"/>
          <w:szCs w:val="24"/>
          <w:lang w:val="sq-AL"/>
        </w:rPr>
      </w:pPr>
    </w:p>
    <w:p w:rsidR="00680DB2" w:rsidRPr="0006770D" w:rsidRDefault="00680DB2" w:rsidP="00680DB2">
      <w:pPr>
        <w:spacing w:after="0" w:line="360" w:lineRule="auto"/>
        <w:jc w:val="center"/>
        <w:rPr>
          <w:rFonts w:ascii="Times New Roman" w:hAnsi="Times New Roman"/>
          <w:b/>
          <w:sz w:val="24"/>
          <w:szCs w:val="24"/>
          <w:lang w:val="sq-AL"/>
        </w:rPr>
      </w:pPr>
      <w:r w:rsidRPr="0006770D">
        <w:rPr>
          <w:rFonts w:ascii="Times New Roman" w:hAnsi="Times New Roman"/>
          <w:b/>
          <w:sz w:val="24"/>
          <w:szCs w:val="24"/>
          <w:lang w:val="sq-AL"/>
        </w:rPr>
        <w:t>PËR KËTO ARSYE,</w:t>
      </w:r>
    </w:p>
    <w:p w:rsidR="00680DB2" w:rsidRPr="0006770D" w:rsidRDefault="00680DB2" w:rsidP="00680DB2">
      <w:pPr>
        <w:spacing w:after="0" w:line="360" w:lineRule="auto"/>
        <w:ind w:firstLine="720"/>
        <w:jc w:val="both"/>
        <w:rPr>
          <w:rFonts w:ascii="Times New Roman" w:hAnsi="Times New Roman"/>
          <w:sz w:val="24"/>
          <w:szCs w:val="24"/>
          <w:lang w:val="sq-AL"/>
        </w:rPr>
      </w:pPr>
      <w:r w:rsidRPr="0006770D">
        <w:rPr>
          <w:rFonts w:ascii="Times New Roman" w:hAnsi="Times New Roman"/>
          <w:sz w:val="24"/>
          <w:szCs w:val="24"/>
          <w:lang w:val="sq-AL"/>
        </w:rPr>
        <w:t>Mbledhja e Gjyqtarëve të Gjykatës Kushtetuese të Republikës së Shqipërisë, bazuar në nenet 31 dhe 31/a, pika 2, shkronjat “d” dhe “e”, të ligjit nr. 8577, datë 10.02.2000 “Për organizimin dhe funksionimin e Gjykatës Kushtetuese të Republikës së Shqipërisë”, të ndryshuar, me shumicë votash,</w:t>
      </w:r>
    </w:p>
    <w:p w:rsidR="00680DB2" w:rsidRPr="0006770D" w:rsidRDefault="00680DB2" w:rsidP="00680DB2">
      <w:pPr>
        <w:spacing w:after="0" w:line="360" w:lineRule="auto"/>
        <w:jc w:val="both"/>
        <w:rPr>
          <w:rFonts w:ascii="Times New Roman" w:hAnsi="Times New Roman"/>
          <w:sz w:val="24"/>
          <w:szCs w:val="24"/>
          <w:lang w:val="sq-AL"/>
        </w:rPr>
      </w:pPr>
    </w:p>
    <w:p w:rsidR="00680DB2" w:rsidRPr="0006770D" w:rsidRDefault="00680DB2" w:rsidP="00680DB2">
      <w:pPr>
        <w:spacing w:after="0" w:line="360" w:lineRule="auto"/>
        <w:jc w:val="center"/>
        <w:rPr>
          <w:rFonts w:ascii="Times New Roman" w:hAnsi="Times New Roman"/>
          <w:b/>
          <w:sz w:val="24"/>
          <w:szCs w:val="24"/>
          <w:lang w:val="sq-AL"/>
        </w:rPr>
      </w:pPr>
      <w:r w:rsidRPr="0006770D">
        <w:rPr>
          <w:rFonts w:ascii="Times New Roman" w:hAnsi="Times New Roman"/>
          <w:b/>
          <w:sz w:val="24"/>
          <w:szCs w:val="24"/>
          <w:lang w:val="sq-AL"/>
        </w:rPr>
        <w:t>V E N D O S I:</w:t>
      </w:r>
    </w:p>
    <w:p w:rsidR="00680DB2" w:rsidRPr="0006770D" w:rsidRDefault="00680DB2" w:rsidP="00680DB2">
      <w:pPr>
        <w:spacing w:after="0" w:line="360" w:lineRule="auto"/>
        <w:ind w:firstLine="720"/>
        <w:jc w:val="both"/>
        <w:rPr>
          <w:rFonts w:ascii="Times New Roman" w:hAnsi="Times New Roman"/>
          <w:sz w:val="24"/>
          <w:szCs w:val="24"/>
          <w:lang w:val="sq-AL"/>
        </w:rPr>
      </w:pPr>
      <w:r w:rsidRPr="0006770D">
        <w:rPr>
          <w:rFonts w:ascii="Times New Roman" w:hAnsi="Times New Roman"/>
          <w:sz w:val="24"/>
          <w:szCs w:val="24"/>
          <w:lang w:val="sq-AL"/>
        </w:rPr>
        <w:t xml:space="preserve">Moskalimin e çështjes për shqyrtim në seancë plenare. </w:t>
      </w:r>
    </w:p>
    <w:p w:rsidR="00BE7E62" w:rsidRPr="003B5081" w:rsidRDefault="00BE7E62" w:rsidP="003B5081">
      <w:pPr>
        <w:jc w:val="center"/>
        <w:rPr>
          <w:lang w:val="sq-AL"/>
        </w:rPr>
      </w:pPr>
    </w:p>
    <w:sectPr w:rsidR="00BE7E62" w:rsidRPr="003B5081" w:rsidSect="00F8124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38" w:rsidRDefault="00E33638" w:rsidP="00680DB2">
      <w:pPr>
        <w:spacing w:after="0" w:line="240" w:lineRule="auto"/>
      </w:pPr>
      <w:r>
        <w:separator/>
      </w:r>
    </w:p>
  </w:endnote>
  <w:endnote w:type="continuationSeparator" w:id="0">
    <w:p w:rsidR="00E33638" w:rsidRDefault="00E33638" w:rsidP="0068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11" w:rsidRPr="009A1C16" w:rsidRDefault="00737A11" w:rsidP="00737A11">
    <w:pPr>
      <w:pStyle w:val="Footer"/>
      <w:pBdr>
        <w:top w:val="thinThickSmallGap" w:sz="24" w:space="1" w:color="622423"/>
      </w:pBdr>
      <w:spacing w:after="0" w:line="240" w:lineRule="auto"/>
      <w:rPr>
        <w:rFonts w:ascii="Times New Roman" w:hAnsi="Times New Roman"/>
        <w:lang w:val="it-IT"/>
      </w:rPr>
    </w:pPr>
    <w:r>
      <w:rPr>
        <w:rFonts w:ascii="Times New Roman" w:hAnsi="Times New Roman"/>
        <w:lang w:val="it-IT"/>
      </w:rPr>
      <w:t>V</w:t>
    </w:r>
    <w:r w:rsidRPr="009A1C16">
      <w:rPr>
        <w:rFonts w:ascii="Times New Roman" w:hAnsi="Times New Roman"/>
        <w:lang w:val="it-IT"/>
      </w:rPr>
      <w:t xml:space="preserve">endim </w:t>
    </w:r>
    <w:r>
      <w:rPr>
        <w:rFonts w:ascii="Times New Roman" w:hAnsi="Times New Roman"/>
        <w:lang w:val="it-IT"/>
      </w:rPr>
      <w:t>i Mbledhjes së Gjyqtarëve</w:t>
    </w:r>
  </w:p>
  <w:p w:rsidR="00B659FD" w:rsidRPr="009A1C16" w:rsidRDefault="00737A11" w:rsidP="00737A11">
    <w:pPr>
      <w:pStyle w:val="Footer"/>
      <w:pBdr>
        <w:top w:val="thinThickSmallGap" w:sz="24" w:space="1" w:color="622423"/>
      </w:pBdr>
      <w:spacing w:after="0" w:line="240" w:lineRule="auto"/>
      <w:jc w:val="both"/>
      <w:rPr>
        <w:rFonts w:ascii="Times New Roman" w:hAnsi="Times New Roman"/>
        <w:lang w:val="it-IT"/>
      </w:rPr>
    </w:pPr>
    <w:r w:rsidRPr="009A1C16">
      <w:rPr>
        <w:rFonts w:ascii="Times New Roman" w:hAnsi="Times New Roman"/>
        <w:lang w:val="it-IT"/>
      </w:rPr>
      <w:t>Kërkues</w:t>
    </w:r>
    <w:r>
      <w:rPr>
        <w:rFonts w:ascii="Times New Roman" w:hAnsi="Times New Roman"/>
        <w:lang w:val="it-IT"/>
      </w:rPr>
      <w:t>: Bexhet Gjana</w:t>
    </w:r>
    <w:r>
      <w:rPr>
        <w:rFonts w:ascii="Times New Roman" w:hAnsi="Times New Roman"/>
        <w:sz w:val="20"/>
        <w:szCs w:val="20"/>
      </w:rPr>
      <w:tab/>
    </w:r>
    <w:r>
      <w:rPr>
        <w:rFonts w:ascii="Times New Roman" w:hAnsi="Times New Roman"/>
        <w:sz w:val="20"/>
        <w:szCs w:val="20"/>
      </w:rPr>
      <w:tab/>
    </w:r>
    <w:r w:rsidRPr="009A1C16">
      <w:rPr>
        <w:rFonts w:ascii="Times New Roman" w:hAnsi="Times New Roman"/>
        <w:lang w:val="it-IT"/>
      </w:rPr>
      <w:t xml:space="preserve">Faqe </w:t>
    </w:r>
    <w:r w:rsidRPr="009A1C16">
      <w:rPr>
        <w:rFonts w:ascii="Times New Roman" w:hAnsi="Times New Roman"/>
      </w:rPr>
      <w:fldChar w:fldCharType="begin"/>
    </w:r>
    <w:r w:rsidRPr="009A1C16">
      <w:rPr>
        <w:rFonts w:ascii="Times New Roman" w:hAnsi="Times New Roman"/>
        <w:lang w:val="it-IT"/>
      </w:rPr>
      <w:instrText xml:space="preserve"> PAGE   \* MERGEFORMAT </w:instrText>
    </w:r>
    <w:r w:rsidRPr="009A1C16">
      <w:rPr>
        <w:rFonts w:ascii="Times New Roman" w:hAnsi="Times New Roman"/>
      </w:rPr>
      <w:fldChar w:fldCharType="separate"/>
    </w:r>
    <w:r w:rsidR="00F81246">
      <w:rPr>
        <w:rFonts w:ascii="Times New Roman" w:hAnsi="Times New Roman"/>
        <w:noProof/>
        <w:lang w:val="it-IT"/>
      </w:rPr>
      <w:t>7</w:t>
    </w:r>
    <w:r w:rsidRPr="009A1C16">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FD" w:rsidRDefault="00E33638" w:rsidP="00B659FD">
    <w:pPr>
      <w:pStyle w:val="Footer"/>
    </w:pPr>
  </w:p>
  <w:p w:rsidR="00B659FD" w:rsidRDefault="00E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38" w:rsidRDefault="00E33638" w:rsidP="00680DB2">
      <w:pPr>
        <w:spacing w:after="0" w:line="240" w:lineRule="auto"/>
      </w:pPr>
      <w:r>
        <w:separator/>
      </w:r>
    </w:p>
  </w:footnote>
  <w:footnote w:type="continuationSeparator" w:id="0">
    <w:p w:rsidR="00E33638" w:rsidRDefault="00E33638" w:rsidP="00680DB2">
      <w:pPr>
        <w:spacing w:after="0" w:line="240" w:lineRule="auto"/>
      </w:pPr>
      <w:r>
        <w:continuationSeparator/>
      </w:r>
    </w:p>
  </w:footnote>
  <w:footnote w:id="1">
    <w:p w:rsidR="00680DB2" w:rsidRPr="00680DB2" w:rsidRDefault="00680DB2" w:rsidP="00680DB2">
      <w:pPr>
        <w:pStyle w:val="FootnoteText"/>
        <w:jc w:val="both"/>
        <w:rPr>
          <w:rFonts w:ascii="Times New Roman" w:hAnsi="Times New Roman"/>
        </w:rPr>
      </w:pPr>
      <w:r w:rsidRPr="00680DB2">
        <w:rPr>
          <w:rStyle w:val="FootnoteReference"/>
          <w:rFonts w:ascii="Times New Roman" w:hAnsi="Times New Roman"/>
        </w:rPr>
        <w:footnoteRef/>
      </w:r>
      <w:r w:rsidRPr="00680DB2">
        <w:rPr>
          <w:rFonts w:ascii="Times New Roman" w:hAnsi="Times New Roman"/>
        </w:rPr>
        <w:t xml:space="preserve"> Gjyqtar</w:t>
      </w:r>
      <w:r w:rsidR="004D4633">
        <w:rPr>
          <w:rFonts w:ascii="Times New Roman" w:hAnsi="Times New Roman"/>
        </w:rPr>
        <w:t>ja</w:t>
      </w:r>
      <w:r w:rsidRPr="00680DB2">
        <w:rPr>
          <w:rFonts w:ascii="Times New Roman" w:hAnsi="Times New Roman"/>
        </w:rPr>
        <w:t xml:space="preserve"> E.Toska votoi pro plotësimit të kriterit për shterimin e mjeteve juridike efektive në dispozicion, duke i vlerësuar pretendimet e kërkuesit ndaj vendimit të ndërmjetëm haptazi të pabazuara.</w:t>
      </w:r>
    </w:p>
  </w:footnote>
  <w:footnote w:id="2">
    <w:p w:rsidR="00680DB2" w:rsidRPr="00515C8B" w:rsidRDefault="00680DB2" w:rsidP="00680DB2">
      <w:pPr>
        <w:pStyle w:val="FootnoteText"/>
        <w:jc w:val="both"/>
        <w:rPr>
          <w:rFonts w:ascii="Times New Roman" w:hAnsi="Times New Roman"/>
        </w:rPr>
      </w:pPr>
      <w:r w:rsidRPr="00680DB2">
        <w:rPr>
          <w:rStyle w:val="FootnoteReference"/>
          <w:rFonts w:ascii="Times New Roman" w:hAnsi="Times New Roman"/>
        </w:rPr>
        <w:footnoteRef/>
      </w:r>
      <w:r w:rsidRPr="00680DB2">
        <w:rPr>
          <w:rFonts w:ascii="Times New Roman" w:hAnsi="Times New Roman"/>
        </w:rPr>
        <w:t xml:space="preserve"> Gjyqtar</w:t>
      </w:r>
      <w:r w:rsidR="004D4633">
        <w:rPr>
          <w:rFonts w:ascii="Times New Roman" w:hAnsi="Times New Roman"/>
        </w:rPr>
        <w:t>ja</w:t>
      </w:r>
      <w:r w:rsidRPr="00680DB2">
        <w:rPr>
          <w:rFonts w:ascii="Times New Roman" w:hAnsi="Times New Roman"/>
        </w:rPr>
        <w:t xml:space="preserve"> F.Papajorgji votoi kundër, duke mbajtur qëndrimin e shprehur në mendimin e pakicës së vendimit nr. 62, datë 26.05.2022 të Mbledhjes së Gjyqtarëve.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4784"/>
    <w:multiLevelType w:val="hybridMultilevel"/>
    <w:tmpl w:val="B4884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548C"/>
    <w:multiLevelType w:val="multilevel"/>
    <w:tmpl w:val="3FD2C404"/>
    <w:lvl w:ilvl="0">
      <w:start w:val="8"/>
      <w:numFmt w:val="decimal"/>
      <w:lvlText w:val="%1."/>
      <w:lvlJc w:val="left"/>
      <w:pPr>
        <w:ind w:left="990" w:hanging="360"/>
      </w:pPr>
      <w:rPr>
        <w:rFonts w:hint="default"/>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C96777"/>
    <w:multiLevelType w:val="multilevel"/>
    <w:tmpl w:val="85F206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2906DE"/>
    <w:multiLevelType w:val="hybridMultilevel"/>
    <w:tmpl w:val="EB4EC2EA"/>
    <w:lvl w:ilvl="0" w:tplc="2EC6C30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B2"/>
    <w:rsid w:val="00024677"/>
    <w:rsid w:val="0006770D"/>
    <w:rsid w:val="00076002"/>
    <w:rsid w:val="00082BFA"/>
    <w:rsid w:val="001C5E90"/>
    <w:rsid w:val="001C6C7A"/>
    <w:rsid w:val="00232FCF"/>
    <w:rsid w:val="00260B6D"/>
    <w:rsid w:val="002A6921"/>
    <w:rsid w:val="002F5F40"/>
    <w:rsid w:val="003B5081"/>
    <w:rsid w:val="003E30F9"/>
    <w:rsid w:val="00450710"/>
    <w:rsid w:val="004D4633"/>
    <w:rsid w:val="005003D2"/>
    <w:rsid w:val="00521249"/>
    <w:rsid w:val="005A5771"/>
    <w:rsid w:val="005B0B6C"/>
    <w:rsid w:val="005B4C2A"/>
    <w:rsid w:val="00680DB2"/>
    <w:rsid w:val="00737A11"/>
    <w:rsid w:val="0075615F"/>
    <w:rsid w:val="008C255C"/>
    <w:rsid w:val="008D4FD1"/>
    <w:rsid w:val="009D7D84"/>
    <w:rsid w:val="00AB7A85"/>
    <w:rsid w:val="00AD1E86"/>
    <w:rsid w:val="00B52413"/>
    <w:rsid w:val="00BA1246"/>
    <w:rsid w:val="00BB30AE"/>
    <w:rsid w:val="00BE17DC"/>
    <w:rsid w:val="00BE7E62"/>
    <w:rsid w:val="00C00948"/>
    <w:rsid w:val="00C7771E"/>
    <w:rsid w:val="00DD3D05"/>
    <w:rsid w:val="00E246F6"/>
    <w:rsid w:val="00E33638"/>
    <w:rsid w:val="00E34F5C"/>
    <w:rsid w:val="00F8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9751C-D9B6-434A-8059-92BBBB8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DB2"/>
    <w:pPr>
      <w:tabs>
        <w:tab w:val="center" w:pos="4680"/>
        <w:tab w:val="right" w:pos="9360"/>
      </w:tabs>
    </w:pPr>
  </w:style>
  <w:style w:type="character" w:customStyle="1" w:styleId="FooterChar">
    <w:name w:val="Footer Char"/>
    <w:basedOn w:val="DefaultParagraphFont"/>
    <w:link w:val="Footer"/>
    <w:uiPriority w:val="99"/>
    <w:rsid w:val="00680DB2"/>
    <w:rPr>
      <w:rFonts w:ascii="Calibri" w:eastAsia="Calibri" w:hAnsi="Calibri" w:cs="Times New Roman"/>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680DB2"/>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680DB2"/>
    <w:rPr>
      <w:rFonts w:ascii="Calibri" w:eastAsia="Calibri" w:hAnsi="Calibri" w:cs="Times New Roman"/>
    </w:rPr>
  </w:style>
  <w:style w:type="paragraph" w:styleId="Header">
    <w:name w:val="header"/>
    <w:basedOn w:val="Normal"/>
    <w:link w:val="HeaderChar"/>
    <w:uiPriority w:val="99"/>
    <w:unhideWhenUsed/>
    <w:rsid w:val="00680DB2"/>
    <w:pPr>
      <w:tabs>
        <w:tab w:val="center" w:pos="4680"/>
        <w:tab w:val="right" w:pos="9360"/>
      </w:tabs>
      <w:spacing w:after="0" w:line="240" w:lineRule="auto"/>
      <w:jc w:val="center"/>
    </w:pPr>
    <w:rPr>
      <w:rFonts w:ascii="Times New Roman" w:eastAsiaTheme="minorHAnsi" w:hAnsi="Times New Roman"/>
      <w:sz w:val="24"/>
      <w:szCs w:val="24"/>
      <w:lang w:val="sq-AL"/>
    </w:rPr>
  </w:style>
  <w:style w:type="character" w:customStyle="1" w:styleId="HeaderChar">
    <w:name w:val="Header Char"/>
    <w:basedOn w:val="DefaultParagraphFont"/>
    <w:link w:val="Header"/>
    <w:uiPriority w:val="99"/>
    <w:rsid w:val="00680DB2"/>
    <w:rPr>
      <w:rFonts w:ascii="Times New Roman" w:hAnsi="Times New Roman" w:cs="Times New Roman"/>
      <w:sz w:val="24"/>
      <w:szCs w:val="24"/>
      <w:lang w:val="sq-AL"/>
    </w:rPr>
  </w:style>
  <w:style w:type="paragraph" w:styleId="FootnoteText">
    <w:name w:val="footnote text"/>
    <w:basedOn w:val="Normal"/>
    <w:link w:val="FootnoteTextChar"/>
    <w:unhideWhenUsed/>
    <w:rsid w:val="00680DB2"/>
    <w:pPr>
      <w:spacing w:after="0" w:line="240" w:lineRule="auto"/>
    </w:pPr>
    <w:rPr>
      <w:sz w:val="20"/>
      <w:szCs w:val="20"/>
    </w:rPr>
  </w:style>
  <w:style w:type="character" w:customStyle="1" w:styleId="FootnoteTextChar">
    <w:name w:val="Footnote Text Char"/>
    <w:basedOn w:val="DefaultParagraphFont"/>
    <w:link w:val="FootnoteText"/>
    <w:rsid w:val="00680DB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80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557A-BD27-412C-A623-33A333AB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2022-07-14T09:16:00Z</dcterms:created>
  <dcterms:modified xsi:type="dcterms:W3CDTF">2022-07-14T13:14:00Z</dcterms:modified>
</cp:coreProperties>
</file>