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BE" w:rsidRPr="00142F6E" w:rsidRDefault="002B42BE" w:rsidP="00875927">
      <w:pPr>
        <w:spacing w:after="0" w:line="360" w:lineRule="auto"/>
        <w:jc w:val="center"/>
        <w:rPr>
          <w:rFonts w:ascii="Times New Roman" w:hAnsi="Times New Roman"/>
          <w:b/>
          <w:sz w:val="24"/>
          <w:szCs w:val="24"/>
          <w:lang w:val="sq-AL"/>
        </w:rPr>
      </w:pPr>
      <w:bookmarkStart w:id="0" w:name="_GoBack"/>
      <w:bookmarkEnd w:id="0"/>
      <w:r w:rsidRPr="00142F6E">
        <w:rPr>
          <w:rFonts w:ascii="Times New Roman" w:hAnsi="Times New Roman"/>
          <w:b/>
          <w:sz w:val="24"/>
          <w:szCs w:val="24"/>
          <w:lang w:val="sq-AL"/>
        </w:rPr>
        <w:t>V</w:t>
      </w:r>
      <w:r w:rsidR="00875927">
        <w:rPr>
          <w:rFonts w:ascii="Times New Roman" w:hAnsi="Times New Roman"/>
          <w:b/>
          <w:sz w:val="24"/>
          <w:szCs w:val="24"/>
          <w:lang w:val="sq-AL"/>
        </w:rPr>
        <w:t xml:space="preserve">endim nr. 113 </w:t>
      </w:r>
      <w:r w:rsidR="00875927" w:rsidRPr="00875927">
        <w:rPr>
          <w:rFonts w:ascii="Times New Roman" w:hAnsi="Times New Roman"/>
          <w:b/>
          <w:sz w:val="24"/>
          <w:szCs w:val="24"/>
          <w:lang w:val="sq-AL"/>
        </w:rPr>
        <w:t>datë 21.09.2022</w:t>
      </w:r>
    </w:p>
    <w:p w:rsidR="002B42BE" w:rsidRPr="00142F6E" w:rsidRDefault="002B42BE" w:rsidP="00142F6E">
      <w:pPr>
        <w:spacing w:after="0" w:line="360" w:lineRule="auto"/>
        <w:rPr>
          <w:rFonts w:ascii="Times New Roman" w:hAnsi="Times New Roman"/>
          <w:b/>
          <w:sz w:val="24"/>
          <w:szCs w:val="24"/>
          <w:u w:val="single"/>
          <w:lang w:val="sq-AL"/>
        </w:rPr>
      </w:pPr>
    </w:p>
    <w:p w:rsidR="00E3538F" w:rsidRPr="00142F6E" w:rsidRDefault="00E3538F" w:rsidP="00142F6E">
      <w:pPr>
        <w:tabs>
          <w:tab w:val="left" w:pos="0"/>
          <w:tab w:val="left" w:pos="720"/>
        </w:tabs>
        <w:spacing w:after="0" w:line="360" w:lineRule="auto"/>
        <w:ind w:firstLine="720"/>
        <w:rPr>
          <w:rFonts w:ascii="Times New Roman" w:hAnsi="Times New Roman"/>
          <w:sz w:val="24"/>
          <w:szCs w:val="24"/>
          <w:lang w:val="sq-AL"/>
        </w:rPr>
      </w:pPr>
      <w:r w:rsidRPr="00142F6E">
        <w:rPr>
          <w:rFonts w:ascii="Times New Roman" w:hAnsi="Times New Roman"/>
          <w:sz w:val="24"/>
          <w:szCs w:val="24"/>
          <w:lang w:val="sq-AL"/>
        </w:rPr>
        <w:t>Kolegji i Gjykatës Kushtetuese të Republikës së Shqipërisë, i përbërë nga:</w:t>
      </w:r>
    </w:p>
    <w:p w:rsidR="00E3538F" w:rsidRPr="00142F6E" w:rsidRDefault="00E3538F" w:rsidP="00142F6E">
      <w:pPr>
        <w:spacing w:after="0" w:line="360" w:lineRule="auto"/>
        <w:ind w:firstLine="720"/>
        <w:rPr>
          <w:rFonts w:ascii="Times New Roman" w:hAnsi="Times New Roman"/>
          <w:bCs/>
          <w:sz w:val="24"/>
          <w:szCs w:val="24"/>
          <w:lang w:val="sq-AL"/>
        </w:rPr>
      </w:pPr>
    </w:p>
    <w:p w:rsidR="00E3538F" w:rsidRPr="00142F6E" w:rsidRDefault="00E3538F" w:rsidP="00142F6E">
      <w:pPr>
        <w:spacing w:after="0" w:line="360" w:lineRule="auto"/>
        <w:ind w:left="2160" w:firstLine="720"/>
        <w:rPr>
          <w:rFonts w:ascii="Times New Roman" w:hAnsi="Times New Roman"/>
          <w:bCs/>
          <w:sz w:val="24"/>
          <w:szCs w:val="24"/>
          <w:lang w:val="sq-AL"/>
        </w:rPr>
      </w:pPr>
      <w:r w:rsidRPr="00142F6E">
        <w:rPr>
          <w:rFonts w:ascii="Times New Roman" w:hAnsi="Times New Roman"/>
          <w:bCs/>
          <w:sz w:val="24"/>
          <w:szCs w:val="24"/>
          <w:lang w:val="sq-AL"/>
        </w:rPr>
        <w:t xml:space="preserve">Vitore Tusha, </w:t>
      </w:r>
      <w:r w:rsidRPr="00142F6E">
        <w:rPr>
          <w:rFonts w:ascii="Times New Roman" w:hAnsi="Times New Roman"/>
          <w:bCs/>
          <w:sz w:val="24"/>
          <w:szCs w:val="24"/>
          <w:lang w:val="sq-AL"/>
        </w:rPr>
        <w:tab/>
      </w:r>
      <w:r w:rsidRPr="00142F6E">
        <w:rPr>
          <w:rFonts w:ascii="Times New Roman" w:hAnsi="Times New Roman"/>
          <w:bCs/>
          <w:sz w:val="24"/>
          <w:szCs w:val="24"/>
          <w:lang w:val="sq-AL"/>
        </w:rPr>
        <w:tab/>
        <w:t>Kryetare</w:t>
      </w:r>
    </w:p>
    <w:p w:rsidR="00E3538F" w:rsidRPr="00142F6E" w:rsidRDefault="00F13E3E" w:rsidP="00142F6E">
      <w:pPr>
        <w:spacing w:after="0" w:line="360" w:lineRule="auto"/>
        <w:ind w:left="2160" w:firstLine="720"/>
        <w:rPr>
          <w:rFonts w:ascii="Times New Roman" w:hAnsi="Times New Roman"/>
          <w:bCs/>
          <w:sz w:val="24"/>
          <w:szCs w:val="24"/>
          <w:lang w:val="sq-AL"/>
        </w:rPr>
      </w:pPr>
      <w:r w:rsidRPr="00142F6E">
        <w:rPr>
          <w:rFonts w:ascii="Times New Roman" w:hAnsi="Times New Roman"/>
          <w:bCs/>
          <w:sz w:val="24"/>
          <w:szCs w:val="24"/>
          <w:lang w:val="sq-AL"/>
        </w:rPr>
        <w:t>Altin Binaj</w:t>
      </w:r>
      <w:r w:rsidR="00E3538F" w:rsidRPr="00142F6E">
        <w:rPr>
          <w:rFonts w:ascii="Times New Roman" w:hAnsi="Times New Roman"/>
          <w:bCs/>
          <w:sz w:val="24"/>
          <w:szCs w:val="24"/>
          <w:lang w:val="sq-AL"/>
        </w:rPr>
        <w:t>,</w:t>
      </w:r>
      <w:r w:rsidRPr="00142F6E">
        <w:rPr>
          <w:rFonts w:ascii="Times New Roman" w:hAnsi="Times New Roman"/>
          <w:bCs/>
          <w:sz w:val="24"/>
          <w:szCs w:val="24"/>
          <w:lang w:val="sq-AL"/>
        </w:rPr>
        <w:tab/>
      </w:r>
      <w:r w:rsidR="00670971" w:rsidRPr="00142F6E">
        <w:rPr>
          <w:rFonts w:ascii="Times New Roman" w:hAnsi="Times New Roman"/>
          <w:bCs/>
          <w:sz w:val="24"/>
          <w:szCs w:val="24"/>
          <w:lang w:val="sq-AL"/>
        </w:rPr>
        <w:tab/>
      </w:r>
      <w:r w:rsidR="00E3538F" w:rsidRPr="00142F6E">
        <w:rPr>
          <w:rFonts w:ascii="Times New Roman" w:hAnsi="Times New Roman"/>
          <w:bCs/>
          <w:sz w:val="24"/>
          <w:szCs w:val="24"/>
          <w:lang w:val="sq-AL"/>
        </w:rPr>
        <w:t>Anëtar</w:t>
      </w:r>
    </w:p>
    <w:p w:rsidR="00E3538F" w:rsidRPr="00142F6E" w:rsidRDefault="00F13E3E" w:rsidP="00142F6E">
      <w:pPr>
        <w:spacing w:after="0" w:line="360" w:lineRule="auto"/>
        <w:ind w:left="2160" w:firstLine="720"/>
        <w:rPr>
          <w:rFonts w:ascii="Times New Roman" w:hAnsi="Times New Roman"/>
          <w:bCs/>
          <w:sz w:val="24"/>
          <w:szCs w:val="24"/>
          <w:lang w:val="sq-AL"/>
        </w:rPr>
      </w:pPr>
      <w:r w:rsidRPr="00142F6E">
        <w:rPr>
          <w:rFonts w:ascii="Times New Roman" w:hAnsi="Times New Roman"/>
          <w:bCs/>
          <w:sz w:val="24"/>
          <w:szCs w:val="24"/>
          <w:lang w:val="sq-AL"/>
        </w:rPr>
        <w:t>Sonila Bejtja</w:t>
      </w:r>
      <w:r w:rsidR="00E3538F" w:rsidRPr="00142F6E">
        <w:rPr>
          <w:rFonts w:ascii="Times New Roman" w:hAnsi="Times New Roman"/>
          <w:bCs/>
          <w:sz w:val="24"/>
          <w:szCs w:val="24"/>
          <w:lang w:val="sq-AL"/>
        </w:rPr>
        <w:t>,</w:t>
      </w:r>
      <w:r w:rsidRPr="00142F6E">
        <w:rPr>
          <w:rFonts w:ascii="Times New Roman" w:hAnsi="Times New Roman"/>
          <w:bCs/>
          <w:sz w:val="24"/>
          <w:szCs w:val="24"/>
          <w:lang w:val="sq-AL"/>
        </w:rPr>
        <w:tab/>
      </w:r>
      <w:r w:rsidR="00E3538F" w:rsidRPr="00142F6E">
        <w:rPr>
          <w:rFonts w:ascii="Times New Roman" w:hAnsi="Times New Roman"/>
          <w:bCs/>
          <w:sz w:val="24"/>
          <w:szCs w:val="24"/>
          <w:lang w:val="sq-AL"/>
        </w:rPr>
        <w:tab/>
        <w:t>Anëtare</w:t>
      </w:r>
    </w:p>
    <w:p w:rsidR="002B42BE" w:rsidRPr="00142F6E" w:rsidRDefault="002B42BE" w:rsidP="00142F6E">
      <w:pPr>
        <w:spacing w:after="0" w:line="360" w:lineRule="auto"/>
        <w:rPr>
          <w:rFonts w:ascii="Times New Roman" w:hAnsi="Times New Roman"/>
          <w:sz w:val="24"/>
          <w:szCs w:val="24"/>
          <w:lang w:val="sq-AL"/>
        </w:rPr>
      </w:pPr>
    </w:p>
    <w:p w:rsidR="002B42BE" w:rsidRPr="00142F6E" w:rsidRDefault="002B42BE" w:rsidP="00142F6E">
      <w:pPr>
        <w:spacing w:after="0" w:line="360" w:lineRule="auto"/>
        <w:ind w:firstLine="720"/>
        <w:rPr>
          <w:rFonts w:ascii="Times New Roman" w:hAnsi="Times New Roman"/>
          <w:sz w:val="24"/>
          <w:szCs w:val="24"/>
          <w:lang w:val="sq-AL"/>
        </w:rPr>
      </w:pPr>
      <w:r w:rsidRPr="00142F6E">
        <w:rPr>
          <w:rFonts w:ascii="Times New Roman" w:hAnsi="Times New Roman"/>
          <w:sz w:val="24"/>
          <w:szCs w:val="24"/>
          <w:lang w:val="sq-AL"/>
        </w:rPr>
        <w:t>në d</w:t>
      </w:r>
      <w:r w:rsidR="004C5011" w:rsidRPr="00142F6E">
        <w:rPr>
          <w:rFonts w:ascii="Times New Roman" w:hAnsi="Times New Roman"/>
          <w:sz w:val="24"/>
          <w:szCs w:val="24"/>
          <w:lang w:val="sq-AL"/>
        </w:rPr>
        <w:t>atën</w:t>
      </w:r>
      <w:r w:rsidR="00BB2C30" w:rsidRPr="00142F6E">
        <w:rPr>
          <w:rFonts w:ascii="Times New Roman" w:hAnsi="Times New Roman"/>
          <w:sz w:val="24"/>
          <w:szCs w:val="24"/>
          <w:lang w:val="sq-AL"/>
        </w:rPr>
        <w:t xml:space="preserve"> </w:t>
      </w:r>
      <w:r w:rsidR="00997CCF">
        <w:rPr>
          <w:rFonts w:ascii="Times New Roman" w:hAnsi="Times New Roman"/>
          <w:sz w:val="24"/>
          <w:szCs w:val="24"/>
          <w:lang w:val="sq-AL"/>
        </w:rPr>
        <w:t>21</w:t>
      </w:r>
      <w:r w:rsidR="00613EA3" w:rsidRPr="00142F6E">
        <w:rPr>
          <w:rFonts w:ascii="Times New Roman" w:hAnsi="Times New Roman"/>
          <w:sz w:val="24"/>
          <w:szCs w:val="24"/>
          <w:lang w:val="sq-AL"/>
        </w:rPr>
        <w:t>.</w:t>
      </w:r>
      <w:r w:rsidR="00997CCF">
        <w:rPr>
          <w:rFonts w:ascii="Times New Roman" w:hAnsi="Times New Roman"/>
          <w:sz w:val="24"/>
          <w:szCs w:val="24"/>
          <w:lang w:val="sq-AL"/>
        </w:rPr>
        <w:t>09</w:t>
      </w:r>
      <w:r w:rsidR="00BB2C30" w:rsidRPr="00142F6E">
        <w:rPr>
          <w:rFonts w:ascii="Times New Roman" w:hAnsi="Times New Roman"/>
          <w:sz w:val="24"/>
          <w:szCs w:val="24"/>
          <w:lang w:val="sq-AL"/>
        </w:rPr>
        <w:t>.202</w:t>
      </w:r>
      <w:r w:rsidR="002652DC" w:rsidRPr="00142F6E">
        <w:rPr>
          <w:rFonts w:ascii="Times New Roman" w:hAnsi="Times New Roman"/>
          <w:sz w:val="24"/>
          <w:szCs w:val="24"/>
          <w:lang w:val="sq-AL"/>
        </w:rPr>
        <w:t>2</w:t>
      </w:r>
      <w:r w:rsidR="004C5011" w:rsidRPr="00142F6E">
        <w:rPr>
          <w:rFonts w:ascii="Times New Roman" w:hAnsi="Times New Roman"/>
          <w:sz w:val="24"/>
          <w:szCs w:val="24"/>
          <w:lang w:val="sq-AL"/>
        </w:rPr>
        <w:t xml:space="preserve"> </w:t>
      </w:r>
      <w:r w:rsidRPr="00142F6E">
        <w:rPr>
          <w:rFonts w:ascii="Times New Roman" w:hAnsi="Times New Roman"/>
          <w:sz w:val="24"/>
          <w:szCs w:val="24"/>
          <w:lang w:val="sq-AL"/>
        </w:rPr>
        <w:t>mori në sh</w:t>
      </w:r>
      <w:r w:rsidR="009A26BC" w:rsidRPr="00142F6E">
        <w:rPr>
          <w:rFonts w:ascii="Times New Roman" w:hAnsi="Times New Roman"/>
          <w:sz w:val="24"/>
          <w:szCs w:val="24"/>
          <w:lang w:val="sq-AL"/>
        </w:rPr>
        <w:t>q</w:t>
      </w:r>
      <w:r w:rsidR="0055100C" w:rsidRPr="00142F6E">
        <w:rPr>
          <w:rFonts w:ascii="Times New Roman" w:hAnsi="Times New Roman"/>
          <w:sz w:val="24"/>
          <w:szCs w:val="24"/>
          <w:lang w:val="sq-AL"/>
        </w:rPr>
        <w:t>y</w:t>
      </w:r>
      <w:r w:rsidR="00B07274">
        <w:rPr>
          <w:rFonts w:ascii="Times New Roman" w:hAnsi="Times New Roman"/>
          <w:sz w:val="24"/>
          <w:szCs w:val="24"/>
          <w:lang w:val="sq-AL"/>
        </w:rPr>
        <w:t xml:space="preserve">rtim paraprak kërkesën </w:t>
      </w:r>
      <w:r w:rsidR="00AD0763" w:rsidRPr="00142F6E">
        <w:rPr>
          <w:rFonts w:ascii="Times New Roman" w:hAnsi="Times New Roman"/>
          <w:sz w:val="24"/>
          <w:szCs w:val="24"/>
          <w:lang w:val="sq-AL"/>
        </w:rPr>
        <w:t xml:space="preserve">nr. </w:t>
      </w:r>
      <w:r w:rsidR="00F13E3E" w:rsidRPr="00142F6E">
        <w:rPr>
          <w:rFonts w:ascii="Times New Roman" w:hAnsi="Times New Roman"/>
          <w:sz w:val="24"/>
          <w:szCs w:val="24"/>
          <w:lang w:val="sq-AL"/>
        </w:rPr>
        <w:t>5</w:t>
      </w:r>
      <w:r w:rsidR="00E47AD4" w:rsidRPr="00142F6E">
        <w:rPr>
          <w:rFonts w:ascii="Times New Roman" w:hAnsi="Times New Roman"/>
          <w:sz w:val="24"/>
          <w:szCs w:val="24"/>
          <w:lang w:val="sq-AL"/>
        </w:rPr>
        <w:t xml:space="preserve"> </w:t>
      </w:r>
      <w:r w:rsidR="00613EA3" w:rsidRPr="00142F6E">
        <w:rPr>
          <w:rFonts w:ascii="Times New Roman" w:hAnsi="Times New Roman"/>
          <w:sz w:val="24"/>
          <w:szCs w:val="24"/>
          <w:lang w:val="sq-AL"/>
        </w:rPr>
        <w:t>(</w:t>
      </w:r>
      <w:r w:rsidR="00F13E3E" w:rsidRPr="00142F6E">
        <w:rPr>
          <w:rFonts w:ascii="Times New Roman" w:hAnsi="Times New Roman"/>
          <w:sz w:val="24"/>
          <w:szCs w:val="24"/>
          <w:lang w:val="sq-AL"/>
        </w:rPr>
        <w:t>Z</w:t>
      </w:r>
      <w:r w:rsidR="00613EA3" w:rsidRPr="00142F6E">
        <w:rPr>
          <w:rFonts w:ascii="Times New Roman" w:hAnsi="Times New Roman"/>
          <w:sz w:val="24"/>
          <w:szCs w:val="24"/>
          <w:lang w:val="sq-AL"/>
        </w:rPr>
        <w:t>)</w:t>
      </w:r>
      <w:r w:rsidR="00E47AD4" w:rsidRPr="00142F6E">
        <w:rPr>
          <w:rFonts w:ascii="Times New Roman" w:hAnsi="Times New Roman"/>
          <w:sz w:val="24"/>
          <w:szCs w:val="24"/>
          <w:lang w:val="sq-AL"/>
        </w:rPr>
        <w:t xml:space="preserve"> </w:t>
      </w:r>
      <w:r w:rsidR="00613EA3" w:rsidRPr="00142F6E">
        <w:rPr>
          <w:rFonts w:ascii="Times New Roman" w:hAnsi="Times New Roman"/>
          <w:sz w:val="24"/>
          <w:szCs w:val="24"/>
          <w:lang w:val="sq-AL"/>
        </w:rPr>
        <w:t>202</w:t>
      </w:r>
      <w:r w:rsidR="0096570A" w:rsidRPr="00142F6E">
        <w:rPr>
          <w:rFonts w:ascii="Times New Roman" w:hAnsi="Times New Roman"/>
          <w:sz w:val="24"/>
          <w:szCs w:val="24"/>
          <w:lang w:val="sq-AL"/>
        </w:rPr>
        <w:t>2</w:t>
      </w:r>
      <w:r w:rsidR="002676BE" w:rsidRPr="00142F6E">
        <w:rPr>
          <w:rFonts w:ascii="Times New Roman" w:hAnsi="Times New Roman"/>
          <w:sz w:val="24"/>
          <w:szCs w:val="24"/>
          <w:lang w:val="sq-AL"/>
        </w:rPr>
        <w:t xml:space="preserve"> </w:t>
      </w:r>
      <w:r w:rsidR="00B07274">
        <w:rPr>
          <w:rFonts w:ascii="Times New Roman" w:hAnsi="Times New Roman"/>
          <w:sz w:val="24"/>
          <w:szCs w:val="24"/>
          <w:lang w:val="sq-AL"/>
        </w:rPr>
        <w:t>të</w:t>
      </w:r>
      <w:r w:rsidR="009560F7" w:rsidRPr="00142F6E">
        <w:rPr>
          <w:rFonts w:ascii="Times New Roman" w:hAnsi="Times New Roman"/>
          <w:sz w:val="24"/>
          <w:szCs w:val="24"/>
          <w:lang w:val="sq-AL"/>
        </w:rPr>
        <w:t xml:space="preserve"> Regjistrit Themeltar</w:t>
      </w:r>
      <w:r w:rsidRPr="00142F6E">
        <w:rPr>
          <w:rFonts w:ascii="Times New Roman" w:hAnsi="Times New Roman"/>
          <w:sz w:val="24"/>
          <w:szCs w:val="24"/>
          <w:lang w:val="sq-AL"/>
        </w:rPr>
        <w:t>, që i përket:</w:t>
      </w:r>
    </w:p>
    <w:p w:rsidR="00237652" w:rsidRPr="00142F6E" w:rsidRDefault="00237652" w:rsidP="00142F6E">
      <w:pPr>
        <w:spacing w:after="0" w:line="360" w:lineRule="auto"/>
        <w:jc w:val="both"/>
        <w:rPr>
          <w:rFonts w:ascii="Times New Roman" w:hAnsi="Times New Roman"/>
          <w:i/>
          <w:sz w:val="24"/>
          <w:szCs w:val="24"/>
          <w:lang w:val="sq-AL"/>
        </w:rPr>
      </w:pPr>
    </w:p>
    <w:p w:rsidR="00F21AF4" w:rsidRPr="00142F6E" w:rsidRDefault="000B55D5" w:rsidP="00142F6E">
      <w:pPr>
        <w:spacing w:after="0" w:line="360" w:lineRule="auto"/>
        <w:ind w:left="2880" w:hanging="2160"/>
        <w:jc w:val="both"/>
        <w:rPr>
          <w:rFonts w:ascii="Times New Roman" w:eastAsia="Calibri" w:hAnsi="Times New Roman"/>
          <w:b/>
          <w:sz w:val="24"/>
          <w:szCs w:val="24"/>
          <w:lang w:val="sq-AL"/>
        </w:rPr>
      </w:pPr>
      <w:r w:rsidRPr="00142F6E">
        <w:rPr>
          <w:rFonts w:ascii="Times New Roman" w:eastAsia="Calibri" w:hAnsi="Times New Roman"/>
          <w:b/>
          <w:sz w:val="24"/>
          <w:szCs w:val="24"/>
          <w:lang w:val="sq-AL"/>
        </w:rPr>
        <w:t>KËRKUES</w:t>
      </w:r>
      <w:r w:rsidR="00F21AF4" w:rsidRPr="00142F6E">
        <w:rPr>
          <w:rFonts w:ascii="Times New Roman" w:eastAsia="Calibri" w:hAnsi="Times New Roman"/>
          <w:b/>
          <w:sz w:val="24"/>
          <w:szCs w:val="24"/>
          <w:lang w:val="sq-AL"/>
        </w:rPr>
        <w:t>:</w:t>
      </w:r>
      <w:r w:rsidR="00F21AF4" w:rsidRPr="00142F6E">
        <w:rPr>
          <w:rFonts w:ascii="Times New Roman" w:eastAsia="Calibri" w:hAnsi="Times New Roman"/>
          <w:b/>
          <w:sz w:val="24"/>
          <w:szCs w:val="24"/>
          <w:lang w:val="sq-AL"/>
        </w:rPr>
        <w:tab/>
      </w:r>
      <w:r w:rsidRPr="00142F6E">
        <w:rPr>
          <w:rFonts w:ascii="Times New Roman" w:eastAsia="Calibri" w:hAnsi="Times New Roman"/>
          <w:b/>
          <w:sz w:val="24"/>
          <w:szCs w:val="24"/>
          <w:lang w:val="sq-AL"/>
        </w:rPr>
        <w:t>ZEF PRENG HASANI (HASSANE)</w:t>
      </w:r>
    </w:p>
    <w:p w:rsidR="00F21AF4" w:rsidRPr="00142F6E" w:rsidRDefault="00F21AF4" w:rsidP="00142F6E">
      <w:pPr>
        <w:spacing w:after="0" w:line="360" w:lineRule="auto"/>
        <w:ind w:left="2880" w:hanging="2160"/>
        <w:jc w:val="both"/>
        <w:rPr>
          <w:rFonts w:ascii="Times New Roman" w:eastAsia="Calibri" w:hAnsi="Times New Roman"/>
          <w:b/>
          <w:sz w:val="24"/>
          <w:szCs w:val="24"/>
          <w:lang w:val="sq-AL"/>
        </w:rPr>
      </w:pPr>
    </w:p>
    <w:p w:rsidR="00F21AF4" w:rsidRPr="00142F6E" w:rsidRDefault="00311186" w:rsidP="00142F6E">
      <w:pPr>
        <w:spacing w:after="0" w:line="360" w:lineRule="auto"/>
        <w:ind w:left="2880" w:hanging="2160"/>
        <w:jc w:val="both"/>
        <w:rPr>
          <w:rFonts w:ascii="Times New Roman" w:eastAsia="Calibri" w:hAnsi="Times New Roman"/>
          <w:b/>
          <w:sz w:val="24"/>
          <w:szCs w:val="24"/>
          <w:lang w:val="sq-AL"/>
        </w:rPr>
      </w:pPr>
      <w:r w:rsidRPr="00142F6E">
        <w:rPr>
          <w:rFonts w:ascii="Times New Roman" w:eastAsia="Calibri" w:hAnsi="Times New Roman"/>
          <w:b/>
          <w:sz w:val="24"/>
          <w:szCs w:val="24"/>
          <w:lang w:val="sq-AL"/>
        </w:rPr>
        <w:t>OBJEKTI:</w:t>
      </w:r>
      <w:r w:rsidRPr="00142F6E">
        <w:rPr>
          <w:rFonts w:ascii="Times New Roman" w:eastAsia="Calibri" w:hAnsi="Times New Roman"/>
          <w:b/>
          <w:sz w:val="24"/>
          <w:szCs w:val="24"/>
          <w:lang w:val="sq-AL"/>
        </w:rPr>
        <w:tab/>
        <w:t>Shfuqizimi</w:t>
      </w:r>
      <w:r w:rsidR="00F21AF4" w:rsidRPr="00142F6E">
        <w:rPr>
          <w:rFonts w:ascii="Times New Roman" w:eastAsia="Calibri" w:hAnsi="Times New Roman"/>
          <w:b/>
          <w:sz w:val="24"/>
          <w:szCs w:val="24"/>
          <w:lang w:val="sq-AL"/>
        </w:rPr>
        <w:t xml:space="preserve"> </w:t>
      </w:r>
      <w:r w:rsidRPr="00142F6E">
        <w:rPr>
          <w:rFonts w:ascii="Times New Roman" w:eastAsia="Calibri" w:hAnsi="Times New Roman"/>
          <w:b/>
          <w:sz w:val="24"/>
          <w:szCs w:val="24"/>
          <w:lang w:val="sq-AL"/>
        </w:rPr>
        <w:t>i</w:t>
      </w:r>
      <w:r w:rsidR="000B55D5" w:rsidRPr="00142F6E">
        <w:rPr>
          <w:rFonts w:ascii="Times New Roman" w:eastAsia="Calibri" w:hAnsi="Times New Roman"/>
          <w:b/>
          <w:sz w:val="24"/>
          <w:szCs w:val="24"/>
          <w:lang w:val="sq-AL"/>
        </w:rPr>
        <w:t xml:space="preserve"> vendimeve nr. 00-2022-103, datë 17</w:t>
      </w:r>
      <w:r w:rsidR="00F21AF4" w:rsidRPr="00142F6E">
        <w:rPr>
          <w:rFonts w:ascii="Times New Roman" w:eastAsia="Calibri" w:hAnsi="Times New Roman"/>
          <w:b/>
          <w:sz w:val="24"/>
          <w:szCs w:val="24"/>
          <w:lang w:val="sq-AL"/>
        </w:rPr>
        <w:t>.0</w:t>
      </w:r>
      <w:r w:rsidR="000B55D5" w:rsidRPr="00142F6E">
        <w:rPr>
          <w:rFonts w:ascii="Times New Roman" w:eastAsia="Calibri" w:hAnsi="Times New Roman"/>
          <w:b/>
          <w:sz w:val="24"/>
          <w:szCs w:val="24"/>
          <w:lang w:val="sq-AL"/>
        </w:rPr>
        <w:t>1</w:t>
      </w:r>
      <w:r w:rsidR="00F21AF4" w:rsidRPr="00142F6E">
        <w:rPr>
          <w:rFonts w:ascii="Times New Roman" w:eastAsia="Calibri" w:hAnsi="Times New Roman"/>
          <w:b/>
          <w:sz w:val="24"/>
          <w:szCs w:val="24"/>
          <w:lang w:val="sq-AL"/>
        </w:rPr>
        <w:t xml:space="preserve">.2022 të </w:t>
      </w:r>
      <w:r w:rsidR="00F21AF4" w:rsidRPr="00142F6E">
        <w:rPr>
          <w:rFonts w:ascii="Times New Roman" w:hAnsi="Times New Roman"/>
          <w:b/>
          <w:bCs/>
          <w:sz w:val="24"/>
          <w:szCs w:val="24"/>
          <w:lang w:val="sq-AL"/>
        </w:rPr>
        <w:t xml:space="preserve">Kolegjit </w:t>
      </w:r>
      <w:r w:rsidR="000B55D5" w:rsidRPr="00142F6E">
        <w:rPr>
          <w:rFonts w:ascii="Times New Roman" w:hAnsi="Times New Roman"/>
          <w:b/>
          <w:bCs/>
          <w:sz w:val="24"/>
          <w:szCs w:val="24"/>
          <w:lang w:val="sq-AL"/>
        </w:rPr>
        <w:t>Civil</w:t>
      </w:r>
      <w:r w:rsidR="00F21AF4" w:rsidRPr="00142F6E">
        <w:rPr>
          <w:rFonts w:ascii="Times New Roman" w:hAnsi="Times New Roman"/>
          <w:b/>
          <w:bCs/>
          <w:sz w:val="24"/>
          <w:szCs w:val="24"/>
          <w:lang w:val="sq-AL"/>
        </w:rPr>
        <w:t xml:space="preserve"> të Gjykatës së Lartë</w:t>
      </w:r>
      <w:r w:rsidR="000B55D5" w:rsidRPr="00142F6E">
        <w:rPr>
          <w:rFonts w:ascii="Times New Roman" w:hAnsi="Times New Roman"/>
          <w:b/>
          <w:bCs/>
          <w:sz w:val="24"/>
          <w:szCs w:val="24"/>
          <w:lang w:val="sq-AL"/>
        </w:rPr>
        <w:t>; nr. 10</w:t>
      </w:r>
      <w:r w:rsidR="00B07274">
        <w:rPr>
          <w:rFonts w:ascii="Times New Roman" w:hAnsi="Times New Roman"/>
          <w:b/>
          <w:bCs/>
          <w:sz w:val="24"/>
          <w:szCs w:val="24"/>
          <w:lang w:val="sq-AL"/>
        </w:rPr>
        <w:t>0, datë 13.11.2017</w:t>
      </w:r>
      <w:r w:rsidR="000B55D5" w:rsidRPr="00142F6E">
        <w:rPr>
          <w:rFonts w:ascii="Times New Roman" w:hAnsi="Times New Roman"/>
          <w:b/>
          <w:bCs/>
          <w:sz w:val="24"/>
          <w:szCs w:val="24"/>
          <w:lang w:val="sq-AL"/>
        </w:rPr>
        <w:t xml:space="preserve"> të Gjykatës së Apelit Shkodër, </w:t>
      </w:r>
      <w:r w:rsidR="0038727E">
        <w:rPr>
          <w:rFonts w:ascii="Times New Roman" w:eastAsia="Calibri" w:hAnsi="Times New Roman"/>
          <w:b/>
          <w:sz w:val="24"/>
          <w:szCs w:val="24"/>
          <w:lang w:val="sq-AL"/>
        </w:rPr>
        <w:t xml:space="preserve">si të </w:t>
      </w:r>
      <w:r w:rsidR="000B55D5" w:rsidRPr="00142F6E">
        <w:rPr>
          <w:rFonts w:ascii="Times New Roman" w:eastAsia="Calibri" w:hAnsi="Times New Roman"/>
          <w:b/>
          <w:sz w:val="24"/>
          <w:szCs w:val="24"/>
          <w:lang w:val="sq-AL"/>
        </w:rPr>
        <w:t>papajtueshme</w:t>
      </w:r>
      <w:r w:rsidR="00F21AF4" w:rsidRPr="00142F6E">
        <w:rPr>
          <w:rFonts w:ascii="Times New Roman" w:eastAsia="Calibri" w:hAnsi="Times New Roman"/>
          <w:b/>
          <w:sz w:val="24"/>
          <w:szCs w:val="24"/>
          <w:lang w:val="sq-AL"/>
        </w:rPr>
        <w:t xml:space="preserve"> me Kushtetutën e Republikës së Shqipërisë.</w:t>
      </w:r>
    </w:p>
    <w:p w:rsidR="00F21AF4" w:rsidRPr="00142F6E" w:rsidRDefault="00F21AF4" w:rsidP="00142F6E">
      <w:pPr>
        <w:spacing w:after="0" w:line="360" w:lineRule="auto"/>
        <w:ind w:left="2880" w:hanging="2160"/>
        <w:jc w:val="both"/>
        <w:rPr>
          <w:rFonts w:ascii="Times New Roman" w:eastAsia="Calibri" w:hAnsi="Times New Roman"/>
          <w:b/>
          <w:bCs/>
          <w:sz w:val="24"/>
          <w:szCs w:val="24"/>
          <w:lang w:val="sq-AL"/>
        </w:rPr>
      </w:pPr>
      <w:r w:rsidRPr="00142F6E">
        <w:rPr>
          <w:rFonts w:ascii="Times New Roman" w:eastAsia="Calibri" w:hAnsi="Times New Roman"/>
          <w:b/>
          <w:sz w:val="24"/>
          <w:szCs w:val="24"/>
          <w:lang w:val="sq-AL"/>
        </w:rPr>
        <w:tab/>
        <w:t xml:space="preserve"> </w:t>
      </w:r>
    </w:p>
    <w:p w:rsidR="00F21AF4" w:rsidRPr="00142F6E" w:rsidRDefault="00F21AF4" w:rsidP="00142F6E">
      <w:pPr>
        <w:spacing w:after="0" w:line="360" w:lineRule="auto"/>
        <w:ind w:left="2880" w:hanging="2160"/>
        <w:jc w:val="both"/>
        <w:rPr>
          <w:rFonts w:ascii="Times New Roman" w:eastAsia="Calibri" w:hAnsi="Times New Roman"/>
          <w:sz w:val="24"/>
          <w:szCs w:val="24"/>
          <w:lang w:val="sq-AL"/>
        </w:rPr>
      </w:pPr>
      <w:r w:rsidRPr="00142F6E">
        <w:rPr>
          <w:rFonts w:ascii="Times New Roman" w:eastAsia="Calibri" w:hAnsi="Times New Roman"/>
          <w:b/>
          <w:sz w:val="24"/>
          <w:szCs w:val="24"/>
          <w:lang w:val="sq-AL"/>
        </w:rPr>
        <w:t>BAZA LIGJORE:</w:t>
      </w:r>
      <w:r w:rsidRPr="00142F6E">
        <w:rPr>
          <w:rFonts w:ascii="Times New Roman" w:eastAsia="Calibri" w:hAnsi="Times New Roman"/>
          <w:b/>
          <w:sz w:val="24"/>
          <w:szCs w:val="24"/>
          <w:lang w:val="sq-AL"/>
        </w:rPr>
        <w:tab/>
      </w:r>
      <w:r w:rsidR="000B55D5" w:rsidRPr="00142F6E">
        <w:rPr>
          <w:rFonts w:ascii="Times New Roman" w:eastAsia="Calibri" w:hAnsi="Times New Roman"/>
          <w:sz w:val="24"/>
          <w:szCs w:val="24"/>
          <w:lang w:val="sq-AL"/>
        </w:rPr>
        <w:t xml:space="preserve">Nenet </w:t>
      </w:r>
      <w:r w:rsidRPr="00142F6E">
        <w:rPr>
          <w:rFonts w:ascii="Times New Roman" w:eastAsia="Calibri" w:hAnsi="Times New Roman"/>
          <w:sz w:val="24"/>
          <w:szCs w:val="24"/>
          <w:lang w:val="sq-AL"/>
        </w:rPr>
        <w:t>131, pika 1, shkronja “f” dhe 134, pika 1, shkronja “f”</w:t>
      </w:r>
      <w:r w:rsidR="00B07274">
        <w:rPr>
          <w:rFonts w:ascii="Times New Roman" w:eastAsia="Calibri" w:hAnsi="Times New Roman"/>
          <w:sz w:val="24"/>
          <w:szCs w:val="24"/>
          <w:lang w:val="sq-AL"/>
        </w:rPr>
        <w:t>,</w:t>
      </w:r>
      <w:r w:rsidRPr="00142F6E">
        <w:rPr>
          <w:rFonts w:ascii="Times New Roman" w:eastAsia="Calibri" w:hAnsi="Times New Roman"/>
          <w:sz w:val="24"/>
          <w:szCs w:val="24"/>
          <w:lang w:val="sq-AL"/>
        </w:rPr>
        <w:t xml:space="preserve"> të Kushtetutës së Republikës së Shqipërisë; </w:t>
      </w:r>
      <w:r w:rsidR="000B55D5" w:rsidRPr="00142F6E">
        <w:rPr>
          <w:rFonts w:ascii="Times New Roman" w:eastAsia="Calibri" w:hAnsi="Times New Roman"/>
          <w:sz w:val="24"/>
          <w:szCs w:val="24"/>
          <w:lang w:val="sq-AL"/>
        </w:rPr>
        <w:t>n</w:t>
      </w:r>
      <w:r w:rsidRPr="00142F6E">
        <w:rPr>
          <w:rFonts w:ascii="Times New Roman" w:eastAsia="Calibri" w:hAnsi="Times New Roman"/>
          <w:sz w:val="24"/>
          <w:szCs w:val="24"/>
          <w:lang w:val="sq-AL"/>
        </w:rPr>
        <w:t xml:space="preserve">enet </w:t>
      </w:r>
      <w:r w:rsidR="000B55D5" w:rsidRPr="00142F6E">
        <w:rPr>
          <w:rFonts w:ascii="Times New Roman" w:eastAsia="Calibri" w:hAnsi="Times New Roman"/>
          <w:sz w:val="24"/>
          <w:szCs w:val="24"/>
          <w:lang w:val="sq-AL"/>
        </w:rPr>
        <w:t xml:space="preserve">27, 28, 29 dhe 30 </w:t>
      </w:r>
      <w:r w:rsidRPr="00142F6E">
        <w:rPr>
          <w:rFonts w:ascii="Times New Roman" w:eastAsia="Calibri" w:hAnsi="Times New Roman"/>
          <w:sz w:val="24"/>
          <w:szCs w:val="24"/>
          <w:lang w:val="sq-AL"/>
        </w:rPr>
        <w:t>të ligjit nr. 8577, datë 10.02.2000 “Për organizimin dhe funksionimin e Gjykatës Kushtetuese të Republikës së Shqipërisë”, të ndryshuar (</w:t>
      </w:r>
      <w:r w:rsidRPr="00142F6E">
        <w:rPr>
          <w:rFonts w:ascii="Times New Roman" w:eastAsia="Calibri" w:hAnsi="Times New Roman"/>
          <w:i/>
          <w:sz w:val="24"/>
          <w:szCs w:val="24"/>
          <w:lang w:val="sq-AL"/>
        </w:rPr>
        <w:t>ligji nr. 8577/2000</w:t>
      </w:r>
      <w:r w:rsidRPr="00142F6E">
        <w:rPr>
          <w:rFonts w:ascii="Times New Roman" w:eastAsia="Calibri" w:hAnsi="Times New Roman"/>
          <w:sz w:val="24"/>
          <w:szCs w:val="24"/>
          <w:lang w:val="sq-AL"/>
        </w:rPr>
        <w:t>).</w:t>
      </w:r>
    </w:p>
    <w:p w:rsidR="00BB2C30" w:rsidRPr="00142F6E" w:rsidRDefault="00BB2C30" w:rsidP="00142F6E">
      <w:pPr>
        <w:spacing w:after="0" w:line="360" w:lineRule="auto"/>
        <w:ind w:firstLine="720"/>
        <w:rPr>
          <w:rFonts w:ascii="Times New Roman" w:hAnsi="Times New Roman"/>
          <w:sz w:val="24"/>
          <w:szCs w:val="24"/>
          <w:lang w:val="sq-AL"/>
        </w:rPr>
      </w:pPr>
    </w:p>
    <w:p w:rsidR="002652DC" w:rsidRPr="00142F6E" w:rsidRDefault="002652DC" w:rsidP="00142F6E">
      <w:pPr>
        <w:tabs>
          <w:tab w:val="left" w:pos="1080"/>
        </w:tabs>
        <w:suppressAutoHyphens/>
        <w:spacing w:after="0" w:line="360" w:lineRule="auto"/>
        <w:ind w:firstLine="720"/>
        <w:jc w:val="both"/>
        <w:outlineLvl w:val="0"/>
        <w:rPr>
          <w:rFonts w:ascii="Times New Roman" w:hAnsi="Times New Roman"/>
          <w:sz w:val="24"/>
          <w:szCs w:val="24"/>
          <w:lang w:val="sq-AL" w:eastAsia="fr-FR"/>
        </w:rPr>
      </w:pPr>
      <w:r w:rsidRPr="00142F6E">
        <w:rPr>
          <w:rFonts w:ascii="Times New Roman" w:hAnsi="Times New Roman"/>
          <w:sz w:val="24"/>
          <w:szCs w:val="24"/>
          <w:lang w:val="sq-AL" w:eastAsia="fr-FR"/>
        </w:rPr>
        <w:t xml:space="preserve">Kolegji i Gjykatës Kushtetuese </w:t>
      </w:r>
      <w:r w:rsidRPr="00142F6E">
        <w:rPr>
          <w:rFonts w:ascii="Times New Roman" w:hAnsi="Times New Roman"/>
          <w:sz w:val="24"/>
          <w:szCs w:val="24"/>
          <w:lang w:val="sq-AL"/>
        </w:rPr>
        <w:t>(</w:t>
      </w:r>
      <w:r w:rsidRPr="00142F6E">
        <w:rPr>
          <w:rFonts w:ascii="Times New Roman" w:hAnsi="Times New Roman"/>
          <w:i/>
          <w:sz w:val="24"/>
          <w:szCs w:val="24"/>
          <w:lang w:val="sq-AL"/>
        </w:rPr>
        <w:t>Kolegji</w:t>
      </w:r>
      <w:r w:rsidRPr="00142F6E">
        <w:rPr>
          <w:rFonts w:ascii="Times New Roman" w:hAnsi="Times New Roman"/>
          <w:sz w:val="24"/>
          <w:szCs w:val="24"/>
          <w:lang w:val="sq-AL"/>
        </w:rPr>
        <w:t>)</w:t>
      </w:r>
      <w:r w:rsidRPr="00142F6E">
        <w:rPr>
          <w:rFonts w:ascii="Times New Roman" w:hAnsi="Times New Roman"/>
          <w:sz w:val="24"/>
          <w:szCs w:val="24"/>
          <w:lang w:val="sq-AL" w:eastAsia="fr-FR"/>
        </w:rPr>
        <w:t xml:space="preserve">, pasi </w:t>
      </w:r>
      <w:r w:rsidRPr="00142F6E">
        <w:rPr>
          <w:rFonts w:ascii="Times New Roman" w:hAnsi="Times New Roman"/>
          <w:sz w:val="24"/>
          <w:szCs w:val="24"/>
          <w:lang w:val="sq-AL"/>
        </w:rPr>
        <w:t xml:space="preserve">dëgjoi relatoren e çështjes </w:t>
      </w:r>
      <w:r w:rsidR="00E70D27" w:rsidRPr="00142F6E">
        <w:rPr>
          <w:rFonts w:ascii="Times New Roman" w:hAnsi="Times New Roman"/>
          <w:sz w:val="24"/>
          <w:szCs w:val="24"/>
          <w:lang w:val="sq-AL"/>
        </w:rPr>
        <w:t>Sonila Bejtja</w:t>
      </w:r>
      <w:r w:rsidRPr="00142F6E">
        <w:rPr>
          <w:rFonts w:ascii="Times New Roman" w:hAnsi="Times New Roman"/>
          <w:sz w:val="24"/>
          <w:szCs w:val="24"/>
          <w:lang w:val="sq-AL" w:eastAsia="fr-FR"/>
        </w:rPr>
        <w:t>, shqyrtoi kërkesën, dokumentet shoqëruese dhe diskutoi çështjen në tërësi,</w:t>
      </w:r>
    </w:p>
    <w:p w:rsidR="00F93E46" w:rsidRPr="00142F6E" w:rsidRDefault="00F93E46" w:rsidP="00142F6E">
      <w:pPr>
        <w:spacing w:after="0" w:line="360" w:lineRule="auto"/>
        <w:jc w:val="center"/>
        <w:rPr>
          <w:rFonts w:ascii="Times New Roman" w:hAnsi="Times New Roman"/>
          <w:b/>
          <w:sz w:val="24"/>
          <w:szCs w:val="24"/>
          <w:lang w:val="sq-AL"/>
        </w:rPr>
      </w:pPr>
    </w:p>
    <w:p w:rsidR="002B42BE" w:rsidRPr="00142F6E" w:rsidRDefault="002B42BE" w:rsidP="00142F6E">
      <w:pPr>
        <w:spacing w:after="0" w:line="360" w:lineRule="auto"/>
        <w:jc w:val="center"/>
        <w:rPr>
          <w:rFonts w:ascii="Times New Roman" w:hAnsi="Times New Roman"/>
          <w:b/>
          <w:sz w:val="24"/>
          <w:szCs w:val="24"/>
          <w:lang w:val="sq-AL"/>
        </w:rPr>
      </w:pPr>
      <w:r w:rsidRPr="00142F6E">
        <w:rPr>
          <w:rFonts w:ascii="Times New Roman" w:hAnsi="Times New Roman"/>
          <w:b/>
          <w:sz w:val="24"/>
          <w:szCs w:val="24"/>
          <w:lang w:val="sq-AL"/>
        </w:rPr>
        <w:t>V Ë R E N:</w:t>
      </w:r>
    </w:p>
    <w:p w:rsidR="002B42BE" w:rsidRPr="00142F6E" w:rsidRDefault="002B42BE" w:rsidP="00142F6E">
      <w:pPr>
        <w:spacing w:after="0" w:line="360" w:lineRule="auto"/>
        <w:jc w:val="center"/>
        <w:rPr>
          <w:rFonts w:ascii="Times New Roman" w:hAnsi="Times New Roman"/>
          <w:b/>
          <w:sz w:val="24"/>
          <w:szCs w:val="24"/>
          <w:lang w:val="sq-AL"/>
        </w:rPr>
      </w:pPr>
      <w:r w:rsidRPr="00142F6E">
        <w:rPr>
          <w:rFonts w:ascii="Times New Roman" w:hAnsi="Times New Roman"/>
          <w:b/>
          <w:sz w:val="24"/>
          <w:szCs w:val="24"/>
          <w:lang w:val="sq-AL"/>
        </w:rPr>
        <w:t>I</w:t>
      </w:r>
    </w:p>
    <w:p w:rsidR="00142F6E" w:rsidRDefault="00142F6E" w:rsidP="00142F6E">
      <w:pPr>
        <w:spacing w:after="0" w:line="360" w:lineRule="auto"/>
        <w:jc w:val="center"/>
        <w:rPr>
          <w:rFonts w:ascii="Times New Roman" w:hAnsi="Times New Roman"/>
          <w:b/>
          <w:sz w:val="24"/>
          <w:szCs w:val="24"/>
          <w:lang w:val="sq-AL"/>
        </w:rPr>
      </w:pPr>
      <w:r>
        <w:rPr>
          <w:rFonts w:ascii="Times New Roman" w:hAnsi="Times New Roman"/>
          <w:b/>
          <w:sz w:val="24"/>
          <w:szCs w:val="24"/>
          <w:lang w:val="sq-AL"/>
        </w:rPr>
        <w:t>Rrethanat e çështjes</w:t>
      </w:r>
    </w:p>
    <w:p w:rsidR="00894C8C" w:rsidRDefault="00142F6E" w:rsidP="004825F1">
      <w:pPr>
        <w:spacing w:after="0" w:line="360" w:lineRule="auto"/>
        <w:ind w:firstLine="720"/>
        <w:jc w:val="both"/>
        <w:rPr>
          <w:rFonts w:ascii="Times New Roman" w:hAnsi="Times New Roman"/>
          <w:sz w:val="24"/>
          <w:szCs w:val="24"/>
          <w:lang w:val="sq-AL"/>
        </w:rPr>
      </w:pPr>
      <w:r w:rsidRPr="00142F6E">
        <w:rPr>
          <w:rFonts w:ascii="Times New Roman" w:hAnsi="Times New Roman"/>
          <w:sz w:val="24"/>
          <w:szCs w:val="24"/>
          <w:lang w:val="sq-AL"/>
        </w:rPr>
        <w:lastRenderedPageBreak/>
        <w:t xml:space="preserve">1. </w:t>
      </w:r>
      <w:r>
        <w:rPr>
          <w:rFonts w:ascii="Times New Roman" w:hAnsi="Times New Roman"/>
          <w:sz w:val="24"/>
          <w:szCs w:val="24"/>
          <w:lang w:val="sq-AL"/>
        </w:rPr>
        <w:t>K</w:t>
      </w:r>
      <w:r w:rsidR="00B94B81">
        <w:rPr>
          <w:rFonts w:ascii="Times New Roman" w:hAnsi="Times New Roman"/>
          <w:sz w:val="24"/>
          <w:szCs w:val="24"/>
          <w:lang w:val="sq-AL"/>
        </w:rPr>
        <w:t>ë</w:t>
      </w:r>
      <w:r w:rsidRPr="00142F6E">
        <w:rPr>
          <w:rFonts w:ascii="Times New Roman" w:hAnsi="Times New Roman"/>
          <w:sz w:val="24"/>
          <w:szCs w:val="24"/>
          <w:lang w:val="sq-AL"/>
        </w:rPr>
        <w:t xml:space="preserve">rkuesi pretendon </w:t>
      </w:r>
      <w:r>
        <w:rPr>
          <w:rFonts w:ascii="Times New Roman" w:hAnsi="Times New Roman"/>
          <w:sz w:val="24"/>
          <w:szCs w:val="24"/>
          <w:lang w:val="sq-AL"/>
        </w:rPr>
        <w:t>t</w:t>
      </w:r>
      <w:r w:rsidR="00B94B81">
        <w:rPr>
          <w:rFonts w:ascii="Times New Roman" w:hAnsi="Times New Roman"/>
          <w:sz w:val="24"/>
          <w:szCs w:val="24"/>
          <w:lang w:val="sq-AL"/>
        </w:rPr>
        <w:t>ë</w:t>
      </w:r>
      <w:r>
        <w:rPr>
          <w:rFonts w:ascii="Times New Roman" w:hAnsi="Times New Roman"/>
          <w:sz w:val="24"/>
          <w:szCs w:val="24"/>
          <w:lang w:val="sq-AL"/>
        </w:rPr>
        <w:t xml:space="preserve"> drejta pron</w:t>
      </w:r>
      <w:r w:rsidR="00B94B81">
        <w:rPr>
          <w:rFonts w:ascii="Times New Roman" w:hAnsi="Times New Roman"/>
          <w:sz w:val="24"/>
          <w:szCs w:val="24"/>
          <w:lang w:val="sq-AL"/>
        </w:rPr>
        <w:t>ë</w:t>
      </w:r>
      <w:r>
        <w:rPr>
          <w:rFonts w:ascii="Times New Roman" w:hAnsi="Times New Roman"/>
          <w:sz w:val="24"/>
          <w:szCs w:val="24"/>
          <w:lang w:val="sq-AL"/>
        </w:rPr>
        <w:t>sie p</w:t>
      </w:r>
      <w:r w:rsidR="00B94B81">
        <w:rPr>
          <w:rFonts w:ascii="Times New Roman" w:hAnsi="Times New Roman"/>
          <w:sz w:val="24"/>
          <w:szCs w:val="24"/>
          <w:lang w:val="sq-AL"/>
        </w:rPr>
        <w:t>ë</w:t>
      </w:r>
      <w:r>
        <w:rPr>
          <w:rFonts w:ascii="Times New Roman" w:hAnsi="Times New Roman"/>
          <w:sz w:val="24"/>
          <w:szCs w:val="24"/>
          <w:lang w:val="sq-AL"/>
        </w:rPr>
        <w:t>r nj</w:t>
      </w:r>
      <w:r w:rsidR="00B94B81">
        <w:rPr>
          <w:rFonts w:ascii="Times New Roman" w:hAnsi="Times New Roman"/>
          <w:sz w:val="24"/>
          <w:szCs w:val="24"/>
          <w:lang w:val="sq-AL"/>
        </w:rPr>
        <w:t>ë</w:t>
      </w:r>
      <w:r>
        <w:rPr>
          <w:rFonts w:ascii="Times New Roman" w:hAnsi="Times New Roman"/>
          <w:sz w:val="24"/>
          <w:szCs w:val="24"/>
          <w:lang w:val="sq-AL"/>
        </w:rPr>
        <w:t xml:space="preserve"> sip</w:t>
      </w:r>
      <w:r w:rsidR="00B94B81">
        <w:rPr>
          <w:rFonts w:ascii="Times New Roman" w:hAnsi="Times New Roman"/>
          <w:sz w:val="24"/>
          <w:szCs w:val="24"/>
          <w:lang w:val="sq-AL"/>
        </w:rPr>
        <w:t>ë</w:t>
      </w:r>
      <w:r>
        <w:rPr>
          <w:rFonts w:ascii="Times New Roman" w:hAnsi="Times New Roman"/>
          <w:sz w:val="24"/>
          <w:szCs w:val="24"/>
          <w:lang w:val="sq-AL"/>
        </w:rPr>
        <w:t xml:space="preserve">rfaqe toke </w:t>
      </w:r>
      <w:r w:rsidR="00D57CC2">
        <w:rPr>
          <w:rFonts w:ascii="Times New Roman" w:hAnsi="Times New Roman"/>
          <w:sz w:val="24"/>
          <w:szCs w:val="24"/>
          <w:lang w:val="sq-AL" w:bidi="en-US"/>
        </w:rPr>
        <w:t>3779 ha q</w:t>
      </w:r>
      <w:r w:rsidRPr="00142F6E">
        <w:rPr>
          <w:rFonts w:ascii="Times New Roman" w:hAnsi="Times New Roman"/>
          <w:sz w:val="24"/>
          <w:szCs w:val="24"/>
          <w:lang w:val="sq-AL" w:bidi="en-US"/>
        </w:rPr>
        <w:t>ë ndodh</w:t>
      </w:r>
      <w:r w:rsidR="00D57CC2">
        <w:rPr>
          <w:rFonts w:ascii="Times New Roman" w:hAnsi="Times New Roman"/>
          <w:sz w:val="24"/>
          <w:szCs w:val="24"/>
          <w:lang w:val="sq-AL" w:bidi="en-US"/>
        </w:rPr>
        <w:t>et</w:t>
      </w:r>
      <w:r w:rsidRPr="00142F6E">
        <w:rPr>
          <w:rFonts w:ascii="Times New Roman" w:hAnsi="Times New Roman"/>
          <w:sz w:val="24"/>
          <w:szCs w:val="24"/>
          <w:lang w:val="sq-AL" w:bidi="en-US"/>
        </w:rPr>
        <w:t xml:space="preserve"> në Pukë</w:t>
      </w:r>
      <w:r w:rsidR="005F732C">
        <w:rPr>
          <w:rFonts w:ascii="Times New Roman" w:hAnsi="Times New Roman"/>
          <w:sz w:val="24"/>
          <w:szCs w:val="24"/>
          <w:lang w:val="sq-AL" w:bidi="en-US"/>
        </w:rPr>
        <w:t xml:space="preserve">. Ky proces aktualisht </w:t>
      </w:r>
      <w:r w:rsidR="00894C8C">
        <w:rPr>
          <w:rFonts w:ascii="Times New Roman" w:hAnsi="Times New Roman"/>
          <w:sz w:val="24"/>
          <w:szCs w:val="24"/>
          <w:lang w:val="sq-AL"/>
        </w:rPr>
        <w:t>ndodhet në Gjykatën e Lartë</w:t>
      </w:r>
      <w:r w:rsidR="00D57CC2">
        <w:rPr>
          <w:rFonts w:ascii="Times New Roman" w:hAnsi="Times New Roman"/>
          <w:sz w:val="24"/>
          <w:szCs w:val="24"/>
          <w:lang w:val="sq-AL"/>
        </w:rPr>
        <w:t>,</w:t>
      </w:r>
      <w:r w:rsidR="00894C8C">
        <w:rPr>
          <w:rFonts w:ascii="Times New Roman" w:hAnsi="Times New Roman"/>
          <w:sz w:val="24"/>
          <w:szCs w:val="24"/>
          <w:lang w:val="sq-AL"/>
        </w:rPr>
        <w:t xml:space="preserve"> ku ës</w:t>
      </w:r>
      <w:r w:rsidR="0038727E">
        <w:rPr>
          <w:rFonts w:ascii="Times New Roman" w:hAnsi="Times New Roman"/>
          <w:sz w:val="24"/>
          <w:szCs w:val="24"/>
          <w:lang w:val="sq-AL"/>
        </w:rPr>
        <w:t>h</w:t>
      </w:r>
      <w:r w:rsidR="00894C8C">
        <w:rPr>
          <w:rFonts w:ascii="Times New Roman" w:hAnsi="Times New Roman"/>
          <w:sz w:val="24"/>
          <w:szCs w:val="24"/>
          <w:lang w:val="sq-AL"/>
        </w:rPr>
        <w:t>të regjistruar në datën 26.05.2020 dhe është në fazën e studimit të çështjes.</w:t>
      </w:r>
    </w:p>
    <w:p w:rsidR="004825F1" w:rsidRDefault="00894C8C" w:rsidP="004825F1">
      <w:pPr>
        <w:spacing w:after="0" w:line="360" w:lineRule="auto"/>
        <w:ind w:firstLine="720"/>
        <w:jc w:val="both"/>
        <w:rPr>
          <w:rFonts w:ascii="Times New Roman" w:hAnsi="Times New Roman"/>
          <w:bCs/>
          <w:sz w:val="24"/>
          <w:szCs w:val="24"/>
          <w:lang w:val="sq-AL" w:bidi="en-US"/>
        </w:rPr>
      </w:pPr>
      <w:r>
        <w:rPr>
          <w:rFonts w:ascii="Times New Roman" w:hAnsi="Times New Roman"/>
          <w:sz w:val="24"/>
          <w:szCs w:val="24"/>
          <w:lang w:val="sq-AL" w:bidi="en-US"/>
        </w:rPr>
        <w:t xml:space="preserve">2. </w:t>
      </w:r>
      <w:r w:rsidR="00D57CC2">
        <w:rPr>
          <w:rFonts w:ascii="Times New Roman" w:hAnsi="Times New Roman"/>
          <w:sz w:val="24"/>
          <w:szCs w:val="24"/>
          <w:lang w:val="sq-AL" w:bidi="en-US"/>
        </w:rPr>
        <w:t>Gjatë gjykimit në Gjykatë</w:t>
      </w:r>
      <w:r w:rsidR="005F732C">
        <w:rPr>
          <w:rFonts w:ascii="Times New Roman" w:hAnsi="Times New Roman"/>
          <w:sz w:val="24"/>
          <w:szCs w:val="24"/>
          <w:lang w:val="sq-AL" w:bidi="en-US"/>
        </w:rPr>
        <w:t>n</w:t>
      </w:r>
      <w:r w:rsidR="00D57CC2">
        <w:rPr>
          <w:rFonts w:ascii="Times New Roman" w:hAnsi="Times New Roman"/>
          <w:sz w:val="24"/>
          <w:szCs w:val="24"/>
          <w:lang w:val="sq-AL" w:bidi="en-US"/>
        </w:rPr>
        <w:t xml:space="preserve"> e</w:t>
      </w:r>
      <w:r w:rsidR="00142F6E" w:rsidRPr="00142F6E">
        <w:rPr>
          <w:rFonts w:ascii="Times New Roman" w:hAnsi="Times New Roman"/>
          <w:sz w:val="24"/>
          <w:szCs w:val="24"/>
          <w:lang w:val="sq-AL" w:bidi="en-US"/>
        </w:rPr>
        <w:t xml:space="preserve"> Rrethit Gjyqësor Pukë është paraqitur </w:t>
      </w:r>
      <w:r w:rsidR="0038727E">
        <w:rPr>
          <w:rFonts w:ascii="Times New Roman" w:hAnsi="Times New Roman"/>
          <w:sz w:val="24"/>
          <w:szCs w:val="24"/>
          <w:lang w:val="sq-AL" w:bidi="en-US"/>
        </w:rPr>
        <w:t xml:space="preserve">një </w:t>
      </w:r>
      <w:r w:rsidR="00142F6E" w:rsidRPr="00142F6E">
        <w:rPr>
          <w:rFonts w:ascii="Times New Roman" w:hAnsi="Times New Roman"/>
          <w:sz w:val="24"/>
          <w:szCs w:val="24"/>
          <w:lang w:val="sq-AL" w:bidi="en-US"/>
        </w:rPr>
        <w:t>kë</w:t>
      </w:r>
      <w:r w:rsidR="00142F6E">
        <w:rPr>
          <w:rFonts w:ascii="Times New Roman" w:hAnsi="Times New Roman"/>
          <w:sz w:val="24"/>
          <w:szCs w:val="24"/>
          <w:lang w:val="sq-AL" w:bidi="en-US"/>
        </w:rPr>
        <w:t>rkesë nga shtetasit F.</w:t>
      </w:r>
      <w:r w:rsidR="00142F6E" w:rsidRPr="00142F6E">
        <w:rPr>
          <w:rFonts w:ascii="Times New Roman" w:hAnsi="Times New Roman"/>
          <w:sz w:val="24"/>
          <w:szCs w:val="24"/>
          <w:lang w:val="sq-AL" w:bidi="en-US"/>
        </w:rPr>
        <w:t>H</w:t>
      </w:r>
      <w:r w:rsidR="00142F6E">
        <w:rPr>
          <w:rFonts w:ascii="Times New Roman" w:hAnsi="Times New Roman"/>
          <w:sz w:val="24"/>
          <w:szCs w:val="24"/>
          <w:lang w:val="sq-AL" w:bidi="en-US"/>
        </w:rPr>
        <w:t>.</w:t>
      </w:r>
      <w:r w:rsidR="00142F6E" w:rsidRPr="00142F6E">
        <w:rPr>
          <w:rFonts w:ascii="Times New Roman" w:hAnsi="Times New Roman"/>
          <w:sz w:val="24"/>
          <w:szCs w:val="24"/>
          <w:lang w:val="sq-AL" w:bidi="en-US"/>
        </w:rPr>
        <w:t>, P</w:t>
      </w:r>
      <w:r w:rsidR="00142F6E">
        <w:rPr>
          <w:rFonts w:ascii="Times New Roman" w:hAnsi="Times New Roman"/>
          <w:sz w:val="24"/>
          <w:szCs w:val="24"/>
          <w:lang w:val="sq-AL" w:bidi="en-US"/>
        </w:rPr>
        <w:t>.H., N.P.</w:t>
      </w:r>
      <w:r w:rsidR="00142F6E" w:rsidRPr="00142F6E">
        <w:rPr>
          <w:rFonts w:ascii="Times New Roman" w:hAnsi="Times New Roman"/>
          <w:sz w:val="24"/>
          <w:szCs w:val="24"/>
          <w:lang w:val="sq-AL" w:bidi="en-US"/>
        </w:rPr>
        <w:t xml:space="preserve"> dhe Z</w:t>
      </w:r>
      <w:r w:rsidR="00142F6E">
        <w:rPr>
          <w:rFonts w:ascii="Times New Roman" w:hAnsi="Times New Roman"/>
          <w:sz w:val="24"/>
          <w:szCs w:val="24"/>
          <w:lang w:val="sq-AL" w:bidi="en-US"/>
        </w:rPr>
        <w:t>.P.</w:t>
      </w:r>
      <w:r w:rsidR="00142F6E" w:rsidRPr="00142F6E">
        <w:rPr>
          <w:rFonts w:ascii="Times New Roman" w:hAnsi="Times New Roman"/>
          <w:sz w:val="24"/>
          <w:szCs w:val="24"/>
          <w:lang w:val="sq-AL" w:bidi="en-US"/>
        </w:rPr>
        <w:t xml:space="preserve"> për të </w:t>
      </w:r>
      <w:r w:rsidR="0038727E">
        <w:rPr>
          <w:rFonts w:ascii="Times New Roman" w:hAnsi="Times New Roman"/>
          <w:sz w:val="24"/>
          <w:szCs w:val="24"/>
          <w:lang w:val="sq-AL" w:bidi="en-US"/>
        </w:rPr>
        <w:t>marrë pjesë në gjykim si ndërhyrës</w:t>
      </w:r>
      <w:r w:rsidR="00142F6E" w:rsidRPr="00142F6E">
        <w:rPr>
          <w:rFonts w:ascii="Times New Roman" w:hAnsi="Times New Roman"/>
          <w:sz w:val="24"/>
          <w:szCs w:val="24"/>
          <w:lang w:val="sq-AL" w:bidi="en-US"/>
        </w:rPr>
        <w:t xml:space="preserve"> dytësor</w:t>
      </w:r>
      <w:r w:rsidR="0038727E">
        <w:rPr>
          <w:rFonts w:ascii="Times New Roman" w:hAnsi="Times New Roman"/>
          <w:sz w:val="24"/>
          <w:szCs w:val="24"/>
          <w:lang w:val="sq-AL" w:bidi="en-US"/>
        </w:rPr>
        <w:t>ë</w:t>
      </w:r>
      <w:r w:rsidR="00997CCF">
        <w:rPr>
          <w:rFonts w:ascii="Times New Roman" w:hAnsi="Times New Roman"/>
          <w:sz w:val="24"/>
          <w:szCs w:val="24"/>
          <w:lang w:val="sq-AL" w:bidi="en-US"/>
        </w:rPr>
        <w:t>,</w:t>
      </w:r>
      <w:r w:rsidR="00142F6E" w:rsidRPr="00142F6E">
        <w:rPr>
          <w:rFonts w:ascii="Times New Roman" w:hAnsi="Times New Roman"/>
          <w:sz w:val="24"/>
          <w:szCs w:val="24"/>
          <w:lang w:val="sq-AL" w:bidi="en-US"/>
        </w:rPr>
        <w:t xml:space="preserve"> me argumentin se kanë interes të ligjshëm për të kundërshtuar pretendimet e palë</w:t>
      </w:r>
      <w:r w:rsidR="00D57CC2">
        <w:rPr>
          <w:rFonts w:ascii="Times New Roman" w:hAnsi="Times New Roman"/>
          <w:sz w:val="24"/>
          <w:szCs w:val="24"/>
          <w:lang w:val="sq-AL" w:bidi="en-US"/>
        </w:rPr>
        <w:t>s paditëse në proces. P</w:t>
      </w:r>
      <w:r w:rsidR="00142F6E" w:rsidRPr="00142F6E">
        <w:rPr>
          <w:rFonts w:ascii="Times New Roman" w:hAnsi="Times New Roman"/>
          <w:sz w:val="24"/>
          <w:szCs w:val="24"/>
          <w:lang w:val="sq-AL" w:bidi="en-US"/>
        </w:rPr>
        <w:t xml:space="preserve">ranë të njëjtës gjykatë është paraqitur edhe një kërkesë </w:t>
      </w:r>
      <w:r w:rsidR="0038727E">
        <w:rPr>
          <w:rFonts w:ascii="Times New Roman" w:hAnsi="Times New Roman"/>
          <w:sz w:val="24"/>
          <w:szCs w:val="24"/>
          <w:lang w:val="sq-AL" w:bidi="en-US"/>
        </w:rPr>
        <w:t xml:space="preserve">tjetër </w:t>
      </w:r>
      <w:r w:rsidR="00D57CC2" w:rsidRPr="00142F6E">
        <w:rPr>
          <w:rFonts w:ascii="Times New Roman" w:hAnsi="Times New Roman"/>
          <w:sz w:val="24"/>
          <w:szCs w:val="24"/>
          <w:lang w:val="sq-AL" w:bidi="en-US"/>
        </w:rPr>
        <w:t xml:space="preserve">nga shtetasit </w:t>
      </w:r>
      <w:r w:rsidR="00D57CC2">
        <w:rPr>
          <w:rFonts w:ascii="Times New Roman" w:hAnsi="Times New Roman"/>
          <w:bCs/>
          <w:sz w:val="24"/>
          <w:szCs w:val="24"/>
          <w:lang w:val="sq-AL" w:bidi="en-US"/>
        </w:rPr>
        <w:t>P.</w:t>
      </w:r>
      <w:r w:rsidR="00D57CC2" w:rsidRPr="00142F6E">
        <w:rPr>
          <w:rFonts w:ascii="Times New Roman" w:hAnsi="Times New Roman"/>
          <w:bCs/>
          <w:sz w:val="24"/>
          <w:szCs w:val="24"/>
          <w:lang w:val="sq-AL" w:bidi="en-US"/>
        </w:rPr>
        <w:t>G</w:t>
      </w:r>
      <w:r w:rsidR="00D57CC2">
        <w:rPr>
          <w:rFonts w:ascii="Times New Roman" w:hAnsi="Times New Roman"/>
          <w:bCs/>
          <w:sz w:val="24"/>
          <w:szCs w:val="24"/>
          <w:lang w:val="sq-AL" w:bidi="en-US"/>
        </w:rPr>
        <w:t>.,</w:t>
      </w:r>
      <w:r w:rsidR="00D57CC2" w:rsidRPr="00142F6E">
        <w:rPr>
          <w:rFonts w:ascii="Times New Roman" w:hAnsi="Times New Roman"/>
          <w:bCs/>
          <w:sz w:val="24"/>
          <w:szCs w:val="24"/>
          <w:lang w:val="sq-AL" w:bidi="en-US"/>
        </w:rPr>
        <w:t xml:space="preserve"> P</w:t>
      </w:r>
      <w:r w:rsidR="00D57CC2">
        <w:rPr>
          <w:rFonts w:ascii="Times New Roman" w:hAnsi="Times New Roman"/>
          <w:bCs/>
          <w:sz w:val="24"/>
          <w:szCs w:val="24"/>
          <w:lang w:val="sq-AL" w:bidi="en-US"/>
        </w:rPr>
        <w:t>.</w:t>
      </w:r>
      <w:r w:rsidR="00D57CC2" w:rsidRPr="00142F6E">
        <w:rPr>
          <w:rFonts w:ascii="Times New Roman" w:hAnsi="Times New Roman"/>
          <w:bCs/>
          <w:sz w:val="24"/>
          <w:szCs w:val="24"/>
          <w:lang w:val="sq-AL" w:bidi="en-US"/>
        </w:rPr>
        <w:t>G</w:t>
      </w:r>
      <w:r w:rsidR="00D57CC2">
        <w:rPr>
          <w:rFonts w:ascii="Times New Roman" w:hAnsi="Times New Roman"/>
          <w:bCs/>
          <w:sz w:val="24"/>
          <w:szCs w:val="24"/>
          <w:lang w:val="sq-AL" w:bidi="en-US"/>
        </w:rPr>
        <w:t>j.</w:t>
      </w:r>
      <w:r w:rsidR="00D57CC2" w:rsidRPr="00142F6E">
        <w:rPr>
          <w:rFonts w:ascii="Times New Roman" w:hAnsi="Times New Roman"/>
          <w:bCs/>
          <w:sz w:val="24"/>
          <w:szCs w:val="24"/>
          <w:lang w:val="sq-AL" w:bidi="en-US"/>
        </w:rPr>
        <w:t>, B</w:t>
      </w:r>
      <w:r w:rsidR="00D57CC2">
        <w:rPr>
          <w:rFonts w:ascii="Times New Roman" w:hAnsi="Times New Roman"/>
          <w:bCs/>
          <w:sz w:val="24"/>
          <w:szCs w:val="24"/>
          <w:lang w:val="sq-AL" w:bidi="en-US"/>
        </w:rPr>
        <w:t>.</w:t>
      </w:r>
      <w:r w:rsidR="00D57CC2" w:rsidRPr="00142F6E">
        <w:rPr>
          <w:rFonts w:ascii="Times New Roman" w:hAnsi="Times New Roman"/>
          <w:bCs/>
          <w:sz w:val="24"/>
          <w:szCs w:val="24"/>
          <w:lang w:val="sq-AL" w:bidi="en-US"/>
        </w:rPr>
        <w:t>N</w:t>
      </w:r>
      <w:r w:rsidR="00D57CC2">
        <w:rPr>
          <w:rFonts w:ascii="Times New Roman" w:hAnsi="Times New Roman"/>
          <w:bCs/>
          <w:sz w:val="24"/>
          <w:szCs w:val="24"/>
          <w:lang w:val="sq-AL" w:bidi="en-US"/>
        </w:rPr>
        <w:t>.</w:t>
      </w:r>
      <w:r w:rsidR="00D57CC2" w:rsidRPr="00142F6E">
        <w:rPr>
          <w:rFonts w:ascii="Times New Roman" w:hAnsi="Times New Roman"/>
          <w:bCs/>
          <w:sz w:val="24"/>
          <w:szCs w:val="24"/>
          <w:lang w:val="sq-AL" w:bidi="en-US"/>
        </w:rPr>
        <w:t>, N</w:t>
      </w:r>
      <w:r w:rsidR="00D57CC2">
        <w:rPr>
          <w:rFonts w:ascii="Times New Roman" w:hAnsi="Times New Roman"/>
          <w:bCs/>
          <w:sz w:val="24"/>
          <w:szCs w:val="24"/>
          <w:lang w:val="sq-AL" w:bidi="en-US"/>
        </w:rPr>
        <w:t>.</w:t>
      </w:r>
      <w:r w:rsidR="00D57CC2" w:rsidRPr="00142F6E">
        <w:rPr>
          <w:rFonts w:ascii="Times New Roman" w:hAnsi="Times New Roman"/>
          <w:bCs/>
          <w:sz w:val="24"/>
          <w:szCs w:val="24"/>
          <w:lang w:val="sq-AL" w:bidi="en-US"/>
        </w:rPr>
        <w:t>P</w:t>
      </w:r>
      <w:r w:rsidR="00D57CC2">
        <w:rPr>
          <w:rFonts w:ascii="Times New Roman" w:hAnsi="Times New Roman"/>
          <w:bCs/>
          <w:sz w:val="24"/>
          <w:szCs w:val="24"/>
          <w:lang w:val="sq-AL" w:bidi="en-US"/>
        </w:rPr>
        <w:t>.</w:t>
      </w:r>
      <w:r w:rsidR="00D57CC2" w:rsidRPr="00142F6E">
        <w:rPr>
          <w:rFonts w:ascii="Times New Roman" w:hAnsi="Times New Roman"/>
          <w:bCs/>
          <w:sz w:val="24"/>
          <w:szCs w:val="24"/>
          <w:lang w:val="sq-AL" w:bidi="en-US"/>
        </w:rPr>
        <w:t xml:space="preserve"> dhe P</w:t>
      </w:r>
      <w:r w:rsidR="00D57CC2">
        <w:rPr>
          <w:rFonts w:ascii="Times New Roman" w:hAnsi="Times New Roman"/>
          <w:bCs/>
          <w:sz w:val="24"/>
          <w:szCs w:val="24"/>
          <w:lang w:val="sq-AL" w:bidi="en-US"/>
        </w:rPr>
        <w:t>.N.</w:t>
      </w:r>
      <w:r w:rsidR="00D57CC2" w:rsidRPr="00142F6E">
        <w:rPr>
          <w:rFonts w:ascii="Times New Roman" w:hAnsi="Times New Roman"/>
          <w:bCs/>
          <w:sz w:val="24"/>
          <w:szCs w:val="24"/>
          <w:lang w:val="sq-AL" w:bidi="en-US"/>
        </w:rPr>
        <w:t xml:space="preserve">M. </w:t>
      </w:r>
      <w:r w:rsidR="00142F6E" w:rsidRPr="00142F6E">
        <w:rPr>
          <w:rFonts w:ascii="Times New Roman" w:hAnsi="Times New Roman"/>
          <w:sz w:val="24"/>
          <w:szCs w:val="24"/>
          <w:lang w:val="sq-AL" w:bidi="en-US"/>
        </w:rPr>
        <w:t>për të marrë pjesë në gjykim si persona të tretë</w:t>
      </w:r>
      <w:r w:rsidR="00997CCF">
        <w:rPr>
          <w:rFonts w:ascii="Times New Roman" w:hAnsi="Times New Roman"/>
          <w:sz w:val="24"/>
          <w:szCs w:val="24"/>
          <w:lang w:val="sq-AL" w:bidi="en-US"/>
        </w:rPr>
        <w:t>,</w:t>
      </w:r>
      <w:r w:rsidR="00142F6E" w:rsidRPr="00142F6E">
        <w:rPr>
          <w:rFonts w:ascii="Times New Roman" w:hAnsi="Times New Roman"/>
          <w:sz w:val="24"/>
          <w:szCs w:val="24"/>
          <w:lang w:val="sq-AL" w:bidi="en-US"/>
        </w:rPr>
        <w:t xml:space="preserve"> </w:t>
      </w:r>
    </w:p>
    <w:p w:rsidR="00FC5CFA" w:rsidRDefault="00894C8C" w:rsidP="00FC5CFA">
      <w:pPr>
        <w:spacing w:after="0" w:line="360" w:lineRule="auto"/>
        <w:ind w:firstLine="720"/>
        <w:jc w:val="both"/>
        <w:rPr>
          <w:rFonts w:ascii="Times New Roman" w:hAnsi="Times New Roman"/>
          <w:sz w:val="24"/>
          <w:szCs w:val="24"/>
          <w:lang w:val="sq-AL" w:bidi="en-US"/>
        </w:rPr>
      </w:pPr>
      <w:r>
        <w:rPr>
          <w:rFonts w:ascii="Times New Roman" w:hAnsi="Times New Roman"/>
          <w:sz w:val="24"/>
          <w:szCs w:val="24"/>
          <w:lang w:val="sq-AL" w:bidi="en-US"/>
        </w:rPr>
        <w:t>3</w:t>
      </w:r>
      <w:r w:rsidR="004825F1" w:rsidRPr="004825F1">
        <w:rPr>
          <w:rFonts w:ascii="Times New Roman" w:hAnsi="Times New Roman"/>
          <w:sz w:val="24"/>
          <w:szCs w:val="24"/>
          <w:lang w:val="sq-AL" w:bidi="en-US"/>
        </w:rPr>
        <w:t xml:space="preserve">. </w:t>
      </w:r>
      <w:r w:rsidR="00142F6E" w:rsidRPr="00142F6E">
        <w:rPr>
          <w:rFonts w:ascii="Times New Roman" w:hAnsi="Times New Roman"/>
          <w:sz w:val="24"/>
          <w:szCs w:val="24"/>
          <w:lang w:val="sq-AL" w:bidi="en-US"/>
        </w:rPr>
        <w:t xml:space="preserve">Gjykata e Rrethit Gjyqësor Pukë, me vendimin </w:t>
      </w:r>
      <w:r w:rsidR="00997CCF">
        <w:rPr>
          <w:rFonts w:ascii="Times New Roman" w:hAnsi="Times New Roman"/>
          <w:sz w:val="24"/>
          <w:szCs w:val="24"/>
          <w:lang w:val="sq-AL" w:bidi="en-US"/>
        </w:rPr>
        <w:t xml:space="preserve">e ndërmjetëm të </w:t>
      </w:r>
      <w:r w:rsidR="00142F6E" w:rsidRPr="00142F6E">
        <w:rPr>
          <w:rFonts w:ascii="Times New Roman" w:hAnsi="Times New Roman"/>
          <w:sz w:val="24"/>
          <w:szCs w:val="24"/>
          <w:lang w:val="sq-AL" w:bidi="en-US"/>
        </w:rPr>
        <w:t>datë</w:t>
      </w:r>
      <w:r w:rsidR="00997CCF">
        <w:rPr>
          <w:rFonts w:ascii="Times New Roman" w:hAnsi="Times New Roman"/>
          <w:sz w:val="24"/>
          <w:szCs w:val="24"/>
          <w:lang w:val="sq-AL" w:bidi="en-US"/>
        </w:rPr>
        <w:t>s</w:t>
      </w:r>
      <w:r w:rsidR="00142F6E" w:rsidRPr="00142F6E">
        <w:rPr>
          <w:rFonts w:ascii="Times New Roman" w:hAnsi="Times New Roman"/>
          <w:sz w:val="24"/>
          <w:szCs w:val="24"/>
          <w:lang w:val="sq-AL" w:bidi="en-US"/>
        </w:rPr>
        <w:t xml:space="preserve"> 15.05.2017,</w:t>
      </w:r>
      <w:r w:rsidR="004825F1" w:rsidRPr="004825F1">
        <w:rPr>
          <w:rFonts w:ascii="Times New Roman" w:hAnsi="Times New Roman"/>
          <w:sz w:val="24"/>
          <w:szCs w:val="24"/>
          <w:lang w:val="sq-AL" w:bidi="en-US"/>
        </w:rPr>
        <w:t xml:space="preserve"> ka vendosur p</w:t>
      </w:r>
      <w:r w:rsidR="00997CCF">
        <w:rPr>
          <w:rFonts w:ascii="Times New Roman" w:hAnsi="Times New Roman"/>
          <w:sz w:val="24"/>
          <w:szCs w:val="24"/>
          <w:lang w:val="sq-AL" w:bidi="en-US"/>
        </w:rPr>
        <w:t xml:space="preserve">ranimin e këtyre kërkesave. </w:t>
      </w:r>
      <w:r w:rsidR="00142F6E" w:rsidRPr="00142F6E">
        <w:rPr>
          <w:rFonts w:ascii="Times New Roman" w:hAnsi="Times New Roman"/>
          <w:sz w:val="24"/>
          <w:szCs w:val="24"/>
          <w:lang w:val="sq-AL" w:bidi="en-US"/>
        </w:rPr>
        <w:t xml:space="preserve">Kundër </w:t>
      </w:r>
      <w:r w:rsidR="00FC5CFA">
        <w:rPr>
          <w:rFonts w:ascii="Times New Roman" w:hAnsi="Times New Roman"/>
          <w:sz w:val="24"/>
          <w:szCs w:val="24"/>
          <w:lang w:val="sq-AL" w:bidi="en-US"/>
        </w:rPr>
        <w:t>k</w:t>
      </w:r>
      <w:r w:rsidR="00B94B81">
        <w:rPr>
          <w:rFonts w:ascii="Times New Roman" w:hAnsi="Times New Roman"/>
          <w:sz w:val="24"/>
          <w:szCs w:val="24"/>
          <w:lang w:val="sq-AL" w:bidi="en-US"/>
        </w:rPr>
        <w:t>ë</w:t>
      </w:r>
      <w:r w:rsidR="00FC5CFA">
        <w:rPr>
          <w:rFonts w:ascii="Times New Roman" w:hAnsi="Times New Roman"/>
          <w:sz w:val="24"/>
          <w:szCs w:val="24"/>
          <w:lang w:val="sq-AL" w:bidi="en-US"/>
        </w:rPr>
        <w:t xml:space="preserve">tij </w:t>
      </w:r>
      <w:r w:rsidR="00142F6E" w:rsidRPr="00142F6E">
        <w:rPr>
          <w:rFonts w:ascii="Times New Roman" w:hAnsi="Times New Roman"/>
          <w:sz w:val="24"/>
          <w:szCs w:val="24"/>
          <w:lang w:val="sq-AL" w:bidi="en-US"/>
        </w:rPr>
        <w:t>vendimi</w:t>
      </w:r>
      <w:r w:rsidR="00FC5CFA">
        <w:rPr>
          <w:rFonts w:ascii="Times New Roman" w:hAnsi="Times New Roman"/>
          <w:sz w:val="24"/>
          <w:szCs w:val="24"/>
          <w:lang w:val="sq-AL" w:bidi="en-US"/>
        </w:rPr>
        <w:t xml:space="preserve"> </w:t>
      </w:r>
      <w:r w:rsidR="00142F6E" w:rsidRPr="00142F6E">
        <w:rPr>
          <w:rFonts w:ascii="Times New Roman" w:hAnsi="Times New Roman"/>
          <w:sz w:val="24"/>
          <w:szCs w:val="24"/>
          <w:lang w:val="sq-AL" w:bidi="en-US"/>
        </w:rPr>
        <w:t xml:space="preserve">ka </w:t>
      </w:r>
      <w:r w:rsidR="007F0DC2">
        <w:rPr>
          <w:rFonts w:ascii="Times New Roman" w:hAnsi="Times New Roman"/>
          <w:sz w:val="24"/>
          <w:szCs w:val="24"/>
          <w:lang w:val="sq-AL" w:bidi="en-US"/>
        </w:rPr>
        <w:t>b</w:t>
      </w:r>
      <w:r w:rsidR="00B94B81">
        <w:rPr>
          <w:rFonts w:ascii="Times New Roman" w:hAnsi="Times New Roman"/>
          <w:sz w:val="24"/>
          <w:szCs w:val="24"/>
          <w:lang w:val="sq-AL" w:bidi="en-US"/>
        </w:rPr>
        <w:t>ë</w:t>
      </w:r>
      <w:r w:rsidR="007F0DC2">
        <w:rPr>
          <w:rFonts w:ascii="Times New Roman" w:hAnsi="Times New Roman"/>
          <w:sz w:val="24"/>
          <w:szCs w:val="24"/>
          <w:lang w:val="sq-AL" w:bidi="en-US"/>
        </w:rPr>
        <w:t>r</w:t>
      </w:r>
      <w:r w:rsidR="00B94B81">
        <w:rPr>
          <w:rFonts w:ascii="Times New Roman" w:hAnsi="Times New Roman"/>
          <w:sz w:val="24"/>
          <w:szCs w:val="24"/>
          <w:lang w:val="sq-AL" w:bidi="en-US"/>
        </w:rPr>
        <w:t>ë</w:t>
      </w:r>
      <w:r w:rsidR="00142F6E" w:rsidRPr="00142F6E">
        <w:rPr>
          <w:rFonts w:ascii="Times New Roman" w:hAnsi="Times New Roman"/>
          <w:sz w:val="24"/>
          <w:szCs w:val="24"/>
          <w:lang w:val="sq-AL" w:bidi="en-US"/>
        </w:rPr>
        <w:t xml:space="preserve"> ankim </w:t>
      </w:r>
      <w:r w:rsidR="00FC5CFA">
        <w:rPr>
          <w:rFonts w:ascii="Times New Roman" w:hAnsi="Times New Roman"/>
          <w:sz w:val="24"/>
          <w:szCs w:val="24"/>
          <w:lang w:val="sq-AL" w:bidi="en-US"/>
        </w:rPr>
        <w:t>k</w:t>
      </w:r>
      <w:r w:rsidR="00B94B81">
        <w:rPr>
          <w:rFonts w:ascii="Times New Roman" w:hAnsi="Times New Roman"/>
          <w:sz w:val="24"/>
          <w:szCs w:val="24"/>
          <w:lang w:val="sq-AL" w:bidi="en-US"/>
        </w:rPr>
        <w:t>ë</w:t>
      </w:r>
      <w:r w:rsidR="00FC5CFA">
        <w:rPr>
          <w:rFonts w:ascii="Times New Roman" w:hAnsi="Times New Roman"/>
          <w:sz w:val="24"/>
          <w:szCs w:val="24"/>
          <w:lang w:val="sq-AL" w:bidi="en-US"/>
        </w:rPr>
        <w:t>rkuesi</w:t>
      </w:r>
      <w:r w:rsidR="00142F6E" w:rsidRPr="00142F6E">
        <w:rPr>
          <w:rFonts w:ascii="Times New Roman" w:hAnsi="Times New Roman"/>
          <w:sz w:val="24"/>
          <w:szCs w:val="24"/>
          <w:lang w:val="sq-AL" w:bidi="en-US"/>
        </w:rPr>
        <w:t>.</w:t>
      </w:r>
    </w:p>
    <w:p w:rsidR="00142F6E" w:rsidRDefault="00894C8C" w:rsidP="007F0DC2">
      <w:pPr>
        <w:spacing w:after="0" w:line="360" w:lineRule="auto"/>
        <w:ind w:firstLine="720"/>
        <w:jc w:val="both"/>
        <w:rPr>
          <w:rFonts w:ascii="Times New Roman" w:hAnsi="Times New Roman"/>
          <w:sz w:val="24"/>
          <w:szCs w:val="24"/>
          <w:lang w:val="sq-AL" w:bidi="en-US"/>
        </w:rPr>
      </w:pPr>
      <w:r>
        <w:rPr>
          <w:rFonts w:ascii="Times New Roman" w:hAnsi="Times New Roman"/>
          <w:sz w:val="24"/>
          <w:szCs w:val="24"/>
          <w:lang w:val="sq-AL" w:bidi="en-US"/>
        </w:rPr>
        <w:t>4</w:t>
      </w:r>
      <w:r w:rsidR="00FC5CFA" w:rsidRPr="007F0DC2">
        <w:rPr>
          <w:rFonts w:ascii="Times New Roman" w:hAnsi="Times New Roman"/>
          <w:sz w:val="24"/>
          <w:szCs w:val="24"/>
          <w:lang w:val="sq-AL" w:bidi="en-US"/>
        </w:rPr>
        <w:t xml:space="preserve">. </w:t>
      </w:r>
      <w:r w:rsidR="00142F6E" w:rsidRPr="00142F6E">
        <w:rPr>
          <w:rFonts w:ascii="Times New Roman" w:hAnsi="Times New Roman"/>
          <w:sz w:val="24"/>
          <w:szCs w:val="24"/>
          <w:lang w:val="sq-AL" w:bidi="en-US"/>
        </w:rPr>
        <w:t>Gjykata e Apelit Shkodër, me vendimin nr. 100, datë 13.11.2017</w:t>
      </w:r>
      <w:r w:rsidR="00D57CC2">
        <w:rPr>
          <w:rFonts w:ascii="Times New Roman" w:hAnsi="Times New Roman"/>
          <w:sz w:val="24"/>
          <w:szCs w:val="24"/>
          <w:lang w:val="sq-AL" w:bidi="en-US"/>
        </w:rPr>
        <w:t xml:space="preserve">, </w:t>
      </w:r>
      <w:r w:rsidR="00142F6E" w:rsidRPr="00142F6E">
        <w:rPr>
          <w:rFonts w:ascii="Times New Roman" w:hAnsi="Times New Roman"/>
          <w:sz w:val="24"/>
          <w:szCs w:val="24"/>
          <w:lang w:val="sq-AL" w:bidi="en-US"/>
        </w:rPr>
        <w:t>ka vendosur: “</w:t>
      </w:r>
      <w:r w:rsidR="00142F6E" w:rsidRPr="00142F6E">
        <w:rPr>
          <w:rFonts w:ascii="Times New Roman" w:hAnsi="Times New Roman"/>
          <w:i/>
          <w:sz w:val="24"/>
          <w:szCs w:val="24"/>
          <w:lang w:val="sq-AL" w:bidi="en-US"/>
        </w:rPr>
        <w:t>Mospranimin e ankimit të bërë kundër vendimit të ndërmjetëm të datës 15.05.2017 të Gjykatës së Rrethit Gjyqësor Pukë</w:t>
      </w:r>
      <w:r w:rsidR="007F0DC2">
        <w:rPr>
          <w:rFonts w:ascii="Times New Roman" w:hAnsi="Times New Roman"/>
          <w:sz w:val="24"/>
          <w:szCs w:val="24"/>
          <w:lang w:val="sq-AL" w:bidi="en-US"/>
        </w:rPr>
        <w:t>.</w:t>
      </w:r>
      <w:r w:rsidR="00142F6E" w:rsidRPr="00142F6E">
        <w:rPr>
          <w:rFonts w:ascii="Times New Roman" w:hAnsi="Times New Roman"/>
          <w:sz w:val="24"/>
          <w:szCs w:val="24"/>
          <w:lang w:val="sq-AL" w:bidi="en-US"/>
        </w:rPr>
        <w:t>”. Kundër</w:t>
      </w:r>
      <w:r w:rsidR="007F0DC2">
        <w:rPr>
          <w:rFonts w:ascii="Times New Roman" w:hAnsi="Times New Roman"/>
          <w:sz w:val="24"/>
          <w:szCs w:val="24"/>
          <w:lang w:val="sq-AL" w:bidi="en-US"/>
        </w:rPr>
        <w:t xml:space="preserve"> k</w:t>
      </w:r>
      <w:r w:rsidR="00B94B81">
        <w:rPr>
          <w:rFonts w:ascii="Times New Roman" w:hAnsi="Times New Roman"/>
          <w:sz w:val="24"/>
          <w:szCs w:val="24"/>
          <w:lang w:val="sq-AL" w:bidi="en-US"/>
        </w:rPr>
        <w:t>ë</w:t>
      </w:r>
      <w:r w:rsidR="007F0DC2">
        <w:rPr>
          <w:rFonts w:ascii="Times New Roman" w:hAnsi="Times New Roman"/>
          <w:sz w:val="24"/>
          <w:szCs w:val="24"/>
          <w:lang w:val="sq-AL" w:bidi="en-US"/>
        </w:rPr>
        <w:t>tij vendimi ka b</w:t>
      </w:r>
      <w:r w:rsidR="00B94B81">
        <w:rPr>
          <w:rFonts w:ascii="Times New Roman" w:hAnsi="Times New Roman"/>
          <w:sz w:val="24"/>
          <w:szCs w:val="24"/>
          <w:lang w:val="sq-AL" w:bidi="en-US"/>
        </w:rPr>
        <w:t>ë</w:t>
      </w:r>
      <w:r w:rsidR="007F0DC2">
        <w:rPr>
          <w:rFonts w:ascii="Times New Roman" w:hAnsi="Times New Roman"/>
          <w:sz w:val="24"/>
          <w:szCs w:val="24"/>
          <w:lang w:val="sq-AL" w:bidi="en-US"/>
        </w:rPr>
        <w:t>r</w:t>
      </w:r>
      <w:r w:rsidR="00B94B81">
        <w:rPr>
          <w:rFonts w:ascii="Times New Roman" w:hAnsi="Times New Roman"/>
          <w:sz w:val="24"/>
          <w:szCs w:val="24"/>
          <w:lang w:val="sq-AL" w:bidi="en-US"/>
        </w:rPr>
        <w:t>ë</w:t>
      </w:r>
      <w:r w:rsidR="00142F6E" w:rsidRPr="00142F6E">
        <w:rPr>
          <w:rFonts w:ascii="Times New Roman" w:hAnsi="Times New Roman"/>
          <w:sz w:val="24"/>
          <w:szCs w:val="24"/>
          <w:lang w:val="sq-AL" w:bidi="en-US"/>
        </w:rPr>
        <w:t xml:space="preserve"> rekurs </w:t>
      </w:r>
      <w:r w:rsidR="007F0DC2">
        <w:rPr>
          <w:rFonts w:ascii="Times New Roman" w:hAnsi="Times New Roman"/>
          <w:sz w:val="24"/>
          <w:szCs w:val="24"/>
          <w:lang w:val="sq-AL" w:bidi="en-US"/>
        </w:rPr>
        <w:t>k</w:t>
      </w:r>
      <w:r w:rsidR="00B94B81">
        <w:rPr>
          <w:rFonts w:ascii="Times New Roman" w:hAnsi="Times New Roman"/>
          <w:sz w:val="24"/>
          <w:szCs w:val="24"/>
          <w:lang w:val="sq-AL" w:bidi="en-US"/>
        </w:rPr>
        <w:t>ë</w:t>
      </w:r>
      <w:r w:rsidR="007F0DC2">
        <w:rPr>
          <w:rFonts w:ascii="Times New Roman" w:hAnsi="Times New Roman"/>
          <w:sz w:val="24"/>
          <w:szCs w:val="24"/>
          <w:lang w:val="sq-AL" w:bidi="en-US"/>
        </w:rPr>
        <w:t>rkuesi.</w:t>
      </w:r>
    </w:p>
    <w:p w:rsidR="00B317CC" w:rsidRDefault="00894C8C" w:rsidP="00997CCF">
      <w:pPr>
        <w:spacing w:after="0" w:line="360" w:lineRule="auto"/>
        <w:ind w:firstLine="720"/>
        <w:jc w:val="both"/>
        <w:rPr>
          <w:rFonts w:ascii="Times New Roman" w:hAnsi="Times New Roman"/>
          <w:sz w:val="24"/>
          <w:szCs w:val="24"/>
          <w:lang w:val="sq-AL" w:bidi="en-US"/>
        </w:rPr>
      </w:pPr>
      <w:r>
        <w:rPr>
          <w:rFonts w:ascii="Times New Roman" w:hAnsi="Times New Roman"/>
          <w:sz w:val="24"/>
          <w:szCs w:val="24"/>
          <w:lang w:val="sq-AL" w:bidi="en-US"/>
        </w:rPr>
        <w:t>5</w:t>
      </w:r>
      <w:r w:rsidR="00E170D9">
        <w:rPr>
          <w:rFonts w:ascii="Times New Roman" w:hAnsi="Times New Roman"/>
          <w:sz w:val="24"/>
          <w:szCs w:val="24"/>
          <w:lang w:val="sq-AL" w:bidi="en-US"/>
        </w:rPr>
        <w:t>. Kolegji Civil i G</w:t>
      </w:r>
      <w:r w:rsidR="007F0DC2">
        <w:rPr>
          <w:rFonts w:ascii="Times New Roman" w:hAnsi="Times New Roman"/>
          <w:sz w:val="24"/>
          <w:szCs w:val="24"/>
          <w:lang w:val="sq-AL" w:bidi="en-US"/>
        </w:rPr>
        <w:t>jykat</w:t>
      </w:r>
      <w:r w:rsidR="00B94B81">
        <w:rPr>
          <w:rFonts w:ascii="Times New Roman" w:hAnsi="Times New Roman"/>
          <w:sz w:val="24"/>
          <w:szCs w:val="24"/>
          <w:lang w:val="sq-AL" w:bidi="en-US"/>
        </w:rPr>
        <w:t>ë</w:t>
      </w:r>
      <w:r w:rsidR="007F0DC2">
        <w:rPr>
          <w:rFonts w:ascii="Times New Roman" w:hAnsi="Times New Roman"/>
          <w:sz w:val="24"/>
          <w:szCs w:val="24"/>
          <w:lang w:val="sq-AL" w:bidi="en-US"/>
        </w:rPr>
        <w:t>s s</w:t>
      </w:r>
      <w:r w:rsidR="00B94B81">
        <w:rPr>
          <w:rFonts w:ascii="Times New Roman" w:hAnsi="Times New Roman"/>
          <w:sz w:val="24"/>
          <w:szCs w:val="24"/>
          <w:lang w:val="sq-AL" w:bidi="en-US"/>
        </w:rPr>
        <w:t>ë</w:t>
      </w:r>
      <w:r w:rsidR="007F0DC2">
        <w:rPr>
          <w:rFonts w:ascii="Times New Roman" w:hAnsi="Times New Roman"/>
          <w:sz w:val="24"/>
          <w:szCs w:val="24"/>
          <w:lang w:val="sq-AL" w:bidi="en-US"/>
        </w:rPr>
        <w:t xml:space="preserve"> Lart</w:t>
      </w:r>
      <w:r w:rsidR="00B94B81">
        <w:rPr>
          <w:rFonts w:ascii="Times New Roman" w:hAnsi="Times New Roman"/>
          <w:sz w:val="24"/>
          <w:szCs w:val="24"/>
          <w:lang w:val="sq-AL" w:bidi="en-US"/>
        </w:rPr>
        <w:t>ë</w:t>
      </w:r>
      <w:r w:rsidR="007F0DC2">
        <w:rPr>
          <w:rFonts w:ascii="Times New Roman" w:hAnsi="Times New Roman"/>
          <w:sz w:val="24"/>
          <w:szCs w:val="24"/>
          <w:lang w:val="sq-AL" w:bidi="en-US"/>
        </w:rPr>
        <w:t>, me vendimin nr. 00-2022-103, dat</w:t>
      </w:r>
      <w:r w:rsidR="00B94B81">
        <w:rPr>
          <w:rFonts w:ascii="Times New Roman" w:hAnsi="Times New Roman"/>
          <w:sz w:val="24"/>
          <w:szCs w:val="24"/>
          <w:lang w:val="sq-AL" w:bidi="en-US"/>
        </w:rPr>
        <w:t>ë</w:t>
      </w:r>
      <w:r w:rsidR="007F0DC2">
        <w:rPr>
          <w:rFonts w:ascii="Times New Roman" w:hAnsi="Times New Roman"/>
          <w:sz w:val="24"/>
          <w:szCs w:val="24"/>
          <w:lang w:val="sq-AL" w:bidi="en-US"/>
        </w:rPr>
        <w:t xml:space="preserve"> 17.01.2022, ka vendosur</w:t>
      </w:r>
      <w:r w:rsidR="00B94B81">
        <w:rPr>
          <w:rFonts w:ascii="Times New Roman" w:hAnsi="Times New Roman"/>
          <w:sz w:val="24"/>
          <w:szCs w:val="24"/>
          <w:lang w:val="sq-AL" w:bidi="en-US"/>
        </w:rPr>
        <w:t xml:space="preserve"> mospranimin e rekursit, pasi nuk përmban asnjë nga </w:t>
      </w:r>
      <w:r w:rsidR="00383A35">
        <w:rPr>
          <w:rFonts w:ascii="Times New Roman" w:hAnsi="Times New Roman"/>
          <w:sz w:val="24"/>
          <w:szCs w:val="24"/>
          <w:lang w:val="sq-AL" w:bidi="en-US"/>
        </w:rPr>
        <w:t>shkaqet e parashikuara nga neni</w:t>
      </w:r>
      <w:r w:rsidR="00B94B81">
        <w:rPr>
          <w:rFonts w:ascii="Times New Roman" w:hAnsi="Times New Roman"/>
          <w:sz w:val="24"/>
          <w:szCs w:val="24"/>
          <w:lang w:val="sq-AL" w:bidi="en-US"/>
        </w:rPr>
        <w:t xml:space="preserve"> 472 i Kodit të Procedurës Civile</w:t>
      </w:r>
      <w:r w:rsidR="00997CCF">
        <w:rPr>
          <w:rFonts w:ascii="Times New Roman" w:hAnsi="Times New Roman"/>
          <w:sz w:val="24"/>
          <w:szCs w:val="24"/>
          <w:lang w:val="sq-AL" w:bidi="en-US"/>
        </w:rPr>
        <w:t xml:space="preserve"> (</w:t>
      </w:r>
      <w:r w:rsidR="00997CCF" w:rsidRPr="00997CCF">
        <w:rPr>
          <w:rFonts w:ascii="Times New Roman" w:hAnsi="Times New Roman"/>
          <w:i/>
          <w:sz w:val="24"/>
          <w:szCs w:val="24"/>
          <w:lang w:val="sq-AL" w:bidi="en-US"/>
        </w:rPr>
        <w:t>KP</w:t>
      </w:r>
      <w:r w:rsidR="00997CCF" w:rsidRPr="00AE2A2C">
        <w:rPr>
          <w:rFonts w:ascii="Times New Roman" w:hAnsi="Times New Roman"/>
          <w:i/>
          <w:sz w:val="24"/>
          <w:szCs w:val="24"/>
          <w:lang w:val="sq-AL" w:bidi="en-US"/>
        </w:rPr>
        <w:t>C</w:t>
      </w:r>
      <w:r w:rsidR="00997CCF">
        <w:rPr>
          <w:rFonts w:ascii="Times New Roman" w:hAnsi="Times New Roman"/>
          <w:sz w:val="24"/>
          <w:szCs w:val="24"/>
          <w:lang w:val="sq-AL" w:bidi="en-US"/>
        </w:rPr>
        <w:t>)</w:t>
      </w:r>
      <w:r w:rsidR="00E170D9">
        <w:rPr>
          <w:rFonts w:ascii="Times New Roman" w:hAnsi="Times New Roman"/>
          <w:sz w:val="24"/>
          <w:szCs w:val="24"/>
          <w:lang w:val="sq-AL" w:bidi="en-US"/>
        </w:rPr>
        <w:t>. Kundër këtij vendimi</w:t>
      </w:r>
      <w:r w:rsidR="00B94B81">
        <w:rPr>
          <w:rFonts w:ascii="Times New Roman" w:hAnsi="Times New Roman"/>
          <w:sz w:val="24"/>
          <w:szCs w:val="24"/>
          <w:lang w:val="sq-AL" w:bidi="en-US"/>
        </w:rPr>
        <w:t xml:space="preserve"> kërkuesi</w:t>
      </w:r>
      <w:r w:rsidR="00B94B81" w:rsidRPr="00B94B81">
        <w:rPr>
          <w:rFonts w:ascii="Times New Roman" w:hAnsi="Times New Roman"/>
          <w:sz w:val="24"/>
          <w:szCs w:val="24"/>
          <w:lang w:val="sq-AL" w:bidi="en-US"/>
        </w:rPr>
        <w:t xml:space="preserve"> </w:t>
      </w:r>
      <w:r w:rsidR="00B94B81">
        <w:rPr>
          <w:rFonts w:ascii="Times New Roman" w:hAnsi="Times New Roman"/>
          <w:sz w:val="24"/>
          <w:szCs w:val="24"/>
          <w:lang w:val="sq-AL" w:bidi="en-US"/>
        </w:rPr>
        <w:t>ka paraqitur ankim kushtetues individual në Gjykatën Kushtetuese (</w:t>
      </w:r>
      <w:r w:rsidR="00B94B81" w:rsidRPr="00B94B81">
        <w:rPr>
          <w:rFonts w:ascii="Times New Roman" w:hAnsi="Times New Roman"/>
          <w:i/>
          <w:sz w:val="24"/>
          <w:szCs w:val="24"/>
          <w:lang w:val="sq-AL" w:bidi="en-US"/>
        </w:rPr>
        <w:t>Gjykata</w:t>
      </w:r>
      <w:r w:rsidR="00B94B81">
        <w:rPr>
          <w:rFonts w:ascii="Times New Roman" w:hAnsi="Times New Roman"/>
          <w:sz w:val="24"/>
          <w:szCs w:val="24"/>
          <w:lang w:val="sq-AL" w:bidi="en-US"/>
        </w:rPr>
        <w:t xml:space="preserve">) me pretendimin e cenimit të procesit të rregullt ligjor dhe të </w:t>
      </w:r>
      <w:r w:rsidR="005F732C">
        <w:rPr>
          <w:rFonts w:ascii="Times New Roman" w:hAnsi="Times New Roman"/>
          <w:sz w:val="24"/>
          <w:szCs w:val="24"/>
          <w:lang w:val="sq-AL" w:bidi="en-US"/>
        </w:rPr>
        <w:t xml:space="preserve">së </w:t>
      </w:r>
      <w:r w:rsidR="00B94B81">
        <w:rPr>
          <w:rFonts w:ascii="Times New Roman" w:hAnsi="Times New Roman"/>
          <w:sz w:val="24"/>
          <w:szCs w:val="24"/>
          <w:lang w:val="sq-AL" w:bidi="en-US"/>
        </w:rPr>
        <w:t>drejtës së pronës.</w:t>
      </w:r>
    </w:p>
    <w:p w:rsidR="00997CCF" w:rsidRPr="00997CCF" w:rsidRDefault="00997CCF" w:rsidP="00997CCF">
      <w:pPr>
        <w:spacing w:after="0" w:line="360" w:lineRule="auto"/>
        <w:ind w:firstLine="720"/>
        <w:jc w:val="both"/>
        <w:rPr>
          <w:rFonts w:ascii="Times New Roman" w:hAnsi="Times New Roman"/>
          <w:sz w:val="24"/>
          <w:szCs w:val="24"/>
          <w:lang w:val="sq-AL" w:bidi="en-US"/>
        </w:rPr>
      </w:pPr>
    </w:p>
    <w:p w:rsidR="002B42BE" w:rsidRPr="00142F6E" w:rsidRDefault="002B42BE" w:rsidP="00142F6E">
      <w:pPr>
        <w:spacing w:after="0" w:line="360" w:lineRule="auto"/>
        <w:jc w:val="center"/>
        <w:rPr>
          <w:rFonts w:ascii="Times New Roman" w:hAnsi="Times New Roman"/>
          <w:b/>
          <w:sz w:val="24"/>
          <w:szCs w:val="24"/>
          <w:lang w:val="sq-AL"/>
        </w:rPr>
      </w:pPr>
      <w:r w:rsidRPr="00142F6E">
        <w:rPr>
          <w:rFonts w:ascii="Times New Roman" w:hAnsi="Times New Roman"/>
          <w:b/>
          <w:sz w:val="24"/>
          <w:szCs w:val="24"/>
          <w:lang w:val="sq-AL"/>
        </w:rPr>
        <w:t>II</w:t>
      </w:r>
    </w:p>
    <w:p w:rsidR="00B317CC" w:rsidRPr="00142F6E" w:rsidRDefault="00B317CC" w:rsidP="00142F6E">
      <w:pPr>
        <w:spacing w:after="0" w:line="360" w:lineRule="auto"/>
        <w:jc w:val="center"/>
        <w:rPr>
          <w:rFonts w:ascii="Times New Roman" w:hAnsi="Times New Roman"/>
          <w:b/>
          <w:sz w:val="24"/>
          <w:szCs w:val="24"/>
          <w:lang w:val="sq-AL"/>
        </w:rPr>
      </w:pPr>
      <w:r w:rsidRPr="00142F6E">
        <w:rPr>
          <w:rFonts w:ascii="Times New Roman" w:hAnsi="Times New Roman"/>
          <w:b/>
          <w:sz w:val="24"/>
          <w:szCs w:val="24"/>
          <w:lang w:val="sq-AL"/>
        </w:rPr>
        <w:t>Pretendimet e k</w:t>
      </w:r>
      <w:r w:rsidR="003E6A6A" w:rsidRPr="00142F6E">
        <w:rPr>
          <w:rFonts w:ascii="Times New Roman" w:hAnsi="Times New Roman"/>
          <w:b/>
          <w:sz w:val="24"/>
          <w:szCs w:val="24"/>
          <w:lang w:val="sq-AL"/>
        </w:rPr>
        <w:t>ë</w:t>
      </w:r>
      <w:r w:rsidRPr="00142F6E">
        <w:rPr>
          <w:rFonts w:ascii="Times New Roman" w:hAnsi="Times New Roman"/>
          <w:b/>
          <w:sz w:val="24"/>
          <w:szCs w:val="24"/>
          <w:lang w:val="sq-AL"/>
        </w:rPr>
        <w:t>rk</w:t>
      </w:r>
      <w:r w:rsidR="00B94B81">
        <w:rPr>
          <w:rFonts w:ascii="Times New Roman" w:hAnsi="Times New Roman"/>
          <w:b/>
          <w:sz w:val="24"/>
          <w:szCs w:val="24"/>
          <w:lang w:val="sq-AL"/>
        </w:rPr>
        <w:t>uesit</w:t>
      </w:r>
    </w:p>
    <w:p w:rsidR="00F21AF4" w:rsidRPr="00142F6E" w:rsidRDefault="00B94B81" w:rsidP="00894C8C">
      <w:pPr>
        <w:numPr>
          <w:ilvl w:val="0"/>
          <w:numId w:val="17"/>
        </w:numPr>
        <w:tabs>
          <w:tab w:val="left" w:pos="720"/>
          <w:tab w:val="left" w:pos="990"/>
          <w:tab w:val="left" w:pos="1170"/>
        </w:tabs>
        <w:spacing w:after="0" w:line="360" w:lineRule="auto"/>
        <w:ind w:left="720" w:firstLine="0"/>
        <w:jc w:val="both"/>
        <w:rPr>
          <w:rFonts w:ascii="Times New Roman" w:eastAsia="Calibri" w:hAnsi="Times New Roman"/>
          <w:sz w:val="24"/>
          <w:szCs w:val="24"/>
          <w:lang w:val="sq-AL" w:eastAsia="x-none"/>
        </w:rPr>
      </w:pPr>
      <w:r>
        <w:rPr>
          <w:rFonts w:ascii="Times New Roman" w:eastAsia="MS Mincho" w:hAnsi="Times New Roman"/>
          <w:b/>
          <w:bCs/>
          <w:i/>
          <w:sz w:val="24"/>
          <w:szCs w:val="24"/>
          <w:lang w:val="sq-AL" w:eastAsia="x-none"/>
        </w:rPr>
        <w:t>Kërkuesi</w:t>
      </w:r>
      <w:r w:rsidR="00F21AF4" w:rsidRPr="00142F6E">
        <w:rPr>
          <w:rFonts w:ascii="Times New Roman" w:eastAsia="MS Mincho" w:hAnsi="Times New Roman"/>
          <w:b/>
          <w:bCs/>
          <w:i/>
          <w:sz w:val="24"/>
          <w:szCs w:val="24"/>
          <w:lang w:val="sq-AL" w:eastAsia="x-none"/>
        </w:rPr>
        <w:t xml:space="preserve">, </w:t>
      </w:r>
      <w:r w:rsidR="00F21AF4" w:rsidRPr="00142F6E">
        <w:rPr>
          <w:rFonts w:ascii="Times New Roman" w:eastAsia="MS Mincho" w:hAnsi="Times New Roman"/>
          <w:bCs/>
          <w:sz w:val="24"/>
          <w:szCs w:val="24"/>
          <w:lang w:val="sq-AL" w:eastAsia="x-none"/>
        </w:rPr>
        <w:t xml:space="preserve">në kërkesën e </w:t>
      </w:r>
      <w:r>
        <w:rPr>
          <w:rFonts w:ascii="Times New Roman" w:eastAsia="MS Mincho" w:hAnsi="Times New Roman"/>
          <w:bCs/>
          <w:sz w:val="24"/>
          <w:szCs w:val="24"/>
          <w:lang w:val="sq-AL" w:eastAsia="x-none"/>
        </w:rPr>
        <w:t xml:space="preserve">tij </w:t>
      </w:r>
      <w:r w:rsidR="00F21AF4" w:rsidRPr="00142F6E">
        <w:rPr>
          <w:rFonts w:ascii="Times New Roman" w:eastAsia="MS Mincho" w:hAnsi="Times New Roman"/>
          <w:bCs/>
          <w:sz w:val="24"/>
          <w:szCs w:val="24"/>
          <w:lang w:val="sq-AL" w:eastAsia="x-none"/>
        </w:rPr>
        <w:t>drejtuar Gjykatës</w:t>
      </w:r>
      <w:r w:rsidR="005F732C">
        <w:rPr>
          <w:rFonts w:ascii="Times New Roman" w:eastAsia="MS Mincho" w:hAnsi="Times New Roman"/>
          <w:bCs/>
          <w:sz w:val="24"/>
          <w:szCs w:val="24"/>
          <w:lang w:val="sq-AL" w:eastAsia="x-none"/>
        </w:rPr>
        <w:t>,</w:t>
      </w:r>
      <w:r w:rsidR="00F21AF4" w:rsidRPr="00142F6E">
        <w:rPr>
          <w:rFonts w:ascii="Times New Roman" w:eastAsia="MS Mincho" w:hAnsi="Times New Roman"/>
          <w:b/>
          <w:bCs/>
          <w:i/>
          <w:sz w:val="24"/>
          <w:szCs w:val="24"/>
          <w:lang w:val="sq-AL" w:eastAsia="x-none"/>
        </w:rPr>
        <w:t xml:space="preserve"> </w:t>
      </w:r>
      <w:r w:rsidR="00F21AF4" w:rsidRPr="00142F6E">
        <w:rPr>
          <w:rFonts w:ascii="Times New Roman" w:eastAsia="MS Mincho" w:hAnsi="Times New Roman"/>
          <w:bCs/>
          <w:sz w:val="24"/>
          <w:szCs w:val="24"/>
          <w:lang w:val="sq-AL" w:eastAsia="x-none"/>
        </w:rPr>
        <w:t>pretendon se janë cenuar:</w:t>
      </w:r>
    </w:p>
    <w:p w:rsidR="00894C8C" w:rsidRDefault="0041287C" w:rsidP="00894C8C">
      <w:pPr>
        <w:numPr>
          <w:ilvl w:val="1"/>
          <w:numId w:val="17"/>
        </w:numPr>
        <w:tabs>
          <w:tab w:val="left" w:pos="720"/>
          <w:tab w:val="left" w:pos="1440"/>
        </w:tabs>
        <w:spacing w:after="0" w:line="360" w:lineRule="auto"/>
        <w:ind w:left="1440" w:hanging="450"/>
        <w:jc w:val="both"/>
        <w:rPr>
          <w:rFonts w:ascii="Times New Roman" w:eastAsia="Calibri" w:hAnsi="Times New Roman"/>
          <w:sz w:val="24"/>
          <w:szCs w:val="24"/>
          <w:lang w:val="sq-AL"/>
        </w:rPr>
      </w:pPr>
      <w:r>
        <w:rPr>
          <w:rFonts w:ascii="Times New Roman" w:eastAsia="Calibri" w:hAnsi="Times New Roman"/>
          <w:i/>
          <w:sz w:val="24"/>
          <w:szCs w:val="24"/>
          <w:lang w:val="sq-AL"/>
        </w:rPr>
        <w:t xml:space="preserve">E drejta e mbrojtjes, </w:t>
      </w:r>
      <w:r w:rsidR="00F21AF4" w:rsidRPr="00142F6E">
        <w:rPr>
          <w:rFonts w:ascii="Times New Roman" w:eastAsia="Calibri" w:hAnsi="Times New Roman"/>
          <w:i/>
          <w:sz w:val="24"/>
          <w:szCs w:val="24"/>
          <w:lang w:val="sq-AL"/>
        </w:rPr>
        <w:t>e drejta për t’u dëgjuar</w:t>
      </w:r>
      <w:r>
        <w:rPr>
          <w:rFonts w:ascii="Times New Roman" w:eastAsia="Calibri" w:hAnsi="Times New Roman"/>
          <w:i/>
          <w:sz w:val="24"/>
          <w:szCs w:val="24"/>
          <w:lang w:val="sq-AL"/>
        </w:rPr>
        <w:t xml:space="preserve"> dhe parimi i kontradiktoritetit</w:t>
      </w:r>
      <w:r w:rsidR="00F21AF4" w:rsidRPr="00142F6E">
        <w:rPr>
          <w:rFonts w:ascii="Times New Roman" w:eastAsia="Calibri" w:hAnsi="Times New Roman"/>
          <w:i/>
          <w:sz w:val="24"/>
          <w:szCs w:val="24"/>
          <w:lang w:val="sq-AL"/>
        </w:rPr>
        <w:t xml:space="preserve">, </w:t>
      </w:r>
      <w:r w:rsidR="00F21AF4" w:rsidRPr="00142F6E">
        <w:rPr>
          <w:rFonts w:ascii="Times New Roman" w:eastAsia="Calibri" w:hAnsi="Times New Roman"/>
          <w:sz w:val="24"/>
          <w:szCs w:val="24"/>
          <w:lang w:val="sq-AL"/>
        </w:rPr>
        <w:t xml:space="preserve">pasi Kolegji </w:t>
      </w:r>
      <w:r w:rsidR="00B94B81">
        <w:rPr>
          <w:rFonts w:ascii="Times New Roman" w:eastAsia="Calibri" w:hAnsi="Times New Roman"/>
          <w:sz w:val="24"/>
          <w:szCs w:val="24"/>
          <w:lang w:val="sq-AL"/>
        </w:rPr>
        <w:t>Civil</w:t>
      </w:r>
      <w:r w:rsidR="00F21AF4" w:rsidRPr="00142F6E">
        <w:rPr>
          <w:rFonts w:ascii="Times New Roman" w:eastAsia="Calibri" w:hAnsi="Times New Roman"/>
          <w:sz w:val="24"/>
          <w:szCs w:val="24"/>
          <w:lang w:val="sq-AL"/>
        </w:rPr>
        <w:t xml:space="preserve"> i Gjykatës së Lartë </w:t>
      </w:r>
      <w:r w:rsidR="00B94B81">
        <w:rPr>
          <w:rFonts w:ascii="Times New Roman" w:eastAsia="Calibri" w:hAnsi="Times New Roman"/>
          <w:sz w:val="24"/>
          <w:szCs w:val="24"/>
          <w:lang w:val="sq-AL"/>
        </w:rPr>
        <w:t>ka marr</w:t>
      </w:r>
      <w:r>
        <w:rPr>
          <w:rFonts w:ascii="Times New Roman" w:eastAsia="Calibri" w:hAnsi="Times New Roman"/>
          <w:sz w:val="24"/>
          <w:szCs w:val="24"/>
          <w:lang w:val="sq-AL"/>
        </w:rPr>
        <w:t>ë</w:t>
      </w:r>
      <w:r w:rsidR="00B94B81">
        <w:rPr>
          <w:rFonts w:ascii="Times New Roman" w:eastAsia="Calibri" w:hAnsi="Times New Roman"/>
          <w:sz w:val="24"/>
          <w:szCs w:val="24"/>
          <w:lang w:val="sq-AL"/>
        </w:rPr>
        <w:t xml:space="preserve"> vendim pa pranin</w:t>
      </w:r>
      <w:r>
        <w:rPr>
          <w:rFonts w:ascii="Times New Roman" w:eastAsia="Calibri" w:hAnsi="Times New Roman"/>
          <w:sz w:val="24"/>
          <w:szCs w:val="24"/>
          <w:lang w:val="sq-AL"/>
        </w:rPr>
        <w:t>ë</w:t>
      </w:r>
      <w:r w:rsidR="00B94B81">
        <w:rPr>
          <w:rFonts w:ascii="Times New Roman" w:eastAsia="Calibri" w:hAnsi="Times New Roman"/>
          <w:sz w:val="24"/>
          <w:szCs w:val="24"/>
          <w:lang w:val="sq-AL"/>
        </w:rPr>
        <w:t xml:space="preserve"> e k</w:t>
      </w:r>
      <w:r>
        <w:rPr>
          <w:rFonts w:ascii="Times New Roman" w:eastAsia="Calibri" w:hAnsi="Times New Roman"/>
          <w:sz w:val="24"/>
          <w:szCs w:val="24"/>
          <w:lang w:val="sq-AL"/>
        </w:rPr>
        <w:t>ë</w:t>
      </w:r>
      <w:r w:rsidR="005F732C">
        <w:rPr>
          <w:rFonts w:ascii="Times New Roman" w:eastAsia="Calibri" w:hAnsi="Times New Roman"/>
          <w:sz w:val="24"/>
          <w:szCs w:val="24"/>
          <w:lang w:val="sq-AL"/>
        </w:rPr>
        <w:t xml:space="preserve">rkuesit. Rekursi </w:t>
      </w:r>
      <w:r w:rsidR="00B94B81">
        <w:rPr>
          <w:rFonts w:ascii="Times New Roman" w:eastAsia="Calibri" w:hAnsi="Times New Roman"/>
          <w:sz w:val="24"/>
          <w:szCs w:val="24"/>
          <w:lang w:val="sq-AL"/>
        </w:rPr>
        <w:t>p</w:t>
      </w:r>
      <w:r>
        <w:rPr>
          <w:rFonts w:ascii="Times New Roman" w:eastAsia="Calibri" w:hAnsi="Times New Roman"/>
          <w:sz w:val="24"/>
          <w:szCs w:val="24"/>
          <w:lang w:val="sq-AL"/>
        </w:rPr>
        <w:t>ë</w:t>
      </w:r>
      <w:r w:rsidR="00B94B81">
        <w:rPr>
          <w:rFonts w:ascii="Times New Roman" w:eastAsia="Calibri" w:hAnsi="Times New Roman"/>
          <w:sz w:val="24"/>
          <w:szCs w:val="24"/>
          <w:lang w:val="sq-AL"/>
        </w:rPr>
        <w:t>rmbante shkaqe nga ato t</w:t>
      </w:r>
      <w:r>
        <w:rPr>
          <w:rFonts w:ascii="Times New Roman" w:eastAsia="Calibri" w:hAnsi="Times New Roman"/>
          <w:sz w:val="24"/>
          <w:szCs w:val="24"/>
          <w:lang w:val="sq-AL"/>
        </w:rPr>
        <w:t>ë</w:t>
      </w:r>
      <w:r w:rsidR="00B94B81">
        <w:rPr>
          <w:rFonts w:ascii="Times New Roman" w:eastAsia="Calibri" w:hAnsi="Times New Roman"/>
          <w:sz w:val="24"/>
          <w:szCs w:val="24"/>
          <w:lang w:val="sq-AL"/>
        </w:rPr>
        <w:t xml:space="preserve"> parashikuara n</w:t>
      </w:r>
      <w:r>
        <w:rPr>
          <w:rFonts w:ascii="Times New Roman" w:eastAsia="Calibri" w:hAnsi="Times New Roman"/>
          <w:sz w:val="24"/>
          <w:szCs w:val="24"/>
          <w:lang w:val="sq-AL"/>
        </w:rPr>
        <w:t>ë</w:t>
      </w:r>
      <w:r w:rsidR="00B94B81">
        <w:rPr>
          <w:rFonts w:ascii="Times New Roman" w:eastAsia="Calibri" w:hAnsi="Times New Roman"/>
          <w:sz w:val="24"/>
          <w:szCs w:val="24"/>
          <w:lang w:val="sq-AL"/>
        </w:rPr>
        <w:t xml:space="preserve"> nenin 472 t</w:t>
      </w:r>
      <w:r>
        <w:rPr>
          <w:rFonts w:ascii="Times New Roman" w:eastAsia="Calibri" w:hAnsi="Times New Roman"/>
          <w:sz w:val="24"/>
          <w:szCs w:val="24"/>
          <w:lang w:val="sq-AL"/>
        </w:rPr>
        <w:t>ë</w:t>
      </w:r>
      <w:r w:rsidR="00B94B81">
        <w:rPr>
          <w:rFonts w:ascii="Times New Roman" w:eastAsia="Calibri" w:hAnsi="Times New Roman"/>
          <w:sz w:val="24"/>
          <w:szCs w:val="24"/>
          <w:lang w:val="sq-AL"/>
        </w:rPr>
        <w:t xml:space="preserve"> KPC-s</w:t>
      </w:r>
      <w:r>
        <w:rPr>
          <w:rFonts w:ascii="Times New Roman" w:eastAsia="Calibri" w:hAnsi="Times New Roman"/>
          <w:sz w:val="24"/>
          <w:szCs w:val="24"/>
          <w:lang w:val="sq-AL"/>
        </w:rPr>
        <w:t>ë</w:t>
      </w:r>
      <w:r w:rsidR="00B94B81">
        <w:rPr>
          <w:rFonts w:ascii="Times New Roman" w:eastAsia="Calibri" w:hAnsi="Times New Roman"/>
          <w:sz w:val="24"/>
          <w:szCs w:val="24"/>
          <w:lang w:val="sq-AL"/>
        </w:rPr>
        <w:t>.</w:t>
      </w:r>
    </w:p>
    <w:p w:rsidR="00894C8C" w:rsidRDefault="00B94B81" w:rsidP="00894C8C">
      <w:pPr>
        <w:numPr>
          <w:ilvl w:val="1"/>
          <w:numId w:val="17"/>
        </w:numPr>
        <w:tabs>
          <w:tab w:val="left" w:pos="720"/>
          <w:tab w:val="left" w:pos="1440"/>
        </w:tabs>
        <w:spacing w:after="0" w:line="360" w:lineRule="auto"/>
        <w:ind w:left="1440" w:hanging="450"/>
        <w:jc w:val="both"/>
        <w:rPr>
          <w:rFonts w:ascii="Times New Roman" w:eastAsia="Calibri" w:hAnsi="Times New Roman"/>
          <w:sz w:val="24"/>
          <w:szCs w:val="24"/>
          <w:lang w:val="sq-AL"/>
        </w:rPr>
      </w:pPr>
      <w:r w:rsidRPr="00894C8C">
        <w:rPr>
          <w:rFonts w:ascii="Times New Roman" w:eastAsia="Calibri" w:hAnsi="Times New Roman"/>
          <w:i/>
          <w:sz w:val="24"/>
          <w:szCs w:val="24"/>
          <w:lang w:val="sq-AL"/>
        </w:rPr>
        <w:t>Parimi i paanshm</w:t>
      </w:r>
      <w:r w:rsidR="0041287C" w:rsidRPr="00894C8C">
        <w:rPr>
          <w:rFonts w:ascii="Times New Roman" w:eastAsia="Calibri" w:hAnsi="Times New Roman"/>
          <w:i/>
          <w:sz w:val="24"/>
          <w:szCs w:val="24"/>
          <w:lang w:val="sq-AL"/>
        </w:rPr>
        <w:t>ë</w:t>
      </w:r>
      <w:r w:rsidRPr="00894C8C">
        <w:rPr>
          <w:rFonts w:ascii="Times New Roman" w:eastAsia="Calibri" w:hAnsi="Times New Roman"/>
          <w:i/>
          <w:sz w:val="24"/>
          <w:szCs w:val="24"/>
          <w:lang w:val="sq-AL"/>
        </w:rPr>
        <w:t>ris</w:t>
      </w:r>
      <w:r w:rsidR="0041287C" w:rsidRPr="00894C8C">
        <w:rPr>
          <w:rFonts w:ascii="Times New Roman" w:eastAsia="Calibri" w:hAnsi="Times New Roman"/>
          <w:i/>
          <w:sz w:val="24"/>
          <w:szCs w:val="24"/>
          <w:lang w:val="sq-AL"/>
        </w:rPr>
        <w:t>ë</w:t>
      </w:r>
      <w:r w:rsidRPr="00894C8C">
        <w:rPr>
          <w:rFonts w:ascii="Times New Roman" w:eastAsia="Calibri" w:hAnsi="Times New Roman"/>
          <w:i/>
          <w:sz w:val="24"/>
          <w:szCs w:val="24"/>
          <w:lang w:val="sq-AL"/>
        </w:rPr>
        <w:t xml:space="preserve">, </w:t>
      </w:r>
      <w:r w:rsidRPr="00894C8C">
        <w:rPr>
          <w:rFonts w:ascii="Times New Roman" w:eastAsia="Calibri" w:hAnsi="Times New Roman"/>
          <w:sz w:val="24"/>
          <w:szCs w:val="24"/>
          <w:lang w:val="sq-AL"/>
        </w:rPr>
        <w:t>pasi Gjykata e Rrethit Gjyq</w:t>
      </w:r>
      <w:r w:rsidR="0041287C" w:rsidRPr="00894C8C">
        <w:rPr>
          <w:rFonts w:ascii="Times New Roman" w:eastAsia="Calibri" w:hAnsi="Times New Roman"/>
          <w:sz w:val="24"/>
          <w:szCs w:val="24"/>
          <w:lang w:val="sq-AL"/>
        </w:rPr>
        <w:t>ë</w:t>
      </w:r>
      <w:r w:rsidRPr="00894C8C">
        <w:rPr>
          <w:rFonts w:ascii="Times New Roman" w:eastAsia="Calibri" w:hAnsi="Times New Roman"/>
          <w:sz w:val="24"/>
          <w:szCs w:val="24"/>
          <w:lang w:val="sq-AL"/>
        </w:rPr>
        <w:t>sor Puk</w:t>
      </w:r>
      <w:r w:rsidR="0041287C" w:rsidRPr="00894C8C">
        <w:rPr>
          <w:rFonts w:ascii="Times New Roman" w:eastAsia="Calibri" w:hAnsi="Times New Roman"/>
          <w:sz w:val="24"/>
          <w:szCs w:val="24"/>
          <w:lang w:val="sq-AL"/>
        </w:rPr>
        <w:t>ë, me vendimin e saj të ndërmjetëm për pranimin e futjes në proces të ndërhyrësve dytësor</w:t>
      </w:r>
      <w:r w:rsidR="0038727E">
        <w:rPr>
          <w:rFonts w:ascii="Times New Roman" w:eastAsia="Calibri" w:hAnsi="Times New Roman"/>
          <w:sz w:val="24"/>
          <w:szCs w:val="24"/>
          <w:lang w:val="sq-AL"/>
        </w:rPr>
        <w:t>ë</w:t>
      </w:r>
      <w:r w:rsidR="0041287C" w:rsidRPr="00894C8C">
        <w:rPr>
          <w:rFonts w:ascii="Times New Roman" w:eastAsia="Calibri" w:hAnsi="Times New Roman"/>
          <w:sz w:val="24"/>
          <w:szCs w:val="24"/>
          <w:lang w:val="sq-AL"/>
        </w:rPr>
        <w:t xml:space="preserve"> dhe personave të tretë, në mungesë të provave, ka prishur normalitetin e procesit gjyqësor</w:t>
      </w:r>
      <w:r w:rsidR="0038727E">
        <w:rPr>
          <w:rFonts w:ascii="Times New Roman" w:eastAsia="Calibri" w:hAnsi="Times New Roman"/>
          <w:sz w:val="24"/>
          <w:szCs w:val="24"/>
          <w:lang w:val="sq-AL"/>
        </w:rPr>
        <w:t xml:space="preserve">, duke cenuar </w:t>
      </w:r>
      <w:r w:rsidR="0041287C" w:rsidRPr="00894C8C">
        <w:rPr>
          <w:rFonts w:ascii="Times New Roman" w:eastAsia="Calibri" w:hAnsi="Times New Roman"/>
          <w:sz w:val="24"/>
          <w:szCs w:val="24"/>
          <w:lang w:val="sq-AL"/>
        </w:rPr>
        <w:t xml:space="preserve">procesin e rregullt ligjor. </w:t>
      </w:r>
    </w:p>
    <w:p w:rsidR="00894C8C" w:rsidRDefault="0041287C" w:rsidP="00894C8C">
      <w:pPr>
        <w:numPr>
          <w:ilvl w:val="1"/>
          <w:numId w:val="17"/>
        </w:numPr>
        <w:tabs>
          <w:tab w:val="left" w:pos="720"/>
          <w:tab w:val="left" w:pos="1440"/>
        </w:tabs>
        <w:spacing w:after="0" w:line="360" w:lineRule="auto"/>
        <w:ind w:left="1440" w:hanging="450"/>
        <w:jc w:val="both"/>
        <w:rPr>
          <w:rFonts w:ascii="Times New Roman" w:eastAsia="Calibri" w:hAnsi="Times New Roman"/>
          <w:sz w:val="24"/>
          <w:szCs w:val="24"/>
          <w:lang w:val="sq-AL"/>
        </w:rPr>
      </w:pPr>
      <w:r w:rsidRPr="00894C8C">
        <w:rPr>
          <w:rFonts w:ascii="Times New Roman" w:eastAsia="Calibri" w:hAnsi="Times New Roman"/>
          <w:i/>
          <w:sz w:val="24"/>
          <w:szCs w:val="24"/>
          <w:lang w:val="sq-AL"/>
        </w:rPr>
        <w:lastRenderedPageBreak/>
        <w:t>Standardi i arsyetimit të vendimit gjyqësor</w:t>
      </w:r>
      <w:r w:rsidRPr="00894C8C">
        <w:rPr>
          <w:rFonts w:ascii="Times New Roman" w:eastAsia="Calibri" w:hAnsi="Times New Roman"/>
          <w:sz w:val="24"/>
          <w:szCs w:val="24"/>
          <w:lang w:val="sq-AL"/>
        </w:rPr>
        <w:t xml:space="preserve">, pasi Gjykata e Rrethit Gjyqësor Pukë nuk e ka arsyetuar vendimin e saj. Gjithashtu, ajo gjykatë nuk ka marrë parasysh parashikimet e neneve 452 dhe 194 të KPC-së, të lidhura me nenin 470 të </w:t>
      </w:r>
      <w:r w:rsidR="005F732C">
        <w:rPr>
          <w:rFonts w:ascii="Times New Roman" w:eastAsia="Calibri" w:hAnsi="Times New Roman"/>
          <w:sz w:val="24"/>
          <w:szCs w:val="24"/>
          <w:lang w:val="sq-AL"/>
        </w:rPr>
        <w:t>saj</w:t>
      </w:r>
      <w:r w:rsidRPr="00894C8C">
        <w:rPr>
          <w:rFonts w:ascii="Times New Roman" w:eastAsia="Calibri" w:hAnsi="Times New Roman"/>
          <w:sz w:val="24"/>
          <w:szCs w:val="24"/>
          <w:lang w:val="sq-AL"/>
        </w:rPr>
        <w:t>.</w:t>
      </w:r>
    </w:p>
    <w:p w:rsidR="004854E4" w:rsidRPr="00894C8C" w:rsidRDefault="0041287C" w:rsidP="00894C8C">
      <w:pPr>
        <w:numPr>
          <w:ilvl w:val="1"/>
          <w:numId w:val="17"/>
        </w:numPr>
        <w:tabs>
          <w:tab w:val="left" w:pos="720"/>
          <w:tab w:val="left" w:pos="1440"/>
        </w:tabs>
        <w:spacing w:after="0" w:line="360" w:lineRule="auto"/>
        <w:ind w:left="1440" w:hanging="450"/>
        <w:jc w:val="both"/>
        <w:rPr>
          <w:rFonts w:ascii="Times New Roman" w:eastAsia="Calibri" w:hAnsi="Times New Roman"/>
          <w:sz w:val="24"/>
          <w:szCs w:val="24"/>
          <w:lang w:val="sq-AL"/>
        </w:rPr>
      </w:pPr>
      <w:r w:rsidRPr="00894C8C">
        <w:rPr>
          <w:rFonts w:ascii="Times New Roman" w:eastAsia="Calibri" w:hAnsi="Times New Roman"/>
          <w:i/>
          <w:sz w:val="24"/>
          <w:szCs w:val="24"/>
          <w:lang w:val="sq-AL"/>
        </w:rPr>
        <w:t>Gjykimi nga nj</w:t>
      </w:r>
      <w:r w:rsidR="004854E4" w:rsidRPr="00894C8C">
        <w:rPr>
          <w:rFonts w:ascii="Times New Roman" w:eastAsia="Calibri" w:hAnsi="Times New Roman"/>
          <w:i/>
          <w:sz w:val="24"/>
          <w:szCs w:val="24"/>
          <w:lang w:val="sq-AL"/>
        </w:rPr>
        <w:t>ë</w:t>
      </w:r>
      <w:r w:rsidRPr="00894C8C">
        <w:rPr>
          <w:rFonts w:ascii="Times New Roman" w:eastAsia="Calibri" w:hAnsi="Times New Roman"/>
          <w:i/>
          <w:sz w:val="24"/>
          <w:szCs w:val="24"/>
          <w:lang w:val="sq-AL"/>
        </w:rPr>
        <w:t xml:space="preserve"> gjykat</w:t>
      </w:r>
      <w:r w:rsidR="004854E4" w:rsidRPr="00894C8C">
        <w:rPr>
          <w:rFonts w:ascii="Times New Roman" w:eastAsia="Calibri" w:hAnsi="Times New Roman"/>
          <w:i/>
          <w:sz w:val="24"/>
          <w:szCs w:val="24"/>
          <w:lang w:val="sq-AL"/>
        </w:rPr>
        <w:t>ë</w:t>
      </w:r>
      <w:r w:rsidRPr="00894C8C">
        <w:rPr>
          <w:rFonts w:ascii="Times New Roman" w:eastAsia="Calibri" w:hAnsi="Times New Roman"/>
          <w:i/>
          <w:sz w:val="24"/>
          <w:szCs w:val="24"/>
          <w:lang w:val="sq-AL"/>
        </w:rPr>
        <w:t xml:space="preserve"> e caktuar me ligj, </w:t>
      </w:r>
      <w:r w:rsidR="0038727E" w:rsidRPr="0038727E">
        <w:rPr>
          <w:rFonts w:ascii="Times New Roman" w:eastAsia="Calibri" w:hAnsi="Times New Roman"/>
          <w:sz w:val="24"/>
          <w:szCs w:val="24"/>
          <w:lang w:val="sq-AL"/>
        </w:rPr>
        <w:t xml:space="preserve">pasi </w:t>
      </w:r>
      <w:r w:rsidR="004854E4" w:rsidRPr="00894C8C">
        <w:rPr>
          <w:rFonts w:ascii="Times New Roman" w:eastAsia="Calibri" w:hAnsi="Times New Roman"/>
          <w:sz w:val="24"/>
          <w:szCs w:val="24"/>
          <w:lang w:val="sq-AL"/>
        </w:rPr>
        <w:t xml:space="preserve">gjyqtarët që kanë gjykuar çështjen janë caktuar në kundërshtim me dispozitat ligjore, duke shkelur </w:t>
      </w:r>
      <w:r w:rsidR="005F732C">
        <w:rPr>
          <w:rFonts w:ascii="Times New Roman" w:eastAsia="Calibri" w:hAnsi="Times New Roman"/>
          <w:sz w:val="24"/>
          <w:szCs w:val="24"/>
          <w:lang w:val="sq-AL"/>
        </w:rPr>
        <w:t>e</w:t>
      </w:r>
      <w:r w:rsidR="004854E4" w:rsidRPr="00894C8C">
        <w:rPr>
          <w:rFonts w:ascii="Times New Roman" w:eastAsia="Calibri" w:hAnsi="Times New Roman"/>
          <w:sz w:val="24"/>
          <w:szCs w:val="24"/>
          <w:lang w:val="sq-AL"/>
        </w:rPr>
        <w:t>dhe nenin 42 të Kushtetutës.</w:t>
      </w:r>
    </w:p>
    <w:p w:rsidR="002652DC" w:rsidRPr="00142F6E" w:rsidRDefault="002652DC" w:rsidP="00142F6E">
      <w:pPr>
        <w:pStyle w:val="NoSpacing"/>
        <w:spacing w:line="360" w:lineRule="auto"/>
        <w:jc w:val="both"/>
        <w:rPr>
          <w:rFonts w:ascii="Times New Roman" w:hAnsi="Times New Roman"/>
          <w:sz w:val="24"/>
          <w:szCs w:val="24"/>
        </w:rPr>
      </w:pPr>
    </w:p>
    <w:p w:rsidR="002B42BE" w:rsidRPr="00142F6E" w:rsidRDefault="002B42BE" w:rsidP="00142F6E">
      <w:pPr>
        <w:spacing w:after="0" w:line="360" w:lineRule="auto"/>
        <w:jc w:val="center"/>
        <w:rPr>
          <w:rFonts w:ascii="Times New Roman" w:eastAsia="MS Mincho" w:hAnsi="Times New Roman"/>
          <w:b/>
          <w:sz w:val="24"/>
          <w:szCs w:val="24"/>
          <w:lang w:val="sq-AL"/>
        </w:rPr>
      </w:pPr>
      <w:r w:rsidRPr="00142F6E">
        <w:rPr>
          <w:rFonts w:ascii="Times New Roman" w:eastAsia="MS Mincho" w:hAnsi="Times New Roman"/>
          <w:b/>
          <w:sz w:val="24"/>
          <w:szCs w:val="24"/>
          <w:lang w:val="sq-AL"/>
        </w:rPr>
        <w:t>III</w:t>
      </w:r>
    </w:p>
    <w:p w:rsidR="000661CF" w:rsidRPr="00142F6E" w:rsidRDefault="002B42BE" w:rsidP="00142F6E">
      <w:pPr>
        <w:spacing w:after="0" w:line="360" w:lineRule="auto"/>
        <w:jc w:val="center"/>
        <w:rPr>
          <w:rFonts w:ascii="Times New Roman" w:eastAsia="MS Mincho" w:hAnsi="Times New Roman"/>
          <w:b/>
          <w:sz w:val="24"/>
          <w:szCs w:val="24"/>
          <w:lang w:val="sq-AL"/>
        </w:rPr>
      </w:pPr>
      <w:r w:rsidRPr="00142F6E">
        <w:rPr>
          <w:rFonts w:ascii="Times New Roman" w:eastAsia="MS Mincho" w:hAnsi="Times New Roman"/>
          <w:b/>
          <w:sz w:val="24"/>
          <w:szCs w:val="24"/>
          <w:lang w:val="sq-AL"/>
        </w:rPr>
        <w:t>Vlerësimi i Kolegjit</w:t>
      </w:r>
    </w:p>
    <w:p w:rsidR="00FB25B9" w:rsidRPr="00142F6E" w:rsidRDefault="004854E4" w:rsidP="00142F6E">
      <w:pPr>
        <w:spacing w:after="0" w:line="360" w:lineRule="auto"/>
        <w:ind w:left="720"/>
        <w:jc w:val="both"/>
        <w:rPr>
          <w:rFonts w:ascii="Times New Roman" w:hAnsi="Times New Roman"/>
          <w:i/>
          <w:sz w:val="24"/>
          <w:szCs w:val="24"/>
          <w:lang w:val="sq-AL"/>
        </w:rPr>
      </w:pPr>
      <w:r>
        <w:rPr>
          <w:rFonts w:ascii="Times New Roman" w:hAnsi="Times New Roman"/>
          <w:i/>
          <w:sz w:val="24"/>
          <w:szCs w:val="24"/>
          <w:lang w:val="sq-AL"/>
        </w:rPr>
        <w:t>A. Për legjitimimin e kërkuesit</w:t>
      </w:r>
      <w:r w:rsidR="00FB25B9" w:rsidRPr="00142F6E">
        <w:rPr>
          <w:rFonts w:ascii="Times New Roman" w:hAnsi="Times New Roman"/>
          <w:i/>
          <w:sz w:val="24"/>
          <w:szCs w:val="24"/>
          <w:lang w:val="sq-AL"/>
        </w:rPr>
        <w:t xml:space="preserve">  </w:t>
      </w:r>
    </w:p>
    <w:p w:rsidR="00F21AF4" w:rsidRPr="00142F6E" w:rsidRDefault="004854E4" w:rsidP="00142F6E">
      <w:pPr>
        <w:shd w:val="clear" w:color="auto" w:fill="FFFFFF"/>
        <w:tabs>
          <w:tab w:val="left" w:pos="720"/>
        </w:tabs>
        <w:suppressAutoHyphens/>
        <w:spacing w:after="0" w:line="360" w:lineRule="auto"/>
        <w:jc w:val="both"/>
        <w:outlineLvl w:val="0"/>
        <w:rPr>
          <w:rFonts w:ascii="Times New Roman" w:hAnsi="Times New Roman"/>
          <w:sz w:val="24"/>
          <w:szCs w:val="24"/>
          <w:lang w:val="sq-AL"/>
        </w:rPr>
      </w:pPr>
      <w:r>
        <w:rPr>
          <w:rFonts w:ascii="Times New Roman" w:eastAsia="Calibri" w:hAnsi="Times New Roman"/>
          <w:sz w:val="24"/>
          <w:szCs w:val="24"/>
          <w:lang w:val="sq-AL"/>
        </w:rPr>
        <w:tab/>
      </w:r>
      <w:r w:rsidR="00894C8C">
        <w:rPr>
          <w:rFonts w:ascii="Times New Roman" w:eastAsia="Calibri" w:hAnsi="Times New Roman"/>
          <w:sz w:val="24"/>
          <w:szCs w:val="24"/>
          <w:lang w:val="sq-AL"/>
        </w:rPr>
        <w:t>7</w:t>
      </w:r>
      <w:r w:rsidR="00F21AF4" w:rsidRPr="00142F6E">
        <w:rPr>
          <w:rFonts w:ascii="Times New Roman" w:hAnsi="Times New Roman"/>
          <w:sz w:val="24"/>
          <w:szCs w:val="24"/>
          <w:lang w:val="sq-AL"/>
        </w:rPr>
        <w:t>. Çështja e legjitimimit (</w:t>
      </w:r>
      <w:r w:rsidR="00F21AF4" w:rsidRPr="00142F6E">
        <w:rPr>
          <w:rFonts w:ascii="Times New Roman" w:hAnsi="Times New Roman"/>
          <w:i/>
          <w:iCs/>
          <w:sz w:val="24"/>
          <w:szCs w:val="24"/>
          <w:lang w:val="sq-AL"/>
        </w:rPr>
        <w:t>locus standi</w:t>
      </w:r>
      <w:r w:rsidR="00F21AF4" w:rsidRPr="00142F6E">
        <w:rPr>
          <w:rFonts w:ascii="Times New Roman" w:hAnsi="Times New Roman"/>
          <w:sz w:val="24"/>
          <w:szCs w:val="24"/>
          <w:lang w:val="sq-AL"/>
        </w:rPr>
        <w:t>) është vlerësuar nga Gjykata si një ndër aspektet kry</w:t>
      </w:r>
      <w:r w:rsidR="000A1E18">
        <w:rPr>
          <w:rFonts w:ascii="Times New Roman" w:hAnsi="Times New Roman"/>
          <w:sz w:val="24"/>
          <w:szCs w:val="24"/>
          <w:lang w:val="sq-AL"/>
        </w:rPr>
        <w:t>esore që lidhet</w:t>
      </w:r>
      <w:r w:rsidR="00F21AF4" w:rsidRPr="00142F6E">
        <w:rPr>
          <w:rFonts w:ascii="Times New Roman" w:hAnsi="Times New Roman"/>
          <w:sz w:val="24"/>
          <w:szCs w:val="24"/>
          <w:lang w:val="sq-AL"/>
        </w:rPr>
        <w:t xml:space="preserve">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p>
    <w:p w:rsidR="00F21AF4" w:rsidRPr="00142F6E" w:rsidRDefault="00383A35" w:rsidP="00142F6E">
      <w:pPr>
        <w:shd w:val="clear" w:color="auto" w:fill="FFFFFF"/>
        <w:tabs>
          <w:tab w:val="left" w:pos="720"/>
        </w:tabs>
        <w:suppressAutoHyphens/>
        <w:spacing w:after="0" w:line="360" w:lineRule="auto"/>
        <w:jc w:val="both"/>
        <w:outlineLvl w:val="0"/>
        <w:rPr>
          <w:rFonts w:ascii="Times New Roman" w:hAnsi="Times New Roman"/>
          <w:sz w:val="24"/>
          <w:szCs w:val="24"/>
          <w:lang w:val="sq-AL"/>
        </w:rPr>
      </w:pPr>
      <w:r>
        <w:rPr>
          <w:rFonts w:ascii="Times New Roman" w:hAnsi="Times New Roman"/>
          <w:sz w:val="24"/>
          <w:szCs w:val="24"/>
          <w:lang w:val="sq-AL"/>
        </w:rPr>
        <w:tab/>
      </w:r>
      <w:r w:rsidR="00894C8C">
        <w:rPr>
          <w:rFonts w:ascii="Times New Roman" w:hAnsi="Times New Roman"/>
          <w:sz w:val="24"/>
          <w:szCs w:val="24"/>
          <w:lang w:val="sq-AL"/>
        </w:rPr>
        <w:t>8</w:t>
      </w:r>
      <w:r w:rsidR="00F21AF4" w:rsidRPr="00142F6E">
        <w:rPr>
          <w:rFonts w:ascii="Times New Roman" w:hAnsi="Times New Roman"/>
          <w:sz w:val="24"/>
          <w:szCs w:val="24"/>
          <w:lang w:val="sq-AL"/>
        </w:rPr>
        <w:t>. 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Këto kritere paraprake të pranueshmërisë së kërkesës janë të natyrës kumulative, pra mjaft</w:t>
      </w:r>
      <w:r w:rsidR="00993BF4" w:rsidRPr="00142F6E">
        <w:rPr>
          <w:rFonts w:ascii="Times New Roman" w:hAnsi="Times New Roman"/>
          <w:sz w:val="24"/>
          <w:szCs w:val="24"/>
          <w:lang w:val="sq-AL"/>
        </w:rPr>
        <w:t xml:space="preserve">on mosplotësimi i njërit prej </w:t>
      </w:r>
      <w:r w:rsidR="00F21AF4" w:rsidRPr="00142F6E">
        <w:rPr>
          <w:rFonts w:ascii="Times New Roman" w:hAnsi="Times New Roman"/>
          <w:sz w:val="24"/>
          <w:szCs w:val="24"/>
          <w:lang w:val="sq-AL"/>
        </w:rPr>
        <w:t>tyre</w:t>
      </w:r>
      <w:r w:rsidR="00993BF4" w:rsidRPr="00142F6E">
        <w:rPr>
          <w:rFonts w:ascii="Times New Roman" w:hAnsi="Times New Roman"/>
          <w:sz w:val="24"/>
          <w:szCs w:val="24"/>
          <w:lang w:val="sq-AL"/>
        </w:rPr>
        <w:t xml:space="preserve"> </w:t>
      </w:r>
      <w:r w:rsidR="00F21AF4" w:rsidRPr="00142F6E">
        <w:rPr>
          <w:rFonts w:ascii="Times New Roman" w:hAnsi="Times New Roman"/>
          <w:sz w:val="24"/>
          <w:szCs w:val="24"/>
          <w:lang w:val="sq-AL"/>
        </w:rPr>
        <w:t xml:space="preserve">që kërkuesi të mos legjitimohet për vënien në lëvizje të gjykimit kushtetues. </w:t>
      </w:r>
    </w:p>
    <w:p w:rsidR="00F21AF4" w:rsidRPr="00142F6E" w:rsidRDefault="00383A35" w:rsidP="00142F6E">
      <w:pPr>
        <w:shd w:val="clear" w:color="auto" w:fill="FFFFFF"/>
        <w:tabs>
          <w:tab w:val="left" w:pos="720"/>
        </w:tabs>
        <w:suppressAutoHyphens/>
        <w:spacing w:after="0" w:line="360" w:lineRule="auto"/>
        <w:jc w:val="both"/>
        <w:outlineLvl w:val="0"/>
        <w:rPr>
          <w:rFonts w:ascii="Times New Roman" w:eastAsia="Calibri" w:hAnsi="Times New Roman"/>
          <w:sz w:val="24"/>
          <w:szCs w:val="24"/>
          <w:lang w:val="sq-AL"/>
        </w:rPr>
      </w:pPr>
      <w:r>
        <w:rPr>
          <w:rFonts w:ascii="Times New Roman" w:hAnsi="Times New Roman"/>
          <w:sz w:val="24"/>
          <w:szCs w:val="24"/>
          <w:lang w:val="sq-AL"/>
        </w:rPr>
        <w:tab/>
      </w:r>
      <w:r w:rsidR="00894C8C">
        <w:rPr>
          <w:rFonts w:ascii="Times New Roman" w:hAnsi="Times New Roman"/>
          <w:sz w:val="24"/>
          <w:szCs w:val="24"/>
          <w:lang w:val="sq-AL"/>
        </w:rPr>
        <w:t>9</w:t>
      </w:r>
      <w:r w:rsidR="00F21AF4" w:rsidRPr="00142F6E">
        <w:rPr>
          <w:rFonts w:ascii="Times New Roman" w:hAnsi="Times New Roman"/>
          <w:sz w:val="24"/>
          <w:szCs w:val="24"/>
          <w:lang w:val="sq-AL"/>
        </w:rPr>
        <w:t xml:space="preserve">. </w:t>
      </w:r>
      <w:r w:rsidR="00F21AF4" w:rsidRPr="00142F6E">
        <w:rPr>
          <w:rFonts w:ascii="Times New Roman" w:eastAsia="MS Mincho" w:hAnsi="Times New Roman"/>
          <w:sz w:val="24"/>
          <w:szCs w:val="24"/>
          <w:lang w:val="sq-AL"/>
        </w:rPr>
        <w:t>Në rastin në shqyrtim Kolegji vëren se k</w:t>
      </w:r>
      <w:r>
        <w:rPr>
          <w:rFonts w:ascii="Times New Roman" w:eastAsia="Calibri" w:hAnsi="Times New Roman"/>
          <w:sz w:val="24"/>
          <w:szCs w:val="24"/>
          <w:lang w:val="sq-AL"/>
        </w:rPr>
        <w:t>ërkuesi</w:t>
      </w:r>
      <w:r w:rsidR="00F21AF4" w:rsidRPr="00142F6E">
        <w:rPr>
          <w:rFonts w:ascii="Times New Roman" w:eastAsia="Calibri" w:hAnsi="Times New Roman"/>
          <w:sz w:val="24"/>
          <w:szCs w:val="24"/>
          <w:lang w:val="sq-AL"/>
        </w:rPr>
        <w:t xml:space="preserve"> legjitimohet </w:t>
      </w:r>
      <w:r w:rsidR="00F21AF4" w:rsidRPr="00142F6E">
        <w:rPr>
          <w:rFonts w:ascii="Times New Roman" w:eastAsia="Calibri" w:hAnsi="Times New Roman"/>
          <w:i/>
          <w:sz w:val="24"/>
          <w:szCs w:val="24"/>
          <w:lang w:val="sq-AL"/>
        </w:rPr>
        <w:t>ratione personae,</w:t>
      </w:r>
      <w:r>
        <w:rPr>
          <w:rFonts w:ascii="Times New Roman" w:eastAsia="Calibri" w:hAnsi="Times New Roman"/>
          <w:sz w:val="24"/>
          <w:szCs w:val="24"/>
          <w:lang w:val="sq-AL"/>
        </w:rPr>
        <w:t xml:space="preserve"> </w:t>
      </w:r>
      <w:r w:rsidR="00F21AF4" w:rsidRPr="00142F6E">
        <w:rPr>
          <w:rFonts w:ascii="Times New Roman" w:eastAsia="Calibri" w:hAnsi="Times New Roman"/>
          <w:sz w:val="24"/>
          <w:szCs w:val="24"/>
          <w:lang w:val="sq-AL"/>
        </w:rPr>
        <w:t xml:space="preserve">bazuar në nenet 131, pika 1, shkronja “f” dhe 134, pika 1, shkronja “i”, të Kushtetutës, pasi ka qenë palë në procesin gjyqësor, ndaj të cilit ka ngritur pretendime në këtë Gjykatë </w:t>
      </w:r>
      <w:r w:rsidR="00F21AF4" w:rsidRPr="00142F6E">
        <w:rPr>
          <w:rFonts w:ascii="Times New Roman" w:eastAsia="Calibri" w:hAnsi="Times New Roman"/>
          <w:bCs/>
          <w:sz w:val="24"/>
          <w:szCs w:val="24"/>
          <w:lang w:val="sq-AL"/>
        </w:rPr>
        <w:t>dhe ka interes të drejtpërdrejtë në çështjen e parashtruar</w:t>
      </w:r>
      <w:r w:rsidR="00F21AF4" w:rsidRPr="00142F6E">
        <w:rPr>
          <w:rFonts w:ascii="Times New Roman" w:eastAsia="Calibri" w:hAnsi="Times New Roman"/>
          <w:sz w:val="24"/>
          <w:szCs w:val="24"/>
          <w:lang w:val="sq-AL"/>
        </w:rPr>
        <w:t>.</w:t>
      </w:r>
    </w:p>
    <w:p w:rsidR="007131F6" w:rsidRPr="004859CE" w:rsidRDefault="00894C8C" w:rsidP="007131F6">
      <w:pPr>
        <w:pStyle w:val="ListParagraph"/>
        <w:spacing w:after="0" w:line="360" w:lineRule="auto"/>
        <w:ind w:left="0" w:firstLine="720"/>
        <w:contextualSpacing w:val="0"/>
        <w:jc w:val="both"/>
        <w:rPr>
          <w:rFonts w:ascii="Times New Roman" w:hAnsi="Times New Roman"/>
          <w:iCs/>
          <w:sz w:val="24"/>
          <w:szCs w:val="24"/>
          <w:lang w:val="sq-AL"/>
        </w:rPr>
      </w:pPr>
      <w:r>
        <w:rPr>
          <w:rFonts w:ascii="Times New Roman" w:eastAsia="Calibri" w:hAnsi="Times New Roman"/>
          <w:sz w:val="24"/>
          <w:szCs w:val="24"/>
          <w:lang w:val="sq-AL"/>
        </w:rPr>
        <w:t>10</w:t>
      </w:r>
      <w:r w:rsidR="00F21AF4" w:rsidRPr="00142F6E">
        <w:rPr>
          <w:rFonts w:ascii="Times New Roman" w:eastAsia="Calibri" w:hAnsi="Times New Roman"/>
          <w:sz w:val="24"/>
          <w:szCs w:val="24"/>
          <w:lang w:val="sq-AL"/>
        </w:rPr>
        <w:t xml:space="preserve">. </w:t>
      </w:r>
      <w:r w:rsidR="007131F6" w:rsidRPr="004859CE">
        <w:rPr>
          <w:rFonts w:ascii="Times New Roman" w:eastAsia="Calibri" w:hAnsi="Times New Roman"/>
          <w:sz w:val="24"/>
          <w:szCs w:val="24"/>
          <w:lang w:val="sq-AL"/>
        </w:rPr>
        <w:t xml:space="preserve">Lidhur me kriterin e </w:t>
      </w:r>
      <w:r w:rsidR="007131F6" w:rsidRPr="004859CE">
        <w:rPr>
          <w:rFonts w:ascii="Times New Roman" w:eastAsia="Calibri" w:hAnsi="Times New Roman"/>
          <w:i/>
          <w:sz w:val="24"/>
          <w:szCs w:val="24"/>
          <w:lang w:val="sq-AL"/>
        </w:rPr>
        <w:t>shterimit të mjeteve juridike efektive</w:t>
      </w:r>
      <w:r w:rsidR="007131F6" w:rsidRPr="004859CE">
        <w:rPr>
          <w:rFonts w:ascii="Times New Roman" w:eastAsia="Calibri" w:hAnsi="Times New Roman"/>
          <w:sz w:val="24"/>
          <w:szCs w:val="24"/>
          <w:lang w:val="sq-AL"/>
        </w:rPr>
        <w:t xml:space="preserve">, </w:t>
      </w:r>
      <w:r w:rsidR="007131F6" w:rsidRPr="004859CE">
        <w:rPr>
          <w:rFonts w:ascii="Times New Roman" w:hAnsi="Times New Roman"/>
          <w:sz w:val="24"/>
          <w:szCs w:val="24"/>
          <w:lang w:val="sq-AL"/>
        </w:rPr>
        <w:t>Gjykata në praktikën e saj ka theksuar se në kuptim të nenit 131, pika 1, shkronja “f”</w:t>
      </w:r>
      <w:r w:rsidR="007131F6">
        <w:rPr>
          <w:rFonts w:ascii="Times New Roman" w:hAnsi="Times New Roman"/>
          <w:sz w:val="24"/>
          <w:szCs w:val="24"/>
          <w:lang w:val="sq-AL"/>
        </w:rPr>
        <w:t>,</w:t>
      </w:r>
      <w:r w:rsidR="007131F6" w:rsidRPr="004859CE">
        <w:rPr>
          <w:rFonts w:ascii="Times New Roman" w:hAnsi="Times New Roman"/>
          <w:sz w:val="24"/>
          <w:szCs w:val="24"/>
          <w:lang w:val="sq-AL"/>
        </w:rPr>
        <w:t xml:space="preserve"> të Kushtetutës, individi mund t’i drejtohet asaj për cenimin e së drejtës për një proces të rregullt ligjor, pasi të ketë shteru</w:t>
      </w:r>
      <w:r w:rsidR="007131F6">
        <w:rPr>
          <w:rFonts w:ascii="Times New Roman" w:hAnsi="Times New Roman"/>
          <w:sz w:val="24"/>
          <w:szCs w:val="24"/>
          <w:lang w:val="sq-AL"/>
        </w:rPr>
        <w:t>a</w:t>
      </w:r>
      <w:r w:rsidR="007131F6" w:rsidRPr="004859CE">
        <w:rPr>
          <w:rFonts w:ascii="Times New Roman" w:hAnsi="Times New Roman"/>
          <w:sz w:val="24"/>
          <w:szCs w:val="24"/>
          <w:lang w:val="sq-AL"/>
        </w:rPr>
        <w:t xml:space="preserve">r të gjitha mjetet juridike. Shterimi i mjeteve juridike nënkupton që ankuesi duhet të shfrytëzojë në </w:t>
      </w:r>
      <w:r w:rsidR="007131F6" w:rsidRPr="004859CE">
        <w:rPr>
          <w:rFonts w:ascii="Times New Roman" w:hAnsi="Times New Roman"/>
          <w:sz w:val="24"/>
          <w:szCs w:val="24"/>
          <w:lang w:val="sq-AL"/>
        </w:rPr>
        <w:lastRenderedPageBreak/>
        <w:t>rrugë normale mjetet juridike, të cilat janë të përshtatshme, të disponueshme dhe të frytshme për një çështje konkrete</w:t>
      </w:r>
      <w:r w:rsidR="007131F6" w:rsidRPr="004859CE">
        <w:rPr>
          <w:rFonts w:ascii="Times New Roman" w:hAnsi="Times New Roman"/>
          <w:i/>
          <w:sz w:val="24"/>
          <w:szCs w:val="24"/>
          <w:lang w:val="sq-AL"/>
        </w:rPr>
        <w:t>.</w:t>
      </w:r>
      <w:r w:rsidR="007131F6" w:rsidRPr="004859CE">
        <w:rPr>
          <w:rFonts w:ascii="Times New Roman" w:hAnsi="Times New Roman"/>
          <w:sz w:val="24"/>
          <w:szCs w:val="24"/>
          <w:lang w:val="sq-AL"/>
        </w:rPr>
        <w:t xml:space="preserve"> Shterimi i mjeteve përbën parakusht që duhet përmbushur nga kërkuesi, i cili para se t’i drejtohet Gjykatës duhet të vërtetojë se </w:t>
      </w:r>
      <w:r w:rsidR="007131F6">
        <w:rPr>
          <w:rFonts w:ascii="Times New Roman" w:hAnsi="Times New Roman"/>
          <w:sz w:val="24"/>
          <w:szCs w:val="24"/>
          <w:lang w:val="sq-AL"/>
        </w:rPr>
        <w:t xml:space="preserve">i </w:t>
      </w:r>
      <w:r w:rsidR="007131F6" w:rsidRPr="004859CE">
        <w:rPr>
          <w:rFonts w:ascii="Times New Roman" w:hAnsi="Times New Roman"/>
          <w:sz w:val="24"/>
          <w:szCs w:val="24"/>
          <w:lang w:val="sq-AL"/>
        </w:rPr>
        <w:t>ka përdorur të gjitha mjetet ligjore të njohura nga ligji dhe të mjaftueshme për të rivendosur të drejtat e shkelura. Mjetet ligjore shterojnë kur në varësi të rrethanave të çështjes rregullat procedurale nuk parashikojnë mjete të tjera ankimi (</w:t>
      </w:r>
      <w:r w:rsidR="007131F6" w:rsidRPr="004859CE">
        <w:rPr>
          <w:rFonts w:ascii="Times New Roman" w:hAnsi="Times New Roman"/>
          <w:i/>
          <w:sz w:val="24"/>
          <w:szCs w:val="24"/>
          <w:lang w:val="sq-AL"/>
        </w:rPr>
        <w:t xml:space="preserve">shih </w:t>
      </w:r>
      <w:r w:rsidR="007131F6" w:rsidRPr="004859CE">
        <w:rPr>
          <w:rFonts w:ascii="Times New Roman" w:hAnsi="Times New Roman"/>
          <w:i/>
          <w:iCs/>
          <w:sz w:val="24"/>
          <w:szCs w:val="24"/>
          <w:lang w:val="sq-AL"/>
        </w:rPr>
        <w:t xml:space="preserve">vendimin </w:t>
      </w:r>
      <w:r w:rsidR="007131F6" w:rsidRPr="004859CE">
        <w:rPr>
          <w:rFonts w:ascii="Times New Roman" w:hAnsi="Times New Roman"/>
          <w:i/>
          <w:sz w:val="24"/>
          <w:szCs w:val="24"/>
          <w:lang w:val="sq-AL"/>
        </w:rPr>
        <w:t>nr.</w:t>
      </w:r>
      <w:r w:rsidR="007131F6">
        <w:rPr>
          <w:rFonts w:ascii="Times New Roman" w:hAnsi="Times New Roman"/>
          <w:i/>
          <w:sz w:val="24"/>
          <w:szCs w:val="24"/>
          <w:lang w:val="sq-AL"/>
        </w:rPr>
        <w:t xml:space="preserve"> </w:t>
      </w:r>
      <w:r w:rsidR="007131F6" w:rsidRPr="004859CE">
        <w:rPr>
          <w:rFonts w:ascii="Times New Roman" w:hAnsi="Times New Roman"/>
          <w:i/>
          <w:sz w:val="24"/>
          <w:szCs w:val="24"/>
          <w:lang w:val="sq-AL"/>
        </w:rPr>
        <w:t xml:space="preserve">38, datë 25.04.2017 </w:t>
      </w:r>
      <w:r w:rsidR="007131F6" w:rsidRPr="004859CE">
        <w:rPr>
          <w:rFonts w:ascii="Times New Roman" w:hAnsi="Times New Roman"/>
          <w:i/>
          <w:iCs/>
          <w:sz w:val="24"/>
          <w:szCs w:val="24"/>
          <w:lang w:val="sq-AL"/>
        </w:rPr>
        <w:t>të Gjykatës Kushtetuese</w:t>
      </w:r>
      <w:r w:rsidR="007131F6" w:rsidRPr="004859CE">
        <w:rPr>
          <w:rFonts w:ascii="Times New Roman" w:hAnsi="Times New Roman"/>
          <w:iCs/>
          <w:sz w:val="24"/>
          <w:szCs w:val="24"/>
          <w:lang w:val="sq-AL"/>
        </w:rPr>
        <w:t>).</w:t>
      </w:r>
    </w:p>
    <w:p w:rsidR="007131F6" w:rsidRDefault="00894C8C" w:rsidP="007131F6">
      <w:pPr>
        <w:pStyle w:val="ListParagraph"/>
        <w:spacing w:after="0" w:line="360" w:lineRule="auto"/>
        <w:ind w:left="0" w:firstLine="720"/>
        <w:contextualSpacing w:val="0"/>
        <w:jc w:val="both"/>
        <w:rPr>
          <w:rFonts w:ascii="Times New Roman" w:hAnsi="Times New Roman"/>
          <w:sz w:val="24"/>
          <w:szCs w:val="24"/>
          <w:lang w:val="sq-AL"/>
        </w:rPr>
      </w:pPr>
      <w:r>
        <w:rPr>
          <w:rFonts w:ascii="Times New Roman" w:hAnsi="Times New Roman"/>
          <w:iCs/>
          <w:sz w:val="24"/>
          <w:szCs w:val="24"/>
          <w:lang w:val="sq-AL"/>
        </w:rPr>
        <w:t>11</w:t>
      </w:r>
      <w:r w:rsidR="007131F6" w:rsidRPr="004859CE">
        <w:rPr>
          <w:rFonts w:ascii="Times New Roman" w:hAnsi="Times New Roman"/>
          <w:iCs/>
          <w:sz w:val="24"/>
          <w:szCs w:val="24"/>
          <w:lang w:val="sq-AL"/>
        </w:rPr>
        <w:t xml:space="preserve">. </w:t>
      </w:r>
      <w:r w:rsidR="007131F6" w:rsidRPr="004859CE">
        <w:rPr>
          <w:rFonts w:ascii="Times New Roman" w:hAnsi="Times New Roman"/>
          <w:sz w:val="24"/>
          <w:szCs w:val="24"/>
          <w:lang w:val="sq-AL"/>
        </w:rPr>
        <w:t xml:space="preserve">Duke qenë se mbrojtja kushtetuese ka një funksion subsidiar, ajo mund të kërkohet vetëm për një vendim përfundimtar, të çfarëdolloj forme, që përmbyll procesin gjyqësor. Cenimi i së drejtës për një proces të rregullt ligjor, të garantuar nga neni 42 i Kushtetutës, mund të pretendohet në këtë Gjykatë vetëm pasi të </w:t>
      </w:r>
      <w:r w:rsidR="002B7F89">
        <w:rPr>
          <w:rFonts w:ascii="Times New Roman" w:hAnsi="Times New Roman"/>
          <w:sz w:val="24"/>
          <w:szCs w:val="24"/>
          <w:lang w:val="sq-AL"/>
        </w:rPr>
        <w:t xml:space="preserve">jenë </w:t>
      </w:r>
      <w:r w:rsidR="007131F6" w:rsidRPr="004859CE">
        <w:rPr>
          <w:rFonts w:ascii="Times New Roman" w:hAnsi="Times New Roman"/>
          <w:sz w:val="24"/>
          <w:szCs w:val="24"/>
          <w:lang w:val="sq-AL"/>
        </w:rPr>
        <w:t>shter</w:t>
      </w:r>
      <w:r w:rsidR="002B7F89">
        <w:rPr>
          <w:rFonts w:ascii="Times New Roman" w:hAnsi="Times New Roman"/>
          <w:sz w:val="24"/>
          <w:szCs w:val="24"/>
          <w:lang w:val="sq-AL"/>
        </w:rPr>
        <w:t>uar</w:t>
      </w:r>
      <w:r w:rsidR="007131F6" w:rsidRPr="004859CE">
        <w:rPr>
          <w:rFonts w:ascii="Times New Roman" w:hAnsi="Times New Roman"/>
          <w:sz w:val="24"/>
          <w:szCs w:val="24"/>
          <w:lang w:val="sq-AL"/>
        </w:rPr>
        <w:t xml:space="preserve"> të gjitha mundësitë e ofruara nga sistemi i apelimeve dhe kjo vlen edhe në rastet kur procedurat gjyqësore paraprake çojnë në një rëndim të mëtejshëm ose në tejzgjatjen e cenimit të kësaj të drejte (</w:t>
      </w:r>
      <w:r w:rsidR="007131F6" w:rsidRPr="004859CE">
        <w:rPr>
          <w:rFonts w:ascii="Times New Roman" w:hAnsi="Times New Roman"/>
          <w:i/>
          <w:sz w:val="24"/>
          <w:szCs w:val="24"/>
          <w:lang w:val="sq-AL"/>
        </w:rPr>
        <w:t>shih vendimet nr. 14, datë 11.03.2021; nr. 29, datë 30.03.2017 të Gjykatës Kushtetuese</w:t>
      </w:r>
      <w:r w:rsidR="007131F6" w:rsidRPr="004859CE">
        <w:rPr>
          <w:rFonts w:ascii="Times New Roman" w:hAnsi="Times New Roman"/>
          <w:sz w:val="24"/>
          <w:szCs w:val="24"/>
          <w:lang w:val="sq-AL"/>
        </w:rPr>
        <w:t>).</w:t>
      </w:r>
    </w:p>
    <w:p w:rsidR="009E04C0" w:rsidRPr="00894C8C" w:rsidRDefault="007131F6" w:rsidP="009E04C0">
      <w:pPr>
        <w:pStyle w:val="ListParagraph"/>
        <w:spacing w:after="0" w:line="360" w:lineRule="auto"/>
        <w:ind w:left="0" w:firstLine="720"/>
        <w:contextualSpacing w:val="0"/>
        <w:jc w:val="both"/>
        <w:rPr>
          <w:rFonts w:ascii="Times New Roman" w:hAnsi="Times New Roman"/>
          <w:iCs/>
          <w:sz w:val="24"/>
          <w:szCs w:val="24"/>
          <w:lang w:val="sq-AL"/>
        </w:rPr>
      </w:pPr>
      <w:r>
        <w:rPr>
          <w:rFonts w:ascii="Times New Roman" w:eastAsia="Calibri" w:hAnsi="Times New Roman"/>
          <w:sz w:val="24"/>
          <w:szCs w:val="24"/>
          <w:lang w:val="sq-AL"/>
        </w:rPr>
        <w:t>1</w:t>
      </w:r>
      <w:r w:rsidR="00894C8C">
        <w:rPr>
          <w:rFonts w:ascii="Times New Roman" w:eastAsia="Calibri" w:hAnsi="Times New Roman"/>
          <w:sz w:val="24"/>
          <w:szCs w:val="24"/>
          <w:lang w:val="sq-AL"/>
        </w:rPr>
        <w:t>2</w:t>
      </w:r>
      <w:r w:rsidR="009E04C0">
        <w:rPr>
          <w:rFonts w:ascii="Times New Roman" w:eastAsia="Calibri" w:hAnsi="Times New Roman"/>
          <w:sz w:val="24"/>
          <w:szCs w:val="24"/>
          <w:lang w:val="sq-AL"/>
        </w:rPr>
        <w:t xml:space="preserve">. </w:t>
      </w:r>
      <w:r w:rsidR="00894C8C" w:rsidRPr="00FA1938">
        <w:rPr>
          <w:rFonts w:ascii="Times New Roman" w:hAnsi="Times New Roman"/>
          <w:sz w:val="24"/>
          <w:szCs w:val="24"/>
          <w:lang w:val="sq-AL"/>
        </w:rPr>
        <w:t xml:space="preserve">Për sa më sipër, </w:t>
      </w:r>
      <w:r w:rsidR="009E04C0" w:rsidRPr="007131F6">
        <w:rPr>
          <w:rFonts w:ascii="Times New Roman" w:eastAsia="Calibri" w:hAnsi="Times New Roman"/>
          <w:sz w:val="24"/>
          <w:szCs w:val="24"/>
          <w:lang w:val="sq-AL"/>
        </w:rPr>
        <w:t xml:space="preserve">Kolegji konstaton se Gjykata e Lartë ka vendosur </w:t>
      </w:r>
      <w:r w:rsidR="009E04C0">
        <w:rPr>
          <w:rFonts w:ascii="Times New Roman" w:eastAsia="Calibri" w:hAnsi="Times New Roman"/>
          <w:sz w:val="24"/>
          <w:szCs w:val="24"/>
          <w:lang w:val="sq-AL"/>
        </w:rPr>
        <w:t xml:space="preserve">mospranimin e rekursit </w:t>
      </w:r>
      <w:r w:rsidR="002B7F89">
        <w:rPr>
          <w:rFonts w:ascii="Times New Roman" w:eastAsia="Calibri" w:hAnsi="Times New Roman"/>
          <w:sz w:val="24"/>
          <w:szCs w:val="24"/>
          <w:lang w:val="sq-AL"/>
        </w:rPr>
        <w:t xml:space="preserve">të kërkuesit </w:t>
      </w:r>
      <w:r w:rsidR="00AB3CA1">
        <w:rPr>
          <w:rFonts w:ascii="Times New Roman" w:eastAsia="Calibri" w:hAnsi="Times New Roman"/>
          <w:sz w:val="24"/>
          <w:szCs w:val="24"/>
          <w:lang w:val="sq-AL"/>
        </w:rPr>
        <w:t>që lidhet me</w:t>
      </w:r>
      <w:r w:rsidR="009E04C0">
        <w:rPr>
          <w:rFonts w:ascii="Times New Roman" w:eastAsia="Calibri" w:hAnsi="Times New Roman"/>
          <w:sz w:val="24"/>
          <w:szCs w:val="24"/>
          <w:lang w:val="sq-AL"/>
        </w:rPr>
        <w:t xml:space="preserve"> kërkesëpaditë me objekt kërkesën e paditësve për të ndërhyrë në proces në cilësinë e ndërhyrësve dytësor</w:t>
      </w:r>
      <w:r w:rsidR="0038727E">
        <w:rPr>
          <w:rFonts w:ascii="Times New Roman" w:eastAsia="Calibri" w:hAnsi="Times New Roman"/>
          <w:sz w:val="24"/>
          <w:szCs w:val="24"/>
          <w:lang w:val="sq-AL"/>
        </w:rPr>
        <w:t>ë</w:t>
      </w:r>
      <w:r w:rsidR="009E04C0">
        <w:rPr>
          <w:rFonts w:ascii="Times New Roman" w:eastAsia="Calibri" w:hAnsi="Times New Roman"/>
          <w:sz w:val="24"/>
          <w:szCs w:val="24"/>
          <w:lang w:val="sq-AL"/>
        </w:rPr>
        <w:t xml:space="preserve"> dhe personave të tretë</w:t>
      </w:r>
      <w:r w:rsidR="002B7F89">
        <w:rPr>
          <w:rFonts w:ascii="Times New Roman" w:eastAsia="Calibri" w:hAnsi="Times New Roman"/>
          <w:sz w:val="24"/>
          <w:szCs w:val="24"/>
          <w:lang w:val="sq-AL"/>
        </w:rPr>
        <w:t xml:space="preserve">. </w:t>
      </w:r>
      <w:r w:rsidR="0038727E">
        <w:rPr>
          <w:rFonts w:ascii="Times New Roman" w:eastAsia="Calibri" w:hAnsi="Times New Roman"/>
          <w:sz w:val="24"/>
          <w:szCs w:val="24"/>
          <w:lang w:val="sq-AL"/>
        </w:rPr>
        <w:t xml:space="preserve">Gjithashtu, </w:t>
      </w:r>
      <w:r w:rsidR="00894C8C">
        <w:rPr>
          <w:rFonts w:ascii="Times New Roman" w:hAnsi="Times New Roman"/>
          <w:sz w:val="24"/>
          <w:szCs w:val="24"/>
          <w:lang w:val="sq-AL"/>
        </w:rPr>
        <w:t>Kolegji vëren se në rastin konkret vendimet</w:t>
      </w:r>
      <w:r w:rsidR="00894C8C" w:rsidRPr="00FA1938">
        <w:rPr>
          <w:rFonts w:ascii="Times New Roman" w:hAnsi="Times New Roman"/>
          <w:sz w:val="24"/>
          <w:szCs w:val="24"/>
          <w:lang w:val="sq-AL"/>
        </w:rPr>
        <w:t xml:space="preserve"> e kundërshtuara nga kërkuesi </w:t>
      </w:r>
      <w:r w:rsidR="00894C8C" w:rsidRPr="00FA1938">
        <w:rPr>
          <w:rFonts w:ascii="Times New Roman" w:eastAsia="Calibri" w:hAnsi="Times New Roman"/>
          <w:sz w:val="24"/>
          <w:szCs w:val="24"/>
          <w:lang w:val="sq-AL"/>
        </w:rPr>
        <w:t>nuk kanë natyrë përfundimtare, pasi nëpërmjet tyre nuk është vendosur në mënyrë përfundimtare për të drejtën e pronësisë</w:t>
      </w:r>
      <w:r w:rsidR="009E04C0">
        <w:rPr>
          <w:rFonts w:ascii="Times New Roman" w:eastAsia="Calibri" w:hAnsi="Times New Roman"/>
          <w:sz w:val="24"/>
          <w:szCs w:val="24"/>
          <w:lang w:val="sq-AL"/>
        </w:rPr>
        <w:t xml:space="preserve"> dhe se Kolegji Civil i Gjykatës së Lartë nuk është shprehur për themelin e rekursit</w:t>
      </w:r>
      <w:r w:rsidR="00894C8C" w:rsidRPr="00FA1938">
        <w:rPr>
          <w:rFonts w:ascii="Times New Roman" w:eastAsia="Calibri" w:hAnsi="Times New Roman"/>
          <w:sz w:val="24"/>
          <w:szCs w:val="24"/>
          <w:lang w:val="sq-AL"/>
        </w:rPr>
        <w:t xml:space="preserve">. </w:t>
      </w:r>
      <w:r w:rsidR="009E04C0" w:rsidRPr="007131F6">
        <w:rPr>
          <w:rFonts w:ascii="Times New Roman" w:eastAsia="Calibri" w:hAnsi="Times New Roman"/>
          <w:sz w:val="24"/>
          <w:szCs w:val="24"/>
          <w:lang w:val="sq-AL"/>
        </w:rPr>
        <w:t>Gjithashtu, Kolegji konstaton</w:t>
      </w:r>
      <w:r w:rsidR="009E04C0">
        <w:rPr>
          <w:rFonts w:ascii="Times New Roman" w:eastAsia="Calibri" w:hAnsi="Times New Roman"/>
          <w:sz w:val="24"/>
          <w:szCs w:val="24"/>
          <w:lang w:val="sq-AL"/>
        </w:rPr>
        <w:t xml:space="preserve"> se kërkuesi</w:t>
      </w:r>
      <w:r w:rsidR="009E04C0" w:rsidRPr="007131F6">
        <w:rPr>
          <w:rFonts w:ascii="Times New Roman" w:eastAsia="Calibri" w:hAnsi="Times New Roman"/>
          <w:sz w:val="24"/>
          <w:szCs w:val="24"/>
          <w:lang w:val="sq-AL"/>
        </w:rPr>
        <w:t xml:space="preserve"> jo vetëm që ka kundërshtuar në Gjykatë n</w:t>
      </w:r>
      <w:r w:rsidR="009E04C0">
        <w:rPr>
          <w:rFonts w:ascii="Times New Roman" w:eastAsia="Calibri" w:hAnsi="Times New Roman"/>
          <w:sz w:val="24"/>
          <w:szCs w:val="24"/>
          <w:lang w:val="sq-AL"/>
        </w:rPr>
        <w:t xml:space="preserve">jë vendim </w:t>
      </w:r>
      <w:r w:rsidR="00352460">
        <w:rPr>
          <w:rFonts w:ascii="Times New Roman" w:eastAsia="Calibri" w:hAnsi="Times New Roman"/>
          <w:sz w:val="24"/>
          <w:szCs w:val="24"/>
          <w:lang w:val="sq-AL"/>
        </w:rPr>
        <w:t>të ndërmjetëm</w:t>
      </w:r>
      <w:r w:rsidR="009E04C0">
        <w:rPr>
          <w:rFonts w:ascii="Times New Roman" w:eastAsia="Calibri" w:hAnsi="Times New Roman"/>
          <w:sz w:val="24"/>
          <w:szCs w:val="24"/>
          <w:lang w:val="sq-AL"/>
        </w:rPr>
        <w:t xml:space="preserve">, </w:t>
      </w:r>
      <w:r w:rsidR="009E04C0" w:rsidRPr="007131F6">
        <w:rPr>
          <w:rFonts w:ascii="Times New Roman" w:eastAsia="MS Mincho" w:hAnsi="Times New Roman"/>
          <w:sz w:val="24"/>
          <w:szCs w:val="24"/>
          <w:lang w:val="sq-AL"/>
        </w:rPr>
        <w:t>por edhe se në lidhje me këtë proces nuk ka një vendim përfundimtar nga ana e Gj</w:t>
      </w:r>
      <w:r w:rsidR="00352460">
        <w:rPr>
          <w:rFonts w:ascii="Times New Roman" w:eastAsia="MS Mincho" w:hAnsi="Times New Roman"/>
          <w:sz w:val="24"/>
          <w:szCs w:val="24"/>
          <w:lang w:val="sq-AL"/>
        </w:rPr>
        <w:t>ykatës së Lartë. Për rrjedhojë,</w:t>
      </w:r>
      <w:r w:rsidR="009E04C0" w:rsidRPr="007131F6">
        <w:rPr>
          <w:rFonts w:ascii="Times New Roman" w:eastAsia="MS Mincho" w:hAnsi="Times New Roman"/>
          <w:sz w:val="24"/>
          <w:szCs w:val="24"/>
          <w:lang w:val="sq-AL"/>
        </w:rPr>
        <w:t xml:space="preserve"> Kolegji del në përfundimin se kërkues</w:t>
      </w:r>
      <w:r w:rsidR="009E04C0">
        <w:rPr>
          <w:rFonts w:ascii="Times New Roman" w:eastAsia="MS Mincho" w:hAnsi="Times New Roman"/>
          <w:sz w:val="24"/>
          <w:szCs w:val="24"/>
          <w:lang w:val="sq-AL"/>
        </w:rPr>
        <w:t>i</w:t>
      </w:r>
      <w:r w:rsidR="009E04C0" w:rsidRPr="007131F6">
        <w:rPr>
          <w:rFonts w:ascii="Times New Roman" w:eastAsia="MS Mincho" w:hAnsi="Times New Roman"/>
          <w:sz w:val="24"/>
          <w:szCs w:val="24"/>
          <w:lang w:val="sq-AL"/>
        </w:rPr>
        <w:t xml:space="preserve"> nuk ka shteruar të gjitha mjetet ligjore që ofron sistemi i zakonshëm gjyqësor, </w:t>
      </w:r>
      <w:r w:rsidR="009E04C0">
        <w:rPr>
          <w:rFonts w:ascii="Times New Roman" w:eastAsia="Calibri" w:hAnsi="Times New Roman"/>
          <w:bCs/>
          <w:sz w:val="24"/>
          <w:szCs w:val="24"/>
          <w:lang w:val="sq-AL"/>
        </w:rPr>
        <w:t xml:space="preserve">në kuptim të nenit 131, pika </w:t>
      </w:r>
      <w:r w:rsidR="009E04C0" w:rsidRPr="007131F6">
        <w:rPr>
          <w:rFonts w:ascii="Times New Roman" w:eastAsia="Calibri" w:hAnsi="Times New Roman"/>
          <w:bCs/>
          <w:sz w:val="24"/>
          <w:szCs w:val="24"/>
          <w:lang w:val="sq-AL"/>
        </w:rPr>
        <w:t>1</w:t>
      </w:r>
      <w:r w:rsidR="009E04C0">
        <w:rPr>
          <w:rFonts w:ascii="Times New Roman" w:eastAsia="Calibri" w:hAnsi="Times New Roman"/>
          <w:bCs/>
          <w:sz w:val="24"/>
          <w:szCs w:val="24"/>
          <w:lang w:val="sq-AL"/>
        </w:rPr>
        <w:t>, shkronja “</w:t>
      </w:r>
      <w:r w:rsidR="009E04C0" w:rsidRPr="007131F6">
        <w:rPr>
          <w:rFonts w:ascii="Times New Roman" w:eastAsia="Calibri" w:hAnsi="Times New Roman"/>
          <w:bCs/>
          <w:sz w:val="24"/>
          <w:szCs w:val="24"/>
          <w:lang w:val="sq-AL"/>
        </w:rPr>
        <w:t>f</w:t>
      </w:r>
      <w:r w:rsidR="009E04C0">
        <w:rPr>
          <w:rFonts w:ascii="Times New Roman" w:eastAsia="Calibri" w:hAnsi="Times New Roman"/>
          <w:bCs/>
          <w:sz w:val="24"/>
          <w:szCs w:val="24"/>
          <w:lang w:val="sq-AL"/>
        </w:rPr>
        <w:t>”</w:t>
      </w:r>
      <w:r w:rsidR="002B7F89">
        <w:rPr>
          <w:rFonts w:ascii="Times New Roman" w:eastAsia="Calibri" w:hAnsi="Times New Roman"/>
          <w:bCs/>
          <w:sz w:val="24"/>
          <w:szCs w:val="24"/>
          <w:lang w:val="sq-AL"/>
        </w:rPr>
        <w:t>,</w:t>
      </w:r>
      <w:r w:rsidR="009E04C0" w:rsidRPr="007131F6">
        <w:rPr>
          <w:rFonts w:ascii="Times New Roman" w:eastAsia="Calibri" w:hAnsi="Times New Roman"/>
          <w:bCs/>
          <w:sz w:val="24"/>
          <w:szCs w:val="24"/>
          <w:lang w:val="sq-AL"/>
        </w:rPr>
        <w:t xml:space="preserve"> të Kushtetutës dhe nenit 71/a, pika 1, shkronja “a”</w:t>
      </w:r>
      <w:r w:rsidR="002B7F89">
        <w:rPr>
          <w:rFonts w:ascii="Times New Roman" w:eastAsia="Calibri" w:hAnsi="Times New Roman"/>
          <w:bCs/>
          <w:sz w:val="24"/>
          <w:szCs w:val="24"/>
          <w:lang w:val="sq-AL"/>
        </w:rPr>
        <w:t>,</w:t>
      </w:r>
      <w:r w:rsidR="009E04C0" w:rsidRPr="007131F6">
        <w:rPr>
          <w:rFonts w:ascii="Times New Roman" w:eastAsia="Calibri" w:hAnsi="Times New Roman"/>
          <w:bCs/>
          <w:sz w:val="24"/>
          <w:szCs w:val="24"/>
          <w:lang w:val="sq-AL"/>
        </w:rPr>
        <w:t xml:space="preserve"> të ligjit </w:t>
      </w:r>
      <w:r w:rsidR="009E04C0" w:rsidRPr="007131F6">
        <w:rPr>
          <w:rFonts w:ascii="Times New Roman" w:eastAsia="Calibri" w:hAnsi="Times New Roman"/>
          <w:sz w:val="24"/>
          <w:szCs w:val="24"/>
          <w:lang w:val="sq-AL"/>
        </w:rPr>
        <w:t>nr.</w:t>
      </w:r>
      <w:r w:rsidR="009E04C0">
        <w:rPr>
          <w:rFonts w:ascii="Times New Roman" w:eastAsia="Calibri" w:hAnsi="Times New Roman"/>
          <w:sz w:val="24"/>
          <w:szCs w:val="24"/>
          <w:lang w:val="sq-AL"/>
        </w:rPr>
        <w:t xml:space="preserve"> 8577/2000</w:t>
      </w:r>
      <w:r w:rsidR="002B7F89">
        <w:rPr>
          <w:rFonts w:ascii="Times New Roman" w:eastAsia="Calibri" w:hAnsi="Times New Roman"/>
          <w:sz w:val="24"/>
          <w:szCs w:val="24"/>
          <w:lang w:val="sq-AL"/>
        </w:rPr>
        <w:t>,</w:t>
      </w:r>
      <w:r w:rsidR="009E04C0">
        <w:rPr>
          <w:rFonts w:ascii="Times New Roman" w:eastAsia="Calibri" w:hAnsi="Times New Roman"/>
          <w:sz w:val="24"/>
          <w:szCs w:val="24"/>
          <w:lang w:val="sq-AL"/>
        </w:rPr>
        <w:t xml:space="preserve"> </w:t>
      </w:r>
      <w:r w:rsidR="009E04C0" w:rsidRPr="007131F6">
        <w:rPr>
          <w:rFonts w:ascii="Times New Roman" w:eastAsia="Calibri" w:hAnsi="Times New Roman"/>
          <w:bCs/>
          <w:sz w:val="24"/>
          <w:szCs w:val="24"/>
          <w:lang w:val="sq-AL"/>
        </w:rPr>
        <w:t xml:space="preserve">si një nga kriteret ligjore për paraqitjen e ankimit kushtetues </w:t>
      </w:r>
      <w:r w:rsidR="009E04C0" w:rsidRPr="007131F6">
        <w:rPr>
          <w:rFonts w:ascii="Times New Roman" w:eastAsia="MS Mincho" w:hAnsi="Times New Roman"/>
          <w:sz w:val="24"/>
          <w:szCs w:val="24"/>
          <w:lang w:val="sq-AL"/>
        </w:rPr>
        <w:t>dhe ajo nuk mund t`i drejtohet drejtpërdrejt</w:t>
      </w:r>
      <w:r w:rsidR="009E04C0">
        <w:rPr>
          <w:rFonts w:ascii="Times New Roman" w:eastAsia="MS Mincho" w:hAnsi="Times New Roman"/>
          <w:sz w:val="24"/>
          <w:szCs w:val="24"/>
          <w:lang w:val="sq-AL"/>
        </w:rPr>
        <w:t xml:space="preserve"> kësaj</w:t>
      </w:r>
      <w:r w:rsidR="009E04C0" w:rsidRPr="007131F6">
        <w:rPr>
          <w:rFonts w:ascii="Times New Roman" w:eastAsia="MS Mincho" w:hAnsi="Times New Roman"/>
          <w:sz w:val="24"/>
          <w:szCs w:val="24"/>
          <w:lang w:val="sq-AL"/>
        </w:rPr>
        <w:t xml:space="preserve"> Gjyk</w:t>
      </w:r>
      <w:r w:rsidR="009E04C0">
        <w:rPr>
          <w:rFonts w:ascii="Times New Roman" w:eastAsia="MS Mincho" w:hAnsi="Times New Roman"/>
          <w:sz w:val="24"/>
          <w:szCs w:val="24"/>
          <w:lang w:val="sq-AL"/>
        </w:rPr>
        <w:t>ate.</w:t>
      </w:r>
    </w:p>
    <w:p w:rsidR="009E04C0" w:rsidRPr="00142F6E" w:rsidRDefault="009E04C0" w:rsidP="009E04C0">
      <w:pPr>
        <w:spacing w:after="0" w:line="360" w:lineRule="auto"/>
        <w:ind w:firstLine="720"/>
        <w:jc w:val="both"/>
        <w:rPr>
          <w:rFonts w:ascii="Times New Roman" w:hAnsi="Times New Roman"/>
          <w:sz w:val="24"/>
          <w:szCs w:val="24"/>
          <w:lang w:val="sq-AL"/>
        </w:rPr>
      </w:pPr>
      <w:r>
        <w:rPr>
          <w:rFonts w:ascii="Times New Roman" w:eastAsia="Calibri" w:hAnsi="Times New Roman"/>
          <w:sz w:val="24"/>
          <w:szCs w:val="24"/>
          <w:lang w:val="sq-AL"/>
        </w:rPr>
        <w:t>1</w:t>
      </w:r>
      <w:r w:rsidRPr="00142F6E">
        <w:rPr>
          <w:rFonts w:ascii="Times New Roman" w:eastAsia="Calibri" w:hAnsi="Times New Roman"/>
          <w:sz w:val="24"/>
          <w:szCs w:val="24"/>
          <w:lang w:val="sq-AL"/>
        </w:rPr>
        <w:t xml:space="preserve">3. </w:t>
      </w:r>
      <w:r w:rsidRPr="00142F6E">
        <w:rPr>
          <w:rFonts w:ascii="Times New Roman" w:hAnsi="Times New Roman"/>
          <w:bCs/>
          <w:sz w:val="24"/>
          <w:szCs w:val="24"/>
          <w:lang w:val="sq-AL"/>
        </w:rPr>
        <w:t xml:space="preserve">Në përfundim, Kolegji </w:t>
      </w:r>
      <w:r w:rsidRPr="00142F6E">
        <w:rPr>
          <w:rFonts w:ascii="Times New Roman" w:hAnsi="Times New Roman"/>
          <w:sz w:val="24"/>
          <w:szCs w:val="24"/>
          <w:lang w:val="sq-AL"/>
        </w:rPr>
        <w:t>vlerëson se kërkesa e paraqitur nuk plotëson kriteret ligjore për pranimin e saj për shqyrtim në seancë plenare.</w:t>
      </w:r>
    </w:p>
    <w:p w:rsidR="00CD68F1" w:rsidRPr="00142F6E" w:rsidRDefault="002B42BE" w:rsidP="00142F6E">
      <w:pPr>
        <w:pStyle w:val="BodyText"/>
        <w:tabs>
          <w:tab w:val="left" w:pos="720"/>
          <w:tab w:val="left" w:pos="1260"/>
        </w:tabs>
        <w:spacing w:line="360" w:lineRule="auto"/>
        <w:jc w:val="center"/>
        <w:rPr>
          <w:sz w:val="24"/>
          <w:lang w:val="sq-AL"/>
        </w:rPr>
      </w:pPr>
      <w:r w:rsidRPr="00142F6E">
        <w:rPr>
          <w:b/>
          <w:sz w:val="24"/>
          <w:lang w:val="sq-AL"/>
        </w:rPr>
        <w:t>PËR KËTO ARSYE,</w:t>
      </w:r>
    </w:p>
    <w:p w:rsidR="00731F4F" w:rsidRPr="00142F6E" w:rsidRDefault="00731F4F" w:rsidP="00142F6E">
      <w:pPr>
        <w:spacing w:after="0" w:line="360" w:lineRule="auto"/>
        <w:ind w:firstLine="720"/>
        <w:jc w:val="both"/>
        <w:rPr>
          <w:rFonts w:ascii="Times New Roman" w:hAnsi="Times New Roman"/>
          <w:sz w:val="24"/>
          <w:szCs w:val="24"/>
          <w:lang w:val="sq-AL"/>
        </w:rPr>
      </w:pPr>
      <w:r w:rsidRPr="00142F6E">
        <w:rPr>
          <w:rFonts w:ascii="Times New Roman" w:hAnsi="Times New Roman"/>
          <w:sz w:val="24"/>
          <w:szCs w:val="24"/>
          <w:lang w:val="sq-AL"/>
        </w:rPr>
        <w:t>Kolegji i Gjykatës Kushtetuese të Republikës</w:t>
      </w:r>
      <w:r w:rsidR="007F60D0">
        <w:rPr>
          <w:rFonts w:ascii="Times New Roman" w:hAnsi="Times New Roman"/>
          <w:sz w:val="24"/>
          <w:szCs w:val="24"/>
          <w:lang w:val="sq-AL"/>
        </w:rPr>
        <w:t xml:space="preserve"> së Shqipërisë, në bazë të neneve 31 dhe</w:t>
      </w:r>
      <w:r w:rsidRPr="00142F6E">
        <w:rPr>
          <w:rFonts w:ascii="Times New Roman" w:hAnsi="Times New Roman"/>
          <w:sz w:val="24"/>
          <w:szCs w:val="24"/>
          <w:lang w:val="sq-AL"/>
        </w:rPr>
        <w:t xml:space="preserve"> </w:t>
      </w:r>
      <w:r w:rsidR="007F60D0">
        <w:rPr>
          <w:rFonts w:ascii="Times New Roman" w:hAnsi="Times New Roman"/>
          <w:sz w:val="24"/>
          <w:szCs w:val="24"/>
          <w:lang w:val="sq-AL"/>
        </w:rPr>
        <w:t>31/a, pikat 1 dhe 2, shkronja “d</w:t>
      </w:r>
      <w:r w:rsidRPr="00142F6E">
        <w:rPr>
          <w:rFonts w:ascii="Times New Roman" w:hAnsi="Times New Roman"/>
          <w:sz w:val="24"/>
          <w:szCs w:val="24"/>
          <w:lang w:val="sq-AL"/>
        </w:rPr>
        <w:t>”, të ligjit nr. 8577, datë 10.02.2000 “Për organizimin dhe funksionimin e Gjykatës Kushtetuese të Republikës së Shqipërisë”, të ndryshuar,</w:t>
      </w:r>
    </w:p>
    <w:p w:rsidR="002B42BE" w:rsidRPr="00142F6E" w:rsidRDefault="002B42BE" w:rsidP="00142F6E">
      <w:pPr>
        <w:spacing w:after="0" w:line="360" w:lineRule="auto"/>
        <w:ind w:firstLine="720"/>
        <w:rPr>
          <w:rFonts w:ascii="Times New Roman" w:hAnsi="Times New Roman"/>
          <w:sz w:val="24"/>
          <w:szCs w:val="24"/>
          <w:lang w:val="sq-AL"/>
        </w:rPr>
      </w:pPr>
    </w:p>
    <w:p w:rsidR="00E3538F" w:rsidRPr="00142F6E" w:rsidRDefault="00E3538F" w:rsidP="00142F6E">
      <w:pPr>
        <w:spacing w:after="0" w:line="360" w:lineRule="auto"/>
        <w:jc w:val="center"/>
        <w:rPr>
          <w:rFonts w:ascii="Times New Roman" w:hAnsi="Times New Roman"/>
          <w:b/>
          <w:bCs/>
          <w:sz w:val="24"/>
          <w:szCs w:val="24"/>
          <w:lang w:val="sq-AL"/>
        </w:rPr>
      </w:pPr>
      <w:r w:rsidRPr="00142F6E">
        <w:rPr>
          <w:rFonts w:ascii="Times New Roman" w:hAnsi="Times New Roman"/>
          <w:b/>
          <w:bCs/>
          <w:sz w:val="24"/>
          <w:szCs w:val="24"/>
          <w:lang w:val="sq-AL"/>
        </w:rPr>
        <w:t>V E N D O S I:</w:t>
      </w:r>
    </w:p>
    <w:p w:rsidR="00E3538F" w:rsidRPr="00142F6E" w:rsidRDefault="00E3538F" w:rsidP="00142F6E">
      <w:pPr>
        <w:spacing w:after="0" w:line="360" w:lineRule="auto"/>
        <w:ind w:firstLine="720"/>
        <w:rPr>
          <w:rFonts w:ascii="Times New Roman" w:hAnsi="Times New Roman"/>
          <w:b/>
          <w:bCs/>
          <w:sz w:val="24"/>
          <w:szCs w:val="24"/>
          <w:lang w:val="sq-AL"/>
        </w:rPr>
      </w:pPr>
      <w:r w:rsidRPr="00142F6E">
        <w:rPr>
          <w:rFonts w:ascii="Times New Roman" w:hAnsi="Times New Roman"/>
          <w:sz w:val="24"/>
          <w:szCs w:val="24"/>
          <w:lang w:val="sq-AL"/>
        </w:rPr>
        <w:t xml:space="preserve">Moskalimin e çështjes për shqyrtim në seancë plenare.  </w:t>
      </w:r>
    </w:p>
    <w:p w:rsidR="002B458E" w:rsidRPr="00142F6E" w:rsidRDefault="002B458E" w:rsidP="00142F6E">
      <w:pPr>
        <w:spacing w:after="0" w:line="360" w:lineRule="auto"/>
        <w:rPr>
          <w:rFonts w:ascii="Times New Roman" w:eastAsia="MS Mincho" w:hAnsi="Times New Roman"/>
          <w:i/>
          <w:sz w:val="24"/>
          <w:szCs w:val="24"/>
          <w:lang w:val="sq-AL"/>
        </w:rPr>
      </w:pPr>
    </w:p>
    <w:sectPr w:rsidR="002B458E" w:rsidRPr="00142F6E" w:rsidSect="007759CB">
      <w:footerReference w:type="default" r:id="rId8"/>
      <w:footerReference w:type="first" r:id="rId9"/>
      <w:pgSz w:w="12240" w:h="15840"/>
      <w:pgMar w:top="1440" w:right="1440" w:bottom="1440" w:left="1440"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03" w:rsidRDefault="00C16203" w:rsidP="00565514">
      <w:pPr>
        <w:spacing w:after="0" w:line="240" w:lineRule="auto"/>
      </w:pPr>
      <w:r>
        <w:separator/>
      </w:r>
    </w:p>
  </w:endnote>
  <w:endnote w:type="continuationSeparator" w:id="0">
    <w:p w:rsidR="00C16203" w:rsidRDefault="00C16203" w:rsidP="0056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8A" w:rsidRPr="00F21AF4" w:rsidRDefault="007D238A" w:rsidP="000950FC">
    <w:pPr>
      <w:pStyle w:val="Footer"/>
      <w:pBdr>
        <w:top w:val="thinThickSmallGap" w:sz="24" w:space="1" w:color="622423"/>
      </w:pBdr>
      <w:rPr>
        <w:rFonts w:ascii="Times New Roman" w:hAnsi="Times New Roman"/>
        <w:sz w:val="24"/>
        <w:szCs w:val="24"/>
        <w:lang w:val="it-IT"/>
      </w:rPr>
    </w:pPr>
    <w:r w:rsidRPr="00F21AF4">
      <w:rPr>
        <w:rFonts w:ascii="Times New Roman" w:hAnsi="Times New Roman"/>
        <w:sz w:val="24"/>
        <w:szCs w:val="24"/>
        <w:lang w:val="it-IT"/>
      </w:rPr>
      <w:t xml:space="preserve">Vendim i Kolegjit </w:t>
    </w:r>
  </w:p>
  <w:p w:rsidR="007D238A" w:rsidRPr="00F21AF4" w:rsidRDefault="005B783E" w:rsidP="000950FC">
    <w:pPr>
      <w:pStyle w:val="Footer"/>
      <w:rPr>
        <w:rFonts w:ascii="Times New Roman" w:hAnsi="Times New Roman"/>
        <w:sz w:val="24"/>
        <w:szCs w:val="24"/>
      </w:rPr>
    </w:pPr>
    <w:r>
      <w:rPr>
        <w:rFonts w:ascii="Times New Roman" w:hAnsi="Times New Roman"/>
        <w:sz w:val="24"/>
        <w:szCs w:val="24"/>
        <w:lang w:val="it-IT"/>
      </w:rPr>
      <w:t>Kërkues</w:t>
    </w:r>
    <w:r w:rsidR="007D238A" w:rsidRPr="00F21AF4">
      <w:rPr>
        <w:rFonts w:ascii="Times New Roman" w:hAnsi="Times New Roman"/>
        <w:sz w:val="24"/>
        <w:szCs w:val="24"/>
        <w:lang w:val="it-IT"/>
      </w:rPr>
      <w:t xml:space="preserve">: </w:t>
    </w:r>
    <w:r w:rsidR="00142F6E">
      <w:rPr>
        <w:rFonts w:ascii="Times New Roman" w:hAnsi="Times New Roman"/>
        <w:sz w:val="24"/>
        <w:szCs w:val="24"/>
        <w:lang w:val="sq-AL"/>
      </w:rPr>
      <w:t>Zef Preng Hasani (Hassane)</w:t>
    </w:r>
    <w:r w:rsidR="007D238A" w:rsidRPr="00F21AF4">
      <w:rPr>
        <w:rFonts w:ascii="Times New Roman" w:hAnsi="Times New Roman"/>
        <w:sz w:val="24"/>
        <w:szCs w:val="24"/>
        <w:lang w:val="it-IT"/>
      </w:rPr>
      <w:tab/>
    </w:r>
    <w:r w:rsidR="007D238A" w:rsidRPr="00F21AF4">
      <w:rPr>
        <w:rFonts w:ascii="Times New Roman" w:hAnsi="Times New Roman"/>
        <w:sz w:val="24"/>
        <w:szCs w:val="24"/>
        <w:lang w:val="it-IT"/>
      </w:rPr>
      <w:tab/>
      <w:t xml:space="preserve"> </w:t>
    </w:r>
    <w:r w:rsidR="007D238A" w:rsidRPr="00F21AF4">
      <w:rPr>
        <w:rFonts w:ascii="Times New Roman" w:hAnsi="Times New Roman"/>
        <w:sz w:val="24"/>
        <w:szCs w:val="24"/>
      </w:rPr>
      <w:fldChar w:fldCharType="begin"/>
    </w:r>
    <w:r w:rsidR="007D238A" w:rsidRPr="00F21AF4">
      <w:rPr>
        <w:rFonts w:ascii="Times New Roman" w:hAnsi="Times New Roman"/>
        <w:sz w:val="24"/>
        <w:szCs w:val="24"/>
      </w:rPr>
      <w:instrText xml:space="preserve"> PAGE   \* MERGEFORMAT </w:instrText>
    </w:r>
    <w:r w:rsidR="007D238A" w:rsidRPr="00F21AF4">
      <w:rPr>
        <w:rFonts w:ascii="Times New Roman" w:hAnsi="Times New Roman"/>
        <w:sz w:val="24"/>
        <w:szCs w:val="24"/>
      </w:rPr>
      <w:fldChar w:fldCharType="separate"/>
    </w:r>
    <w:r w:rsidR="00BC5B69">
      <w:rPr>
        <w:rFonts w:ascii="Times New Roman" w:hAnsi="Times New Roman"/>
        <w:noProof/>
        <w:sz w:val="24"/>
        <w:szCs w:val="24"/>
      </w:rPr>
      <w:t>2</w:t>
    </w:r>
    <w:r w:rsidR="007D238A" w:rsidRPr="00F21AF4">
      <w:rPr>
        <w:rFonts w:ascii="Times New Roman" w:hAnsi="Times New Roman"/>
        <w:noProof/>
        <w:sz w:val="24"/>
        <w:szCs w:val="24"/>
      </w:rPr>
      <w:fldChar w:fldCharType="end"/>
    </w:r>
  </w:p>
  <w:p w:rsidR="007D238A" w:rsidRPr="00F21AF4" w:rsidRDefault="007D238A">
    <w:pPr>
      <w:pStyle w:val="Foo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8A" w:rsidRDefault="007D238A" w:rsidP="00A02B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03" w:rsidRDefault="00C16203" w:rsidP="00565514">
      <w:pPr>
        <w:spacing w:after="0" w:line="240" w:lineRule="auto"/>
      </w:pPr>
      <w:r>
        <w:separator/>
      </w:r>
    </w:p>
  </w:footnote>
  <w:footnote w:type="continuationSeparator" w:id="0">
    <w:p w:rsidR="00C16203" w:rsidRDefault="00C16203" w:rsidP="00565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0F8C"/>
    <w:multiLevelType w:val="multilevel"/>
    <w:tmpl w:val="8E643E10"/>
    <w:lvl w:ilvl="0">
      <w:start w:val="5"/>
      <w:numFmt w:val="decimal"/>
      <w:lvlText w:val="%1."/>
      <w:lvlJc w:val="left"/>
      <w:pPr>
        <w:ind w:left="1260" w:hanging="360"/>
      </w:pPr>
      <w:rPr>
        <w:rFonts w:eastAsia="MS Mincho" w:hint="default"/>
        <w:b w:val="0"/>
        <w:i w:val="0"/>
      </w:rPr>
    </w:lvl>
    <w:lvl w:ilvl="1">
      <w:start w:val="1"/>
      <w:numFmt w:val="decimal"/>
      <w:lvlText w:val="%1.%2."/>
      <w:lvlJc w:val="left"/>
      <w:pPr>
        <w:ind w:left="630" w:hanging="360"/>
      </w:pPr>
      <w:rPr>
        <w:rFonts w:eastAsia="MS Mincho" w:hint="default"/>
        <w:b w:val="0"/>
        <w:i w:val="0"/>
      </w:rPr>
    </w:lvl>
    <w:lvl w:ilvl="2">
      <w:start w:val="1"/>
      <w:numFmt w:val="decimal"/>
      <w:lvlText w:val="%1.%2.%3."/>
      <w:lvlJc w:val="left"/>
      <w:pPr>
        <w:ind w:left="1288" w:hanging="720"/>
      </w:pPr>
      <w:rPr>
        <w:rFonts w:eastAsia="MS Mincho" w:hint="default"/>
      </w:rPr>
    </w:lvl>
    <w:lvl w:ilvl="3">
      <w:start w:val="1"/>
      <w:numFmt w:val="decimal"/>
      <w:lvlText w:val="%1.%2.%3.%4."/>
      <w:lvlJc w:val="left"/>
      <w:pPr>
        <w:ind w:left="1572" w:hanging="720"/>
      </w:pPr>
      <w:rPr>
        <w:rFonts w:eastAsia="MS Mincho" w:hint="default"/>
      </w:rPr>
    </w:lvl>
    <w:lvl w:ilvl="4">
      <w:start w:val="1"/>
      <w:numFmt w:val="decimal"/>
      <w:lvlText w:val="%1.%2.%3.%4.%5."/>
      <w:lvlJc w:val="left"/>
      <w:pPr>
        <w:ind w:left="2216" w:hanging="1080"/>
      </w:pPr>
      <w:rPr>
        <w:rFonts w:eastAsia="MS Mincho" w:hint="default"/>
      </w:rPr>
    </w:lvl>
    <w:lvl w:ilvl="5">
      <w:start w:val="1"/>
      <w:numFmt w:val="decimal"/>
      <w:lvlText w:val="%1.%2.%3.%4.%5.%6."/>
      <w:lvlJc w:val="left"/>
      <w:pPr>
        <w:ind w:left="2500" w:hanging="1080"/>
      </w:pPr>
      <w:rPr>
        <w:rFonts w:eastAsia="MS Mincho" w:hint="default"/>
      </w:rPr>
    </w:lvl>
    <w:lvl w:ilvl="6">
      <w:start w:val="1"/>
      <w:numFmt w:val="decimal"/>
      <w:lvlText w:val="%1.%2.%3.%4.%5.%6.%7."/>
      <w:lvlJc w:val="left"/>
      <w:pPr>
        <w:ind w:left="3144" w:hanging="1440"/>
      </w:pPr>
      <w:rPr>
        <w:rFonts w:eastAsia="MS Mincho" w:hint="default"/>
      </w:rPr>
    </w:lvl>
    <w:lvl w:ilvl="7">
      <w:start w:val="1"/>
      <w:numFmt w:val="decimal"/>
      <w:lvlText w:val="%1.%2.%3.%4.%5.%6.%7.%8."/>
      <w:lvlJc w:val="left"/>
      <w:pPr>
        <w:ind w:left="3428" w:hanging="1440"/>
      </w:pPr>
      <w:rPr>
        <w:rFonts w:eastAsia="MS Mincho" w:hint="default"/>
      </w:rPr>
    </w:lvl>
    <w:lvl w:ilvl="8">
      <w:start w:val="1"/>
      <w:numFmt w:val="decimal"/>
      <w:lvlText w:val="%1.%2.%3.%4.%5.%6.%7.%8.%9."/>
      <w:lvlJc w:val="left"/>
      <w:pPr>
        <w:ind w:left="4072" w:hanging="1800"/>
      </w:pPr>
      <w:rPr>
        <w:rFonts w:eastAsia="MS Mincho" w:hint="default"/>
      </w:rPr>
    </w:lvl>
  </w:abstractNum>
  <w:abstractNum w:abstractNumId="1" w15:restartNumberingAfterBreak="0">
    <w:nsid w:val="2383122A"/>
    <w:multiLevelType w:val="hybridMultilevel"/>
    <w:tmpl w:val="26A04728"/>
    <w:lvl w:ilvl="0" w:tplc="DCA0828E">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D1887"/>
    <w:multiLevelType w:val="multilevel"/>
    <w:tmpl w:val="00A2C5B6"/>
    <w:lvl w:ilvl="0">
      <w:start w:val="5"/>
      <w:numFmt w:val="decimal"/>
      <w:lvlText w:val="%1."/>
      <w:lvlJc w:val="left"/>
      <w:pPr>
        <w:ind w:left="720" w:hanging="360"/>
      </w:pPr>
      <w:rPr>
        <w:rFonts w:eastAsia="MS Mincho" w:hint="default"/>
        <w:b/>
        <w:i/>
      </w:rPr>
    </w:lvl>
    <w:lvl w:ilvl="1">
      <w:start w:val="1"/>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i/>
      </w:rPr>
    </w:lvl>
    <w:lvl w:ilvl="3">
      <w:start w:val="1"/>
      <w:numFmt w:val="decimal"/>
      <w:isLgl/>
      <w:lvlText w:val="%1.%2.%3.%4."/>
      <w:lvlJc w:val="left"/>
      <w:pPr>
        <w:ind w:left="2127" w:hanging="720"/>
      </w:pPr>
      <w:rPr>
        <w:rFonts w:hint="default"/>
        <w:i/>
      </w:rPr>
    </w:lvl>
    <w:lvl w:ilvl="4">
      <w:start w:val="1"/>
      <w:numFmt w:val="decimal"/>
      <w:isLgl/>
      <w:lvlText w:val="%1.%2.%3.%4.%5."/>
      <w:lvlJc w:val="left"/>
      <w:pPr>
        <w:ind w:left="2836" w:hanging="1080"/>
      </w:pPr>
      <w:rPr>
        <w:rFonts w:hint="default"/>
        <w:i/>
      </w:rPr>
    </w:lvl>
    <w:lvl w:ilvl="5">
      <w:start w:val="1"/>
      <w:numFmt w:val="decimal"/>
      <w:isLgl/>
      <w:lvlText w:val="%1.%2.%3.%4.%5.%6."/>
      <w:lvlJc w:val="left"/>
      <w:pPr>
        <w:ind w:left="3185" w:hanging="1080"/>
      </w:pPr>
      <w:rPr>
        <w:rFonts w:hint="default"/>
        <w:i/>
      </w:rPr>
    </w:lvl>
    <w:lvl w:ilvl="6">
      <w:start w:val="1"/>
      <w:numFmt w:val="decimal"/>
      <w:isLgl/>
      <w:lvlText w:val="%1.%2.%3.%4.%5.%6.%7."/>
      <w:lvlJc w:val="left"/>
      <w:pPr>
        <w:ind w:left="3894" w:hanging="1440"/>
      </w:pPr>
      <w:rPr>
        <w:rFonts w:hint="default"/>
        <w:i/>
      </w:rPr>
    </w:lvl>
    <w:lvl w:ilvl="7">
      <w:start w:val="1"/>
      <w:numFmt w:val="decimal"/>
      <w:isLgl/>
      <w:lvlText w:val="%1.%2.%3.%4.%5.%6.%7.%8."/>
      <w:lvlJc w:val="left"/>
      <w:pPr>
        <w:ind w:left="4243" w:hanging="1440"/>
      </w:pPr>
      <w:rPr>
        <w:rFonts w:hint="default"/>
        <w:i/>
      </w:rPr>
    </w:lvl>
    <w:lvl w:ilvl="8">
      <w:start w:val="1"/>
      <w:numFmt w:val="decimal"/>
      <w:isLgl/>
      <w:lvlText w:val="%1.%2.%3.%4.%5.%6.%7.%8.%9."/>
      <w:lvlJc w:val="left"/>
      <w:pPr>
        <w:ind w:left="4952" w:hanging="1800"/>
      </w:pPr>
      <w:rPr>
        <w:rFonts w:hint="default"/>
        <w:i/>
      </w:rPr>
    </w:lvl>
  </w:abstractNum>
  <w:abstractNum w:abstractNumId="3" w15:restartNumberingAfterBreak="0">
    <w:nsid w:val="2AE018F3"/>
    <w:multiLevelType w:val="multilevel"/>
    <w:tmpl w:val="6AE65F60"/>
    <w:lvl w:ilvl="0">
      <w:start w:val="1"/>
      <w:numFmt w:val="decimal"/>
      <w:lvlText w:val="%1."/>
      <w:lvlJc w:val="left"/>
      <w:pPr>
        <w:ind w:left="693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4" w15:restartNumberingAfterBreak="0">
    <w:nsid w:val="306D7928"/>
    <w:multiLevelType w:val="hybridMultilevel"/>
    <w:tmpl w:val="A39C1756"/>
    <w:lvl w:ilvl="0" w:tplc="7EBEBB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055FA"/>
    <w:multiLevelType w:val="multilevel"/>
    <w:tmpl w:val="512C6BB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2D05B6B"/>
    <w:multiLevelType w:val="multilevel"/>
    <w:tmpl w:val="10F03334"/>
    <w:lvl w:ilvl="0">
      <w:start w:val="8"/>
      <w:numFmt w:val="decimal"/>
      <w:lvlText w:val="%1."/>
      <w:lvlJc w:val="left"/>
      <w:pPr>
        <w:ind w:left="1260" w:hanging="360"/>
      </w:pPr>
      <w:rPr>
        <w:rFonts w:hint="default"/>
        <w:b w:val="0"/>
        <w:i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4EB36FE"/>
    <w:multiLevelType w:val="multilevel"/>
    <w:tmpl w:val="CF9AEAB6"/>
    <w:lvl w:ilvl="0">
      <w:start w:val="6"/>
      <w:numFmt w:val="decimal"/>
      <w:lvlText w:val="%1."/>
      <w:lvlJc w:val="left"/>
      <w:pPr>
        <w:ind w:left="1080" w:hanging="360"/>
      </w:pPr>
      <w:rPr>
        <w:rFonts w:eastAsia="MS Mincho" w:hint="default"/>
        <w:b/>
        <w:i/>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180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160" w:hanging="1440"/>
      </w:pPr>
      <w:rPr>
        <w:rFonts w:hint="default"/>
        <w:i/>
      </w:rPr>
    </w:lvl>
    <w:lvl w:ilvl="8">
      <w:start w:val="1"/>
      <w:numFmt w:val="decimal"/>
      <w:isLgl/>
      <w:lvlText w:val="%1.%2.%3.%4.%5.%6.%7.%8.%9."/>
      <w:lvlJc w:val="left"/>
      <w:pPr>
        <w:ind w:left="2520" w:hanging="1800"/>
      </w:pPr>
      <w:rPr>
        <w:rFonts w:hint="default"/>
        <w:i/>
      </w:rPr>
    </w:lvl>
  </w:abstractNum>
  <w:abstractNum w:abstractNumId="8" w15:restartNumberingAfterBreak="0">
    <w:nsid w:val="53E542DE"/>
    <w:multiLevelType w:val="hybridMultilevel"/>
    <w:tmpl w:val="9B58EB86"/>
    <w:lvl w:ilvl="0" w:tplc="1B6A171E">
      <w:start w:val="1"/>
      <w:numFmt w:val="decimal"/>
      <w:lvlText w:val="%1."/>
      <w:lvlJc w:val="left"/>
      <w:pPr>
        <w:ind w:left="126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873181"/>
    <w:multiLevelType w:val="multilevel"/>
    <w:tmpl w:val="C76C145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77E35D2"/>
    <w:multiLevelType w:val="hybridMultilevel"/>
    <w:tmpl w:val="F224F99C"/>
    <w:lvl w:ilvl="0" w:tplc="843EAFA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D82746"/>
    <w:multiLevelType w:val="multilevel"/>
    <w:tmpl w:val="79BE0490"/>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2" w15:restartNumberingAfterBreak="0">
    <w:nsid w:val="5CFB463D"/>
    <w:multiLevelType w:val="hybridMultilevel"/>
    <w:tmpl w:val="A4781E9C"/>
    <w:lvl w:ilvl="0" w:tplc="3258C31C">
      <w:start w:val="6"/>
      <w:numFmt w:val="decimal"/>
      <w:lvlText w:val="%1."/>
      <w:lvlJc w:val="left"/>
      <w:pPr>
        <w:ind w:left="720" w:hanging="360"/>
      </w:pPr>
      <w:rPr>
        <w:rFonts w:eastAsia="MS Mincho"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F4530"/>
    <w:multiLevelType w:val="hybridMultilevel"/>
    <w:tmpl w:val="8D661714"/>
    <w:lvl w:ilvl="0" w:tplc="041C0015">
      <w:start w:val="1"/>
      <w:numFmt w:val="upp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14" w15:restartNumberingAfterBreak="0">
    <w:nsid w:val="70780CA2"/>
    <w:multiLevelType w:val="hybridMultilevel"/>
    <w:tmpl w:val="26A04728"/>
    <w:lvl w:ilvl="0" w:tplc="DCA0828E">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E4518C"/>
    <w:multiLevelType w:val="multilevel"/>
    <w:tmpl w:val="69AC8194"/>
    <w:lvl w:ilvl="0">
      <w:start w:val="6"/>
      <w:numFmt w:val="decimal"/>
      <w:lvlText w:val="%1."/>
      <w:lvlJc w:val="left"/>
      <w:pPr>
        <w:ind w:left="360" w:hanging="360"/>
      </w:pPr>
      <w:rPr>
        <w:rFonts w:eastAsia="MS Mincho"/>
        <w:b w:val="0"/>
        <w:i w:val="0"/>
      </w:rPr>
    </w:lvl>
    <w:lvl w:ilvl="1">
      <w:start w:val="1"/>
      <w:numFmt w:val="decimal"/>
      <w:lvlText w:val="%1.%2."/>
      <w:lvlJc w:val="left"/>
      <w:pPr>
        <w:ind w:left="1440" w:hanging="360"/>
      </w:pPr>
      <w:rPr>
        <w:rFonts w:eastAsia="MS Mincho"/>
        <w:b w:val="0"/>
        <w:i w:val="0"/>
      </w:rPr>
    </w:lvl>
    <w:lvl w:ilvl="2">
      <w:start w:val="1"/>
      <w:numFmt w:val="decimal"/>
      <w:lvlText w:val="%1.%2.%3."/>
      <w:lvlJc w:val="left"/>
      <w:pPr>
        <w:ind w:left="2880" w:hanging="720"/>
      </w:pPr>
      <w:rPr>
        <w:rFonts w:eastAsia="MS Mincho"/>
        <w:b w:val="0"/>
      </w:rPr>
    </w:lvl>
    <w:lvl w:ilvl="3">
      <w:start w:val="1"/>
      <w:numFmt w:val="decimal"/>
      <w:lvlText w:val="%1.%2.%3.%4."/>
      <w:lvlJc w:val="left"/>
      <w:pPr>
        <w:ind w:left="3960" w:hanging="720"/>
      </w:pPr>
      <w:rPr>
        <w:rFonts w:eastAsia="MS Mincho"/>
        <w:b w:val="0"/>
      </w:rPr>
    </w:lvl>
    <w:lvl w:ilvl="4">
      <w:start w:val="1"/>
      <w:numFmt w:val="decimal"/>
      <w:lvlText w:val="%1.%2.%3.%4.%5."/>
      <w:lvlJc w:val="left"/>
      <w:pPr>
        <w:ind w:left="5400" w:hanging="1080"/>
      </w:pPr>
      <w:rPr>
        <w:rFonts w:eastAsia="MS Mincho"/>
        <w:b w:val="0"/>
      </w:rPr>
    </w:lvl>
    <w:lvl w:ilvl="5">
      <w:start w:val="1"/>
      <w:numFmt w:val="decimal"/>
      <w:lvlText w:val="%1.%2.%3.%4.%5.%6."/>
      <w:lvlJc w:val="left"/>
      <w:pPr>
        <w:ind w:left="6480" w:hanging="1080"/>
      </w:pPr>
      <w:rPr>
        <w:rFonts w:eastAsia="MS Mincho"/>
        <w:b w:val="0"/>
      </w:rPr>
    </w:lvl>
    <w:lvl w:ilvl="6">
      <w:start w:val="1"/>
      <w:numFmt w:val="decimal"/>
      <w:lvlText w:val="%1.%2.%3.%4.%5.%6.%7."/>
      <w:lvlJc w:val="left"/>
      <w:pPr>
        <w:ind w:left="7920" w:hanging="1440"/>
      </w:pPr>
      <w:rPr>
        <w:rFonts w:eastAsia="MS Mincho"/>
        <w:b w:val="0"/>
      </w:rPr>
    </w:lvl>
    <w:lvl w:ilvl="7">
      <w:start w:val="1"/>
      <w:numFmt w:val="decimal"/>
      <w:lvlText w:val="%1.%2.%3.%4.%5.%6.%7.%8."/>
      <w:lvlJc w:val="left"/>
      <w:pPr>
        <w:ind w:left="9000" w:hanging="1440"/>
      </w:pPr>
      <w:rPr>
        <w:rFonts w:eastAsia="MS Mincho"/>
        <w:b w:val="0"/>
      </w:rPr>
    </w:lvl>
    <w:lvl w:ilvl="8">
      <w:start w:val="1"/>
      <w:numFmt w:val="decimal"/>
      <w:lvlText w:val="%1.%2.%3.%4.%5.%6.%7.%8.%9."/>
      <w:lvlJc w:val="left"/>
      <w:pPr>
        <w:ind w:left="10440" w:hanging="1800"/>
      </w:pPr>
      <w:rPr>
        <w:rFonts w:eastAsia="MS Mincho"/>
        <w:b w:val="0"/>
      </w:rPr>
    </w:lvl>
  </w:abstractNum>
  <w:abstractNum w:abstractNumId="16" w15:restartNumberingAfterBreak="0">
    <w:nsid w:val="7FF8254B"/>
    <w:multiLevelType w:val="hybridMultilevel"/>
    <w:tmpl w:val="9632675E"/>
    <w:lvl w:ilvl="0" w:tplc="EDA6BFEE">
      <w:start w:val="1"/>
      <w:numFmt w:val="upperLetter"/>
      <w:lvlText w:val="%1."/>
      <w:lvlJc w:val="left"/>
      <w:pPr>
        <w:ind w:left="1260" w:hanging="360"/>
      </w:pPr>
      <w:rPr>
        <w:rFonts w:hint="default"/>
      </w:rPr>
    </w:lvl>
    <w:lvl w:ilvl="1" w:tplc="041C0019">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num w:numId="1">
    <w:abstractNumId w:val="3"/>
  </w:num>
  <w:num w:numId="2">
    <w:abstractNumId w:val="10"/>
  </w:num>
  <w:num w:numId="3">
    <w:abstractNumId w:val="1"/>
  </w:num>
  <w:num w:numId="4">
    <w:abstractNumId w:val="14"/>
  </w:num>
  <w:num w:numId="5">
    <w:abstractNumId w:val="6"/>
  </w:num>
  <w:num w:numId="6">
    <w:abstractNumId w:val="0"/>
  </w:num>
  <w:num w:numId="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16"/>
  </w:num>
  <w:num w:numId="12">
    <w:abstractNumId w:val="5"/>
  </w:num>
  <w:num w:numId="13">
    <w:abstractNumId w:val="8"/>
  </w:num>
  <w:num w:numId="14">
    <w:abstractNumId w:val="4"/>
  </w:num>
  <w:num w:numId="15">
    <w:abstractNumId w:val="2"/>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05"/>
    <w:rsid w:val="00004762"/>
    <w:rsid w:val="00006203"/>
    <w:rsid w:val="00006495"/>
    <w:rsid w:val="000107FC"/>
    <w:rsid w:val="00017366"/>
    <w:rsid w:val="000208AE"/>
    <w:rsid w:val="00021E2C"/>
    <w:rsid w:val="000232C6"/>
    <w:rsid w:val="0002533C"/>
    <w:rsid w:val="000310A4"/>
    <w:rsid w:val="00031BEA"/>
    <w:rsid w:val="00031FA0"/>
    <w:rsid w:val="00033D5B"/>
    <w:rsid w:val="00040050"/>
    <w:rsid w:val="00043499"/>
    <w:rsid w:val="00047023"/>
    <w:rsid w:val="0005483D"/>
    <w:rsid w:val="00056212"/>
    <w:rsid w:val="000566E4"/>
    <w:rsid w:val="00056D7F"/>
    <w:rsid w:val="00062C93"/>
    <w:rsid w:val="00063269"/>
    <w:rsid w:val="00064695"/>
    <w:rsid w:val="00064D61"/>
    <w:rsid w:val="000661CF"/>
    <w:rsid w:val="0006700F"/>
    <w:rsid w:val="000675B1"/>
    <w:rsid w:val="000717DE"/>
    <w:rsid w:val="00077879"/>
    <w:rsid w:val="00081460"/>
    <w:rsid w:val="000819C7"/>
    <w:rsid w:val="000950FC"/>
    <w:rsid w:val="000A1E18"/>
    <w:rsid w:val="000A5FC6"/>
    <w:rsid w:val="000A6C14"/>
    <w:rsid w:val="000A6D56"/>
    <w:rsid w:val="000B55D5"/>
    <w:rsid w:val="000B6DDE"/>
    <w:rsid w:val="000C04B4"/>
    <w:rsid w:val="000C3467"/>
    <w:rsid w:val="000D1787"/>
    <w:rsid w:val="000D27FC"/>
    <w:rsid w:val="000D4BF1"/>
    <w:rsid w:val="000D5675"/>
    <w:rsid w:val="000E4C51"/>
    <w:rsid w:val="000E6692"/>
    <w:rsid w:val="000F7DA0"/>
    <w:rsid w:val="001214D6"/>
    <w:rsid w:val="00122D84"/>
    <w:rsid w:val="00126BCE"/>
    <w:rsid w:val="0013052F"/>
    <w:rsid w:val="00130650"/>
    <w:rsid w:val="00132305"/>
    <w:rsid w:val="00133D92"/>
    <w:rsid w:val="00136813"/>
    <w:rsid w:val="00142F6E"/>
    <w:rsid w:val="00144B6A"/>
    <w:rsid w:val="00151C09"/>
    <w:rsid w:val="00152761"/>
    <w:rsid w:val="001529EC"/>
    <w:rsid w:val="00154646"/>
    <w:rsid w:val="001548B8"/>
    <w:rsid w:val="00156BB7"/>
    <w:rsid w:val="00157CDA"/>
    <w:rsid w:val="00160092"/>
    <w:rsid w:val="00160493"/>
    <w:rsid w:val="00165BEB"/>
    <w:rsid w:val="0017156A"/>
    <w:rsid w:val="001761D2"/>
    <w:rsid w:val="00176DE8"/>
    <w:rsid w:val="00177474"/>
    <w:rsid w:val="00177D5A"/>
    <w:rsid w:val="00181702"/>
    <w:rsid w:val="001829FB"/>
    <w:rsid w:val="00183166"/>
    <w:rsid w:val="0018750E"/>
    <w:rsid w:val="00190AB9"/>
    <w:rsid w:val="00194604"/>
    <w:rsid w:val="001954FE"/>
    <w:rsid w:val="00196B16"/>
    <w:rsid w:val="001A02C1"/>
    <w:rsid w:val="001A2C42"/>
    <w:rsid w:val="001A3516"/>
    <w:rsid w:val="001A6A41"/>
    <w:rsid w:val="001B5256"/>
    <w:rsid w:val="001B6366"/>
    <w:rsid w:val="001E4F7B"/>
    <w:rsid w:val="001F2290"/>
    <w:rsid w:val="001F2CBC"/>
    <w:rsid w:val="001F3C5D"/>
    <w:rsid w:val="001F5020"/>
    <w:rsid w:val="00201606"/>
    <w:rsid w:val="002124B6"/>
    <w:rsid w:val="00213327"/>
    <w:rsid w:val="002169D5"/>
    <w:rsid w:val="00226C04"/>
    <w:rsid w:val="00227138"/>
    <w:rsid w:val="00233CC9"/>
    <w:rsid w:val="002345C3"/>
    <w:rsid w:val="00236415"/>
    <w:rsid w:val="00237202"/>
    <w:rsid w:val="00237652"/>
    <w:rsid w:val="0024288B"/>
    <w:rsid w:val="00243DF3"/>
    <w:rsid w:val="00245B55"/>
    <w:rsid w:val="002461F4"/>
    <w:rsid w:val="0024720E"/>
    <w:rsid w:val="00261B0E"/>
    <w:rsid w:val="002652DC"/>
    <w:rsid w:val="00267031"/>
    <w:rsid w:val="002676BE"/>
    <w:rsid w:val="00271509"/>
    <w:rsid w:val="00271F89"/>
    <w:rsid w:val="00275321"/>
    <w:rsid w:val="00292CC9"/>
    <w:rsid w:val="002A2687"/>
    <w:rsid w:val="002A6AA3"/>
    <w:rsid w:val="002B42BE"/>
    <w:rsid w:val="002B458E"/>
    <w:rsid w:val="002B63E9"/>
    <w:rsid w:val="002B7F89"/>
    <w:rsid w:val="002C0238"/>
    <w:rsid w:val="002C1D2A"/>
    <w:rsid w:val="002C27F1"/>
    <w:rsid w:val="002C3D90"/>
    <w:rsid w:val="002C459C"/>
    <w:rsid w:val="002C782C"/>
    <w:rsid w:val="002D14A7"/>
    <w:rsid w:val="002D4383"/>
    <w:rsid w:val="002D4EA3"/>
    <w:rsid w:val="002E07DA"/>
    <w:rsid w:val="002E19F1"/>
    <w:rsid w:val="002E51F8"/>
    <w:rsid w:val="002F30D0"/>
    <w:rsid w:val="002F3C28"/>
    <w:rsid w:val="002F4176"/>
    <w:rsid w:val="002F6A0A"/>
    <w:rsid w:val="0030321E"/>
    <w:rsid w:val="0031030C"/>
    <w:rsid w:val="00311186"/>
    <w:rsid w:val="00316700"/>
    <w:rsid w:val="0031767E"/>
    <w:rsid w:val="00317C21"/>
    <w:rsid w:val="003201AE"/>
    <w:rsid w:val="00320A8C"/>
    <w:rsid w:val="003222D9"/>
    <w:rsid w:val="00323912"/>
    <w:rsid w:val="00332728"/>
    <w:rsid w:val="00334910"/>
    <w:rsid w:val="00340EED"/>
    <w:rsid w:val="00343448"/>
    <w:rsid w:val="0034574E"/>
    <w:rsid w:val="00346BC0"/>
    <w:rsid w:val="00352460"/>
    <w:rsid w:val="003540F8"/>
    <w:rsid w:val="0035589C"/>
    <w:rsid w:val="00356F13"/>
    <w:rsid w:val="00357F6B"/>
    <w:rsid w:val="00362459"/>
    <w:rsid w:val="003638B0"/>
    <w:rsid w:val="00364567"/>
    <w:rsid w:val="003647E9"/>
    <w:rsid w:val="0036747B"/>
    <w:rsid w:val="00370B5A"/>
    <w:rsid w:val="003832A3"/>
    <w:rsid w:val="00383A35"/>
    <w:rsid w:val="0038727E"/>
    <w:rsid w:val="00390BDE"/>
    <w:rsid w:val="003925CB"/>
    <w:rsid w:val="003970A9"/>
    <w:rsid w:val="003977FC"/>
    <w:rsid w:val="003A1216"/>
    <w:rsid w:val="003A130C"/>
    <w:rsid w:val="003A348E"/>
    <w:rsid w:val="003A4F6E"/>
    <w:rsid w:val="003B1DC1"/>
    <w:rsid w:val="003B1F7E"/>
    <w:rsid w:val="003B314E"/>
    <w:rsid w:val="003C2331"/>
    <w:rsid w:val="003C5D63"/>
    <w:rsid w:val="003C5D98"/>
    <w:rsid w:val="003D148D"/>
    <w:rsid w:val="003E040F"/>
    <w:rsid w:val="003E5B87"/>
    <w:rsid w:val="003E69E5"/>
    <w:rsid w:val="003E6A6A"/>
    <w:rsid w:val="003F11B1"/>
    <w:rsid w:val="003F47AD"/>
    <w:rsid w:val="00403513"/>
    <w:rsid w:val="00405B87"/>
    <w:rsid w:val="004071E4"/>
    <w:rsid w:val="00411096"/>
    <w:rsid w:val="0041287C"/>
    <w:rsid w:val="00413965"/>
    <w:rsid w:val="0042214F"/>
    <w:rsid w:val="00422A0C"/>
    <w:rsid w:val="0042373D"/>
    <w:rsid w:val="004257FF"/>
    <w:rsid w:val="004329CE"/>
    <w:rsid w:val="00433F8E"/>
    <w:rsid w:val="00435B91"/>
    <w:rsid w:val="00436D3F"/>
    <w:rsid w:val="00437BBE"/>
    <w:rsid w:val="004417A1"/>
    <w:rsid w:val="004420F0"/>
    <w:rsid w:val="00445449"/>
    <w:rsid w:val="00446D44"/>
    <w:rsid w:val="00450105"/>
    <w:rsid w:val="00453E0A"/>
    <w:rsid w:val="00467F0A"/>
    <w:rsid w:val="00471F6B"/>
    <w:rsid w:val="004721BA"/>
    <w:rsid w:val="004779C5"/>
    <w:rsid w:val="00481973"/>
    <w:rsid w:val="004825F1"/>
    <w:rsid w:val="00484FB0"/>
    <w:rsid w:val="004854E4"/>
    <w:rsid w:val="0048550B"/>
    <w:rsid w:val="00487B7F"/>
    <w:rsid w:val="0049436C"/>
    <w:rsid w:val="00496541"/>
    <w:rsid w:val="004966E0"/>
    <w:rsid w:val="004A07B2"/>
    <w:rsid w:val="004A1105"/>
    <w:rsid w:val="004A4D21"/>
    <w:rsid w:val="004A64A6"/>
    <w:rsid w:val="004A6DE6"/>
    <w:rsid w:val="004B00AA"/>
    <w:rsid w:val="004B4F99"/>
    <w:rsid w:val="004B7EC5"/>
    <w:rsid w:val="004C0BB4"/>
    <w:rsid w:val="004C255F"/>
    <w:rsid w:val="004C5011"/>
    <w:rsid w:val="004C65FD"/>
    <w:rsid w:val="004C7160"/>
    <w:rsid w:val="004D7243"/>
    <w:rsid w:val="004E357C"/>
    <w:rsid w:val="004E4473"/>
    <w:rsid w:val="004E5340"/>
    <w:rsid w:val="004E75B7"/>
    <w:rsid w:val="004F5AF4"/>
    <w:rsid w:val="004F6D13"/>
    <w:rsid w:val="00501979"/>
    <w:rsid w:val="005032AC"/>
    <w:rsid w:val="00503444"/>
    <w:rsid w:val="00505131"/>
    <w:rsid w:val="005257B5"/>
    <w:rsid w:val="00526989"/>
    <w:rsid w:val="0053103B"/>
    <w:rsid w:val="00531CCE"/>
    <w:rsid w:val="0053426E"/>
    <w:rsid w:val="00536C88"/>
    <w:rsid w:val="00544CE3"/>
    <w:rsid w:val="00550249"/>
    <w:rsid w:val="005504D7"/>
    <w:rsid w:val="0055100C"/>
    <w:rsid w:val="00565514"/>
    <w:rsid w:val="0056695F"/>
    <w:rsid w:val="00571249"/>
    <w:rsid w:val="00572BA1"/>
    <w:rsid w:val="00575D1E"/>
    <w:rsid w:val="0057722A"/>
    <w:rsid w:val="0058513B"/>
    <w:rsid w:val="00591BF4"/>
    <w:rsid w:val="005935A3"/>
    <w:rsid w:val="005A01F9"/>
    <w:rsid w:val="005A6E40"/>
    <w:rsid w:val="005B293A"/>
    <w:rsid w:val="005B4C03"/>
    <w:rsid w:val="005B783E"/>
    <w:rsid w:val="005C05D6"/>
    <w:rsid w:val="005C166C"/>
    <w:rsid w:val="005C5DE9"/>
    <w:rsid w:val="005D322E"/>
    <w:rsid w:val="005D6302"/>
    <w:rsid w:val="005D6D38"/>
    <w:rsid w:val="005E4C88"/>
    <w:rsid w:val="005F52C3"/>
    <w:rsid w:val="005F535B"/>
    <w:rsid w:val="005F71CC"/>
    <w:rsid w:val="005F732C"/>
    <w:rsid w:val="00604212"/>
    <w:rsid w:val="00605ECC"/>
    <w:rsid w:val="00613EA3"/>
    <w:rsid w:val="00622EA1"/>
    <w:rsid w:val="006302F6"/>
    <w:rsid w:val="00633C10"/>
    <w:rsid w:val="00643D6B"/>
    <w:rsid w:val="0064487A"/>
    <w:rsid w:val="00644A30"/>
    <w:rsid w:val="00645193"/>
    <w:rsid w:val="00645B64"/>
    <w:rsid w:val="00647E85"/>
    <w:rsid w:val="00650639"/>
    <w:rsid w:val="00652EF2"/>
    <w:rsid w:val="00654125"/>
    <w:rsid w:val="0065590D"/>
    <w:rsid w:val="00656393"/>
    <w:rsid w:val="0066269F"/>
    <w:rsid w:val="00663763"/>
    <w:rsid w:val="00667895"/>
    <w:rsid w:val="00670971"/>
    <w:rsid w:val="00672D0C"/>
    <w:rsid w:val="006759DC"/>
    <w:rsid w:val="00677DCD"/>
    <w:rsid w:val="00683087"/>
    <w:rsid w:val="006845C9"/>
    <w:rsid w:val="0068569B"/>
    <w:rsid w:val="006861AC"/>
    <w:rsid w:val="00686641"/>
    <w:rsid w:val="00690B12"/>
    <w:rsid w:val="00693C5B"/>
    <w:rsid w:val="00693E0C"/>
    <w:rsid w:val="006958E1"/>
    <w:rsid w:val="006976A8"/>
    <w:rsid w:val="006A02AE"/>
    <w:rsid w:val="006A09C7"/>
    <w:rsid w:val="006A0C59"/>
    <w:rsid w:val="006A6CF3"/>
    <w:rsid w:val="006A70AD"/>
    <w:rsid w:val="006B1118"/>
    <w:rsid w:val="006B6240"/>
    <w:rsid w:val="006B6BDB"/>
    <w:rsid w:val="006C4DF1"/>
    <w:rsid w:val="006C5A70"/>
    <w:rsid w:val="006C6030"/>
    <w:rsid w:val="006C7702"/>
    <w:rsid w:val="006D0373"/>
    <w:rsid w:val="006D0CBB"/>
    <w:rsid w:val="006D4052"/>
    <w:rsid w:val="006E11FE"/>
    <w:rsid w:val="006E253D"/>
    <w:rsid w:val="006E4723"/>
    <w:rsid w:val="006E4C6C"/>
    <w:rsid w:val="006E5BB3"/>
    <w:rsid w:val="006F547F"/>
    <w:rsid w:val="006F6824"/>
    <w:rsid w:val="006F7579"/>
    <w:rsid w:val="00704254"/>
    <w:rsid w:val="00704AC0"/>
    <w:rsid w:val="00706E7A"/>
    <w:rsid w:val="0071077D"/>
    <w:rsid w:val="007131F6"/>
    <w:rsid w:val="007263DA"/>
    <w:rsid w:val="00727665"/>
    <w:rsid w:val="0073069A"/>
    <w:rsid w:val="00731F4F"/>
    <w:rsid w:val="0073221E"/>
    <w:rsid w:val="007347FE"/>
    <w:rsid w:val="00740A7C"/>
    <w:rsid w:val="007413B0"/>
    <w:rsid w:val="00745AAF"/>
    <w:rsid w:val="00755CCF"/>
    <w:rsid w:val="00763324"/>
    <w:rsid w:val="00772623"/>
    <w:rsid w:val="007738C7"/>
    <w:rsid w:val="007759CB"/>
    <w:rsid w:val="0077752E"/>
    <w:rsid w:val="00782512"/>
    <w:rsid w:val="00782D61"/>
    <w:rsid w:val="00783290"/>
    <w:rsid w:val="00786D65"/>
    <w:rsid w:val="00787F4A"/>
    <w:rsid w:val="007904CC"/>
    <w:rsid w:val="007919AC"/>
    <w:rsid w:val="00795B16"/>
    <w:rsid w:val="007A0B08"/>
    <w:rsid w:val="007A22C0"/>
    <w:rsid w:val="007A5D7E"/>
    <w:rsid w:val="007B67E4"/>
    <w:rsid w:val="007C4FDA"/>
    <w:rsid w:val="007D08D4"/>
    <w:rsid w:val="007D13B4"/>
    <w:rsid w:val="007D1995"/>
    <w:rsid w:val="007D238A"/>
    <w:rsid w:val="007D319F"/>
    <w:rsid w:val="007D34AC"/>
    <w:rsid w:val="007D5D36"/>
    <w:rsid w:val="007D75F9"/>
    <w:rsid w:val="007E0FD3"/>
    <w:rsid w:val="007E3F17"/>
    <w:rsid w:val="007F0DC2"/>
    <w:rsid w:val="007F2109"/>
    <w:rsid w:val="007F2E2F"/>
    <w:rsid w:val="007F5EE9"/>
    <w:rsid w:val="007F60D0"/>
    <w:rsid w:val="00800C75"/>
    <w:rsid w:val="00801A9C"/>
    <w:rsid w:val="00803F78"/>
    <w:rsid w:val="0080537E"/>
    <w:rsid w:val="00812E6A"/>
    <w:rsid w:val="008151C5"/>
    <w:rsid w:val="00832B5D"/>
    <w:rsid w:val="008341E1"/>
    <w:rsid w:val="00861D29"/>
    <w:rsid w:val="008635B2"/>
    <w:rsid w:val="008664A5"/>
    <w:rsid w:val="008665C0"/>
    <w:rsid w:val="00875927"/>
    <w:rsid w:val="00880E5D"/>
    <w:rsid w:val="008849F1"/>
    <w:rsid w:val="00893C89"/>
    <w:rsid w:val="00894C8C"/>
    <w:rsid w:val="008958DB"/>
    <w:rsid w:val="008A0915"/>
    <w:rsid w:val="008A27A6"/>
    <w:rsid w:val="008A37A8"/>
    <w:rsid w:val="008A54C0"/>
    <w:rsid w:val="008B62EF"/>
    <w:rsid w:val="008B64FF"/>
    <w:rsid w:val="008B6EC5"/>
    <w:rsid w:val="008C14D3"/>
    <w:rsid w:val="008C42E0"/>
    <w:rsid w:val="008D1C0B"/>
    <w:rsid w:val="008D2C7F"/>
    <w:rsid w:val="008D3BE7"/>
    <w:rsid w:val="008D53E3"/>
    <w:rsid w:val="008E1743"/>
    <w:rsid w:val="008E3AE6"/>
    <w:rsid w:val="008F09CC"/>
    <w:rsid w:val="008F4FC8"/>
    <w:rsid w:val="00904122"/>
    <w:rsid w:val="00907837"/>
    <w:rsid w:val="00907BF3"/>
    <w:rsid w:val="00912E97"/>
    <w:rsid w:val="00913D47"/>
    <w:rsid w:val="00915835"/>
    <w:rsid w:val="0092022E"/>
    <w:rsid w:val="00921DF4"/>
    <w:rsid w:val="00926C98"/>
    <w:rsid w:val="00934057"/>
    <w:rsid w:val="009363C6"/>
    <w:rsid w:val="00940D08"/>
    <w:rsid w:val="00942BBC"/>
    <w:rsid w:val="00942F52"/>
    <w:rsid w:val="0094321A"/>
    <w:rsid w:val="0094539E"/>
    <w:rsid w:val="00946540"/>
    <w:rsid w:val="009521FD"/>
    <w:rsid w:val="009560F7"/>
    <w:rsid w:val="00956C41"/>
    <w:rsid w:val="00957289"/>
    <w:rsid w:val="009602C1"/>
    <w:rsid w:val="0096175E"/>
    <w:rsid w:val="00962BB8"/>
    <w:rsid w:val="0096563B"/>
    <w:rsid w:val="0096570A"/>
    <w:rsid w:val="00974AE4"/>
    <w:rsid w:val="009754D4"/>
    <w:rsid w:val="009759F1"/>
    <w:rsid w:val="00976923"/>
    <w:rsid w:val="00984338"/>
    <w:rsid w:val="00985E7D"/>
    <w:rsid w:val="00986062"/>
    <w:rsid w:val="00986234"/>
    <w:rsid w:val="009869E3"/>
    <w:rsid w:val="009905F0"/>
    <w:rsid w:val="00990A3A"/>
    <w:rsid w:val="00990F2E"/>
    <w:rsid w:val="009920B9"/>
    <w:rsid w:val="00993BF4"/>
    <w:rsid w:val="00994605"/>
    <w:rsid w:val="009971AD"/>
    <w:rsid w:val="00997CCF"/>
    <w:rsid w:val="009A057B"/>
    <w:rsid w:val="009A26BC"/>
    <w:rsid w:val="009A532A"/>
    <w:rsid w:val="009B1B0E"/>
    <w:rsid w:val="009B2B50"/>
    <w:rsid w:val="009B37C2"/>
    <w:rsid w:val="009C2A3D"/>
    <w:rsid w:val="009C57FA"/>
    <w:rsid w:val="009D2D26"/>
    <w:rsid w:val="009D5FF7"/>
    <w:rsid w:val="009D73EB"/>
    <w:rsid w:val="009D7445"/>
    <w:rsid w:val="009E04C0"/>
    <w:rsid w:val="009E1B98"/>
    <w:rsid w:val="009E2E28"/>
    <w:rsid w:val="009E5461"/>
    <w:rsid w:val="009E585A"/>
    <w:rsid w:val="009E6CC9"/>
    <w:rsid w:val="009E7490"/>
    <w:rsid w:val="009E7EC3"/>
    <w:rsid w:val="009F0784"/>
    <w:rsid w:val="00A02BB2"/>
    <w:rsid w:val="00A06169"/>
    <w:rsid w:val="00A10889"/>
    <w:rsid w:val="00A145C3"/>
    <w:rsid w:val="00A20455"/>
    <w:rsid w:val="00A25680"/>
    <w:rsid w:val="00A277FE"/>
    <w:rsid w:val="00A3049A"/>
    <w:rsid w:val="00A3173F"/>
    <w:rsid w:val="00A3236F"/>
    <w:rsid w:val="00A328A3"/>
    <w:rsid w:val="00A42B47"/>
    <w:rsid w:val="00A449C0"/>
    <w:rsid w:val="00A44DE9"/>
    <w:rsid w:val="00A51CE4"/>
    <w:rsid w:val="00A527FE"/>
    <w:rsid w:val="00A6015C"/>
    <w:rsid w:val="00A656DE"/>
    <w:rsid w:val="00A65FFF"/>
    <w:rsid w:val="00A747FE"/>
    <w:rsid w:val="00A758D1"/>
    <w:rsid w:val="00A76FEB"/>
    <w:rsid w:val="00A8078B"/>
    <w:rsid w:val="00A87AE0"/>
    <w:rsid w:val="00A87E81"/>
    <w:rsid w:val="00A9643D"/>
    <w:rsid w:val="00A96977"/>
    <w:rsid w:val="00AA10E6"/>
    <w:rsid w:val="00AA2896"/>
    <w:rsid w:val="00AA3B11"/>
    <w:rsid w:val="00AB0038"/>
    <w:rsid w:val="00AB171D"/>
    <w:rsid w:val="00AB3CA1"/>
    <w:rsid w:val="00AC13AB"/>
    <w:rsid w:val="00AC43AF"/>
    <w:rsid w:val="00AC4CE6"/>
    <w:rsid w:val="00AD0763"/>
    <w:rsid w:val="00AD27D2"/>
    <w:rsid w:val="00AD4733"/>
    <w:rsid w:val="00AD6E51"/>
    <w:rsid w:val="00AE2A2C"/>
    <w:rsid w:val="00AE6CF9"/>
    <w:rsid w:val="00AF6BD5"/>
    <w:rsid w:val="00B004D2"/>
    <w:rsid w:val="00B03523"/>
    <w:rsid w:val="00B07274"/>
    <w:rsid w:val="00B105B9"/>
    <w:rsid w:val="00B138FC"/>
    <w:rsid w:val="00B15756"/>
    <w:rsid w:val="00B17F99"/>
    <w:rsid w:val="00B20E4B"/>
    <w:rsid w:val="00B221DE"/>
    <w:rsid w:val="00B24C92"/>
    <w:rsid w:val="00B2597C"/>
    <w:rsid w:val="00B25C1C"/>
    <w:rsid w:val="00B317CC"/>
    <w:rsid w:val="00B34B1A"/>
    <w:rsid w:val="00B3710A"/>
    <w:rsid w:val="00B424A6"/>
    <w:rsid w:val="00B443E3"/>
    <w:rsid w:val="00B46D56"/>
    <w:rsid w:val="00B46DFB"/>
    <w:rsid w:val="00B472EC"/>
    <w:rsid w:val="00B52886"/>
    <w:rsid w:val="00B52D66"/>
    <w:rsid w:val="00B5511D"/>
    <w:rsid w:val="00B65486"/>
    <w:rsid w:val="00B76185"/>
    <w:rsid w:val="00B80409"/>
    <w:rsid w:val="00B8220E"/>
    <w:rsid w:val="00B87D82"/>
    <w:rsid w:val="00B90515"/>
    <w:rsid w:val="00B94B81"/>
    <w:rsid w:val="00B96303"/>
    <w:rsid w:val="00BA1324"/>
    <w:rsid w:val="00BA39D5"/>
    <w:rsid w:val="00BB2C30"/>
    <w:rsid w:val="00BB7DD5"/>
    <w:rsid w:val="00BC0F36"/>
    <w:rsid w:val="00BC40E0"/>
    <w:rsid w:val="00BC5B69"/>
    <w:rsid w:val="00BD27E6"/>
    <w:rsid w:val="00BD6DE1"/>
    <w:rsid w:val="00BE018E"/>
    <w:rsid w:val="00BE1A2B"/>
    <w:rsid w:val="00BE4B1D"/>
    <w:rsid w:val="00BF13EA"/>
    <w:rsid w:val="00BF2ECB"/>
    <w:rsid w:val="00BF6468"/>
    <w:rsid w:val="00BF6AA5"/>
    <w:rsid w:val="00BF74BB"/>
    <w:rsid w:val="00C13010"/>
    <w:rsid w:val="00C13546"/>
    <w:rsid w:val="00C157C2"/>
    <w:rsid w:val="00C16203"/>
    <w:rsid w:val="00C20F89"/>
    <w:rsid w:val="00C22BCE"/>
    <w:rsid w:val="00C328AA"/>
    <w:rsid w:val="00C419B4"/>
    <w:rsid w:val="00C51CE5"/>
    <w:rsid w:val="00C55D18"/>
    <w:rsid w:val="00C56BE0"/>
    <w:rsid w:val="00C5743F"/>
    <w:rsid w:val="00C643E4"/>
    <w:rsid w:val="00C726A8"/>
    <w:rsid w:val="00C741CC"/>
    <w:rsid w:val="00C74883"/>
    <w:rsid w:val="00C75DDA"/>
    <w:rsid w:val="00C83C80"/>
    <w:rsid w:val="00C85230"/>
    <w:rsid w:val="00C86419"/>
    <w:rsid w:val="00C87B17"/>
    <w:rsid w:val="00C91474"/>
    <w:rsid w:val="00C91636"/>
    <w:rsid w:val="00C95CE0"/>
    <w:rsid w:val="00CA0F1D"/>
    <w:rsid w:val="00CA1338"/>
    <w:rsid w:val="00CA4605"/>
    <w:rsid w:val="00CA4DAF"/>
    <w:rsid w:val="00CB6A32"/>
    <w:rsid w:val="00CC05F6"/>
    <w:rsid w:val="00CC30F3"/>
    <w:rsid w:val="00CD1BEB"/>
    <w:rsid w:val="00CD68F1"/>
    <w:rsid w:val="00CE7C5A"/>
    <w:rsid w:val="00CF2539"/>
    <w:rsid w:val="00CF5B36"/>
    <w:rsid w:val="00D04D18"/>
    <w:rsid w:val="00D05F71"/>
    <w:rsid w:val="00D07959"/>
    <w:rsid w:val="00D10241"/>
    <w:rsid w:val="00D110E3"/>
    <w:rsid w:val="00D1126F"/>
    <w:rsid w:val="00D12F34"/>
    <w:rsid w:val="00D14F0C"/>
    <w:rsid w:val="00D2043C"/>
    <w:rsid w:val="00D23AAC"/>
    <w:rsid w:val="00D2413F"/>
    <w:rsid w:val="00D2600C"/>
    <w:rsid w:val="00D30FA8"/>
    <w:rsid w:val="00D312AB"/>
    <w:rsid w:val="00D325D8"/>
    <w:rsid w:val="00D32E68"/>
    <w:rsid w:val="00D33E06"/>
    <w:rsid w:val="00D51C1D"/>
    <w:rsid w:val="00D531AE"/>
    <w:rsid w:val="00D53D77"/>
    <w:rsid w:val="00D54012"/>
    <w:rsid w:val="00D5435B"/>
    <w:rsid w:val="00D561A3"/>
    <w:rsid w:val="00D57CC2"/>
    <w:rsid w:val="00D628C9"/>
    <w:rsid w:val="00D6443E"/>
    <w:rsid w:val="00D657ED"/>
    <w:rsid w:val="00D66E20"/>
    <w:rsid w:val="00D6791A"/>
    <w:rsid w:val="00D85B10"/>
    <w:rsid w:val="00D90872"/>
    <w:rsid w:val="00D90C2E"/>
    <w:rsid w:val="00D914E6"/>
    <w:rsid w:val="00D918FE"/>
    <w:rsid w:val="00DA110E"/>
    <w:rsid w:val="00DA2178"/>
    <w:rsid w:val="00DA225A"/>
    <w:rsid w:val="00DB0720"/>
    <w:rsid w:val="00DB0F18"/>
    <w:rsid w:val="00DB1FF4"/>
    <w:rsid w:val="00DB3425"/>
    <w:rsid w:val="00DB6AEE"/>
    <w:rsid w:val="00DC6052"/>
    <w:rsid w:val="00DC6342"/>
    <w:rsid w:val="00DD4D6E"/>
    <w:rsid w:val="00DD4ED8"/>
    <w:rsid w:val="00DD5AE6"/>
    <w:rsid w:val="00DD69B5"/>
    <w:rsid w:val="00DE246B"/>
    <w:rsid w:val="00DE591F"/>
    <w:rsid w:val="00DE5F6E"/>
    <w:rsid w:val="00DE7431"/>
    <w:rsid w:val="00DE7504"/>
    <w:rsid w:val="00DE7DB6"/>
    <w:rsid w:val="00DE7F6E"/>
    <w:rsid w:val="00DF1017"/>
    <w:rsid w:val="00DF5C84"/>
    <w:rsid w:val="00DF5E5B"/>
    <w:rsid w:val="00DF636A"/>
    <w:rsid w:val="00E02D58"/>
    <w:rsid w:val="00E03835"/>
    <w:rsid w:val="00E040CF"/>
    <w:rsid w:val="00E105C1"/>
    <w:rsid w:val="00E111B6"/>
    <w:rsid w:val="00E11292"/>
    <w:rsid w:val="00E170D9"/>
    <w:rsid w:val="00E20670"/>
    <w:rsid w:val="00E23E39"/>
    <w:rsid w:val="00E25964"/>
    <w:rsid w:val="00E3054E"/>
    <w:rsid w:val="00E3538F"/>
    <w:rsid w:val="00E37129"/>
    <w:rsid w:val="00E37386"/>
    <w:rsid w:val="00E37F36"/>
    <w:rsid w:val="00E423D6"/>
    <w:rsid w:val="00E47AD4"/>
    <w:rsid w:val="00E51DD6"/>
    <w:rsid w:val="00E54C34"/>
    <w:rsid w:val="00E61CDF"/>
    <w:rsid w:val="00E6320A"/>
    <w:rsid w:val="00E66B4A"/>
    <w:rsid w:val="00E70D27"/>
    <w:rsid w:val="00E71AB1"/>
    <w:rsid w:val="00E72C30"/>
    <w:rsid w:val="00E73CC0"/>
    <w:rsid w:val="00E744E7"/>
    <w:rsid w:val="00E75A46"/>
    <w:rsid w:val="00E83B0E"/>
    <w:rsid w:val="00E83EA8"/>
    <w:rsid w:val="00E83F47"/>
    <w:rsid w:val="00E8701A"/>
    <w:rsid w:val="00EA3DE0"/>
    <w:rsid w:val="00EA75FC"/>
    <w:rsid w:val="00EB13F3"/>
    <w:rsid w:val="00EB4AD1"/>
    <w:rsid w:val="00EB705C"/>
    <w:rsid w:val="00EC1474"/>
    <w:rsid w:val="00EC5F78"/>
    <w:rsid w:val="00EC6004"/>
    <w:rsid w:val="00EC680D"/>
    <w:rsid w:val="00ED5F1F"/>
    <w:rsid w:val="00EE5820"/>
    <w:rsid w:val="00EF3859"/>
    <w:rsid w:val="00F00E05"/>
    <w:rsid w:val="00F04DCF"/>
    <w:rsid w:val="00F05673"/>
    <w:rsid w:val="00F069EB"/>
    <w:rsid w:val="00F1044D"/>
    <w:rsid w:val="00F10546"/>
    <w:rsid w:val="00F12351"/>
    <w:rsid w:val="00F13E3E"/>
    <w:rsid w:val="00F178FB"/>
    <w:rsid w:val="00F20580"/>
    <w:rsid w:val="00F21AF4"/>
    <w:rsid w:val="00F23E57"/>
    <w:rsid w:val="00F24D55"/>
    <w:rsid w:val="00F328DC"/>
    <w:rsid w:val="00F37400"/>
    <w:rsid w:val="00F536FF"/>
    <w:rsid w:val="00F572F2"/>
    <w:rsid w:val="00F61281"/>
    <w:rsid w:val="00F67824"/>
    <w:rsid w:val="00F714A0"/>
    <w:rsid w:val="00F73773"/>
    <w:rsid w:val="00F7772D"/>
    <w:rsid w:val="00F82ABC"/>
    <w:rsid w:val="00F85239"/>
    <w:rsid w:val="00F93E46"/>
    <w:rsid w:val="00F94A3A"/>
    <w:rsid w:val="00F94D9D"/>
    <w:rsid w:val="00FA1517"/>
    <w:rsid w:val="00FA4D88"/>
    <w:rsid w:val="00FA5A4A"/>
    <w:rsid w:val="00FA7660"/>
    <w:rsid w:val="00FA77FF"/>
    <w:rsid w:val="00FB25B9"/>
    <w:rsid w:val="00FB284B"/>
    <w:rsid w:val="00FB687C"/>
    <w:rsid w:val="00FB76AC"/>
    <w:rsid w:val="00FB7AAB"/>
    <w:rsid w:val="00FB7B86"/>
    <w:rsid w:val="00FC19E1"/>
    <w:rsid w:val="00FC47A4"/>
    <w:rsid w:val="00FC54F1"/>
    <w:rsid w:val="00FC5CFA"/>
    <w:rsid w:val="00FC710D"/>
    <w:rsid w:val="00FD5517"/>
    <w:rsid w:val="00FF5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5788E0-783E-46AA-9EC5-12ACFBDF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05"/>
    <w:pPr>
      <w:spacing w:after="200" w:line="276" w:lineRule="auto"/>
    </w:pPr>
    <w:rPr>
      <w:rFonts w:eastAsia="Times New Roman"/>
      <w:sz w:val="22"/>
      <w:szCs w:val="22"/>
    </w:rPr>
  </w:style>
  <w:style w:type="paragraph" w:styleId="Heading4">
    <w:name w:val="heading 4"/>
    <w:basedOn w:val="Normal"/>
    <w:next w:val="Normal"/>
    <w:link w:val="Heading4Char"/>
    <w:qFormat/>
    <w:rsid w:val="00B87D82"/>
    <w:pPr>
      <w:keepNext/>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34"/>
    <w:qFormat/>
    <w:rsid w:val="004A1105"/>
    <w:pPr>
      <w:ind w:left="720"/>
      <w:contextualSpacing/>
    </w:pPr>
    <w:rPr>
      <w:sz w:val="20"/>
      <w:szCs w:val="20"/>
      <w:lang w:val="x-none" w:eastAsia="x-none"/>
    </w:rPr>
  </w:style>
  <w:style w:type="paragraph" w:styleId="Footer">
    <w:name w:val="footer"/>
    <w:basedOn w:val="Normal"/>
    <w:link w:val="FooterChar"/>
    <w:uiPriority w:val="99"/>
    <w:unhideWhenUsed/>
    <w:rsid w:val="004A1105"/>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4A1105"/>
    <w:rPr>
      <w:rFonts w:ascii="Calibri" w:eastAsia="Times New Roman" w:hAnsi="Calibri" w:cs="Times New Roman"/>
    </w:rPr>
  </w:style>
  <w:style w:type="paragraph" w:styleId="BodyText">
    <w:name w:val="Body Text"/>
    <w:basedOn w:val="Normal"/>
    <w:link w:val="BodyTextChar"/>
    <w:rsid w:val="004A1105"/>
    <w:pPr>
      <w:spacing w:after="0" w:line="288" w:lineRule="auto"/>
      <w:jc w:val="both"/>
    </w:pPr>
    <w:rPr>
      <w:rFonts w:ascii="Times New Roman" w:hAnsi="Times New Roman"/>
      <w:sz w:val="21"/>
      <w:szCs w:val="24"/>
      <w:lang w:val="x-none" w:eastAsia="x-none"/>
    </w:rPr>
  </w:style>
  <w:style w:type="character" w:customStyle="1" w:styleId="BodyTextChar">
    <w:name w:val="Body Text Char"/>
    <w:link w:val="BodyText"/>
    <w:rsid w:val="004A1105"/>
    <w:rPr>
      <w:rFonts w:ascii="Times New Roman" w:eastAsia="Times New Roman" w:hAnsi="Times New Roman" w:cs="Times New Roman"/>
      <w:sz w:val="21"/>
      <w:szCs w:val="24"/>
    </w:rPr>
  </w:style>
  <w:style w:type="character" w:customStyle="1" w:styleId="ListParagraphChar">
    <w:name w:val="List Paragraph Char"/>
    <w:aliases w:val="List Paragraph2 Char"/>
    <w:link w:val="ListParagraph"/>
    <w:uiPriority w:val="34"/>
    <w:locked/>
    <w:rsid w:val="004A1105"/>
    <w:rPr>
      <w:rFonts w:ascii="Calibri" w:eastAsia="Times New Roman" w:hAnsi="Calibri" w:cs="Times New Roman"/>
    </w:rPr>
  </w:style>
  <w:style w:type="character" w:customStyle="1" w:styleId="TitleChar">
    <w:name w:val="Title Char"/>
    <w:aliases w:val="Char Char,Char Char1, Char Char, Char Char1"/>
    <w:link w:val="Title"/>
    <w:locked/>
    <w:rsid w:val="004A1105"/>
    <w:rPr>
      <w:b/>
      <w:bCs/>
      <w:sz w:val="24"/>
      <w:szCs w:val="24"/>
    </w:rPr>
  </w:style>
  <w:style w:type="paragraph" w:styleId="Title">
    <w:name w:val="Title"/>
    <w:aliases w:val="Char, Char"/>
    <w:basedOn w:val="Normal"/>
    <w:link w:val="TitleChar"/>
    <w:qFormat/>
    <w:rsid w:val="004A1105"/>
    <w:pPr>
      <w:spacing w:after="0" w:line="240" w:lineRule="auto"/>
      <w:jc w:val="center"/>
    </w:pPr>
    <w:rPr>
      <w:rFonts w:eastAsia="Calibri"/>
      <w:b/>
      <w:bCs/>
      <w:sz w:val="24"/>
      <w:szCs w:val="24"/>
      <w:lang w:val="x-none" w:eastAsia="x-none"/>
    </w:rPr>
  </w:style>
  <w:style w:type="character" w:customStyle="1" w:styleId="TitleChar1">
    <w:name w:val="Title Char1"/>
    <w:uiPriority w:val="10"/>
    <w:rsid w:val="004A1105"/>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A110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1105"/>
    <w:rPr>
      <w:rFonts w:ascii="Tahoma" w:eastAsia="Times New Roman" w:hAnsi="Tahoma" w:cs="Tahoma"/>
      <w:sz w:val="16"/>
      <w:szCs w:val="16"/>
    </w:rPr>
  </w:style>
  <w:style w:type="paragraph" w:styleId="Header">
    <w:name w:val="header"/>
    <w:basedOn w:val="Normal"/>
    <w:link w:val="HeaderChar"/>
    <w:uiPriority w:val="99"/>
    <w:unhideWhenUsed/>
    <w:rsid w:val="00565514"/>
    <w:pPr>
      <w:tabs>
        <w:tab w:val="center" w:pos="4680"/>
        <w:tab w:val="right" w:pos="9360"/>
      </w:tabs>
    </w:pPr>
    <w:rPr>
      <w:lang w:val="x-none" w:eastAsia="x-none"/>
    </w:rPr>
  </w:style>
  <w:style w:type="character" w:customStyle="1" w:styleId="HeaderChar">
    <w:name w:val="Header Char"/>
    <w:link w:val="Header"/>
    <w:uiPriority w:val="99"/>
    <w:rsid w:val="00565514"/>
    <w:rPr>
      <w:rFonts w:eastAsia="Times New Roman"/>
      <w:sz w:val="22"/>
      <w:szCs w:val="22"/>
    </w:rPr>
  </w:style>
  <w:style w:type="paragraph" w:styleId="BodyTextIndent">
    <w:name w:val="Body Text Indent"/>
    <w:basedOn w:val="Normal"/>
    <w:link w:val="BodyTextIndentChar"/>
    <w:uiPriority w:val="99"/>
    <w:unhideWhenUsed/>
    <w:rsid w:val="009E585A"/>
    <w:pPr>
      <w:spacing w:after="120" w:line="360" w:lineRule="auto"/>
      <w:ind w:left="360"/>
    </w:pPr>
    <w:rPr>
      <w:rFonts w:ascii="Times New Roman" w:eastAsia="Calibri" w:hAnsi="Times New Roman"/>
      <w:sz w:val="24"/>
      <w:szCs w:val="24"/>
      <w:lang w:val="sq-AL" w:eastAsia="x-none"/>
    </w:rPr>
  </w:style>
  <w:style w:type="character" w:customStyle="1" w:styleId="BodyTextIndentChar">
    <w:name w:val="Body Text Indent Char"/>
    <w:link w:val="BodyTextIndent"/>
    <w:uiPriority w:val="99"/>
    <w:rsid w:val="009E585A"/>
    <w:rPr>
      <w:rFonts w:ascii="Times New Roman" w:hAnsi="Times New Roman"/>
      <w:sz w:val="24"/>
      <w:szCs w:val="24"/>
      <w:lang w:val="sq-AL"/>
    </w:rPr>
  </w:style>
  <w:style w:type="paragraph" w:styleId="FootnoteText">
    <w:name w:val="footnote text"/>
    <w:basedOn w:val="Normal"/>
    <w:link w:val="FootnoteTextChar"/>
    <w:semiHidden/>
    <w:rsid w:val="000F7DA0"/>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semiHidden/>
    <w:rsid w:val="000F7DA0"/>
    <w:rPr>
      <w:rFonts w:ascii="Times New Roman" w:eastAsia="Times New Roman" w:hAnsi="Times New Roman"/>
    </w:rPr>
  </w:style>
  <w:style w:type="character" w:customStyle="1" w:styleId="Heading4Char">
    <w:name w:val="Heading 4 Char"/>
    <w:link w:val="Heading4"/>
    <w:rsid w:val="00B87D82"/>
    <w:rPr>
      <w:rFonts w:ascii="Times New Roman" w:eastAsia="Times New Roman" w:hAnsi="Times New Roman"/>
      <w:b/>
      <w:bCs/>
      <w:sz w:val="28"/>
      <w:szCs w:val="28"/>
    </w:rPr>
  </w:style>
  <w:style w:type="paragraph" w:styleId="EndnoteText">
    <w:name w:val="endnote text"/>
    <w:basedOn w:val="Normal"/>
    <w:link w:val="EndnoteTextChar"/>
    <w:uiPriority w:val="99"/>
    <w:semiHidden/>
    <w:unhideWhenUsed/>
    <w:rsid w:val="00A06169"/>
    <w:rPr>
      <w:sz w:val="20"/>
      <w:szCs w:val="20"/>
      <w:lang w:val="x-none" w:eastAsia="x-none"/>
    </w:rPr>
  </w:style>
  <w:style w:type="character" w:customStyle="1" w:styleId="EndnoteTextChar">
    <w:name w:val="Endnote Text Char"/>
    <w:link w:val="EndnoteText"/>
    <w:uiPriority w:val="99"/>
    <w:semiHidden/>
    <w:rsid w:val="00A06169"/>
    <w:rPr>
      <w:rFonts w:eastAsia="Times New Roman"/>
    </w:rPr>
  </w:style>
  <w:style w:type="character" w:styleId="EndnoteReference">
    <w:name w:val="endnote reference"/>
    <w:uiPriority w:val="99"/>
    <w:semiHidden/>
    <w:unhideWhenUsed/>
    <w:rsid w:val="00A06169"/>
    <w:rPr>
      <w:vertAlign w:val="superscript"/>
    </w:rPr>
  </w:style>
  <w:style w:type="character" w:styleId="CommentReference">
    <w:name w:val="annotation reference"/>
    <w:uiPriority w:val="99"/>
    <w:semiHidden/>
    <w:unhideWhenUsed/>
    <w:rsid w:val="006B6240"/>
    <w:rPr>
      <w:sz w:val="16"/>
      <w:szCs w:val="16"/>
    </w:rPr>
  </w:style>
  <w:style w:type="paragraph" w:styleId="CommentText">
    <w:name w:val="annotation text"/>
    <w:basedOn w:val="Normal"/>
    <w:link w:val="CommentTextChar"/>
    <w:uiPriority w:val="99"/>
    <w:semiHidden/>
    <w:unhideWhenUsed/>
    <w:rsid w:val="006B6240"/>
    <w:rPr>
      <w:sz w:val="20"/>
      <w:szCs w:val="20"/>
      <w:lang w:val="x-none" w:eastAsia="x-none"/>
    </w:rPr>
  </w:style>
  <w:style w:type="character" w:customStyle="1" w:styleId="CommentTextChar">
    <w:name w:val="Comment Text Char"/>
    <w:link w:val="CommentText"/>
    <w:uiPriority w:val="99"/>
    <w:semiHidden/>
    <w:rsid w:val="006B6240"/>
    <w:rPr>
      <w:rFonts w:eastAsia="Times New Roman"/>
    </w:rPr>
  </w:style>
  <w:style w:type="paragraph" w:styleId="CommentSubject">
    <w:name w:val="annotation subject"/>
    <w:basedOn w:val="CommentText"/>
    <w:next w:val="CommentText"/>
    <w:link w:val="CommentSubjectChar"/>
    <w:uiPriority w:val="99"/>
    <w:semiHidden/>
    <w:unhideWhenUsed/>
    <w:rsid w:val="006B6240"/>
    <w:rPr>
      <w:b/>
      <w:bCs/>
    </w:rPr>
  </w:style>
  <w:style w:type="character" w:customStyle="1" w:styleId="CommentSubjectChar">
    <w:name w:val="Comment Subject Char"/>
    <w:link w:val="CommentSubject"/>
    <w:uiPriority w:val="99"/>
    <w:semiHidden/>
    <w:rsid w:val="006B6240"/>
    <w:rPr>
      <w:rFonts w:eastAsia="Times New Roman"/>
      <w:b/>
      <w:bCs/>
    </w:rPr>
  </w:style>
  <w:style w:type="paragraph" w:customStyle="1" w:styleId="Default">
    <w:name w:val="Default"/>
    <w:rsid w:val="00237652"/>
    <w:pPr>
      <w:autoSpaceDE w:val="0"/>
      <w:autoSpaceDN w:val="0"/>
      <w:adjustRightInd w:val="0"/>
    </w:pPr>
    <w:rPr>
      <w:rFonts w:ascii="Times New Roman" w:hAnsi="Times New Roman"/>
      <w:color w:val="000000"/>
      <w:sz w:val="24"/>
      <w:szCs w:val="24"/>
    </w:rPr>
  </w:style>
  <w:style w:type="character" w:styleId="FootnoteReference">
    <w:name w:val="footnote reference"/>
    <w:uiPriority w:val="99"/>
    <w:semiHidden/>
    <w:unhideWhenUsed/>
    <w:rsid w:val="00A8078B"/>
    <w:rPr>
      <w:vertAlign w:val="superscript"/>
    </w:rPr>
  </w:style>
  <w:style w:type="character" w:customStyle="1" w:styleId="eheadnotes">
    <w:name w:val="eheadnotes"/>
    <w:rsid w:val="00FB25B9"/>
    <w:rPr>
      <w:rFonts w:cs="Times New Roman"/>
    </w:rPr>
  </w:style>
  <w:style w:type="paragraph" w:styleId="NoSpacing">
    <w:name w:val="No Spacing"/>
    <w:uiPriority w:val="1"/>
    <w:qFormat/>
    <w:rsid w:val="00D312AB"/>
    <w:rPr>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4C17D-C49E-491E-B9DC-1653D7A7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Murat Mehmeti</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dritantelhaj@gmail.com</cp:lastModifiedBy>
  <cp:revision>2</cp:revision>
  <cp:lastPrinted>2022-09-27T16:16:00Z</cp:lastPrinted>
  <dcterms:created xsi:type="dcterms:W3CDTF">2022-09-28T02:16:00Z</dcterms:created>
  <dcterms:modified xsi:type="dcterms:W3CDTF">2022-09-28T02:16:00Z</dcterms:modified>
</cp:coreProperties>
</file>