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9AF2" w14:textId="3B9B38DA" w:rsidR="002B42BE" w:rsidRPr="00CD7FBE" w:rsidRDefault="002B42BE" w:rsidP="00B16DE2">
      <w:pPr>
        <w:spacing w:after="0" w:line="360" w:lineRule="auto"/>
        <w:jc w:val="center"/>
        <w:rPr>
          <w:rFonts w:ascii="Times New Roman" w:hAnsi="Times New Roman"/>
          <w:b/>
          <w:sz w:val="24"/>
          <w:szCs w:val="24"/>
          <w:lang w:val="sq-AL"/>
        </w:rPr>
      </w:pPr>
      <w:bookmarkStart w:id="0" w:name="_GoBack"/>
      <w:r w:rsidRPr="00CD7FBE">
        <w:rPr>
          <w:rFonts w:ascii="Times New Roman" w:hAnsi="Times New Roman"/>
          <w:b/>
          <w:sz w:val="24"/>
          <w:szCs w:val="24"/>
          <w:lang w:val="sq-AL"/>
        </w:rPr>
        <w:t>V</w:t>
      </w:r>
      <w:r w:rsidR="00B16DE2">
        <w:rPr>
          <w:rFonts w:ascii="Times New Roman" w:hAnsi="Times New Roman"/>
          <w:b/>
          <w:sz w:val="24"/>
          <w:szCs w:val="24"/>
          <w:lang w:val="sq-AL"/>
        </w:rPr>
        <w:t xml:space="preserve">endim nr. 189 </w:t>
      </w:r>
      <w:r w:rsidR="00B16DE2" w:rsidRPr="00B16DE2">
        <w:rPr>
          <w:rFonts w:ascii="Times New Roman" w:hAnsi="Times New Roman"/>
          <w:b/>
          <w:sz w:val="24"/>
          <w:szCs w:val="24"/>
          <w:lang w:val="sq-AL"/>
        </w:rPr>
        <w:t>dat</w:t>
      </w:r>
      <w:r w:rsidR="00B16DE2" w:rsidRPr="00B16DE2">
        <w:rPr>
          <w:rFonts w:ascii="Times New Roman" w:hAnsi="Times New Roman"/>
          <w:b/>
          <w:sz w:val="24"/>
          <w:szCs w:val="24"/>
          <w:lang w:val="sq-AL"/>
        </w:rPr>
        <w:t>ë</w:t>
      </w:r>
      <w:r w:rsidR="00B16DE2" w:rsidRPr="00B16DE2">
        <w:rPr>
          <w:rFonts w:ascii="Times New Roman" w:hAnsi="Times New Roman"/>
          <w:b/>
          <w:sz w:val="24"/>
          <w:szCs w:val="24"/>
          <w:lang w:val="sq-AL"/>
        </w:rPr>
        <w:t xml:space="preserve"> 20.12.2022</w:t>
      </w:r>
    </w:p>
    <w:p w14:paraId="6E610962" w14:textId="77777777" w:rsidR="002B42BE" w:rsidRPr="00CD7FBE" w:rsidRDefault="002B42BE" w:rsidP="00D54E4A">
      <w:pPr>
        <w:spacing w:after="0" w:line="360" w:lineRule="auto"/>
        <w:rPr>
          <w:rFonts w:ascii="Times New Roman" w:hAnsi="Times New Roman"/>
          <w:b/>
          <w:sz w:val="24"/>
          <w:szCs w:val="24"/>
          <w:u w:val="single"/>
          <w:lang w:val="sq-AL"/>
        </w:rPr>
      </w:pPr>
    </w:p>
    <w:p w14:paraId="584ADC2F" w14:textId="5C4B1CE1" w:rsidR="002B42BE" w:rsidRPr="00CD7FBE" w:rsidRDefault="00DF150F" w:rsidP="00B16DE2">
      <w:pPr>
        <w:tabs>
          <w:tab w:val="left" w:pos="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Mbledhja e Gjyqtarëve të Gjykatës Kushtetuese të Republikë</w:t>
      </w:r>
      <w:r w:rsidR="00EF1F97" w:rsidRPr="00CD7FBE">
        <w:rPr>
          <w:rFonts w:ascii="Times New Roman" w:hAnsi="Times New Roman"/>
          <w:sz w:val="24"/>
          <w:szCs w:val="24"/>
          <w:lang w:val="sq-AL"/>
        </w:rPr>
        <w:t>s së Shqipërisë, e përbërë nga:</w:t>
      </w:r>
      <w:r w:rsidR="00B16DE2">
        <w:rPr>
          <w:rFonts w:ascii="Times New Roman" w:hAnsi="Times New Roman"/>
          <w:sz w:val="24"/>
          <w:szCs w:val="24"/>
          <w:lang w:val="sq-AL"/>
        </w:rPr>
        <w:t xml:space="preserve"> Vitore Tusha, Kryetare, </w:t>
      </w:r>
      <w:r w:rsidR="00B16DE2">
        <w:rPr>
          <w:rFonts w:ascii="Times New Roman" w:hAnsi="Times New Roman"/>
          <w:bCs/>
          <w:sz w:val="24"/>
          <w:szCs w:val="24"/>
          <w:lang w:val="sq-AL"/>
        </w:rPr>
        <w:t>Marsida Xhaferllari, Fiona Papajorgji, Elsa Toska, Altin Binaj, Ilir Toska, Sonila Bejtja, anëtar</w:t>
      </w:r>
      <w:r w:rsidR="00B16DE2">
        <w:rPr>
          <w:rFonts w:ascii="Times New Roman" w:hAnsi="Times New Roman"/>
          <w:bCs/>
          <w:sz w:val="24"/>
          <w:szCs w:val="24"/>
          <w:lang w:val="sq-AL"/>
        </w:rPr>
        <w:t>ë</w:t>
      </w:r>
      <w:r w:rsidR="00B16DE2">
        <w:rPr>
          <w:rFonts w:ascii="Times New Roman" w:hAnsi="Times New Roman"/>
          <w:bCs/>
          <w:sz w:val="24"/>
          <w:szCs w:val="24"/>
          <w:lang w:val="sq-AL"/>
        </w:rPr>
        <w:t xml:space="preserve">, </w:t>
      </w:r>
      <w:r w:rsidR="002B42BE" w:rsidRPr="00CD7FBE">
        <w:rPr>
          <w:rFonts w:ascii="Times New Roman" w:hAnsi="Times New Roman"/>
          <w:sz w:val="24"/>
          <w:szCs w:val="24"/>
          <w:lang w:val="sq-AL"/>
        </w:rPr>
        <w:t>në d</w:t>
      </w:r>
      <w:r w:rsidR="004C5011" w:rsidRPr="00CD7FBE">
        <w:rPr>
          <w:rFonts w:ascii="Times New Roman" w:hAnsi="Times New Roman"/>
          <w:sz w:val="24"/>
          <w:szCs w:val="24"/>
          <w:lang w:val="sq-AL"/>
        </w:rPr>
        <w:t>at</w:t>
      </w:r>
      <w:r w:rsidR="00F60160" w:rsidRPr="00CD7FBE">
        <w:rPr>
          <w:rFonts w:ascii="Times New Roman" w:hAnsi="Times New Roman"/>
          <w:sz w:val="24"/>
          <w:szCs w:val="24"/>
          <w:lang w:val="sq-AL"/>
        </w:rPr>
        <w:t xml:space="preserve">ën </w:t>
      </w:r>
      <w:r w:rsidR="00BD36C3" w:rsidRPr="00CD7FBE">
        <w:rPr>
          <w:rFonts w:ascii="Times New Roman" w:hAnsi="Times New Roman"/>
          <w:sz w:val="24"/>
          <w:szCs w:val="24"/>
          <w:lang w:val="sq-AL"/>
        </w:rPr>
        <w:t>20</w:t>
      </w:r>
      <w:r w:rsidR="00613EA3" w:rsidRPr="00CD7FBE">
        <w:rPr>
          <w:rFonts w:ascii="Times New Roman" w:hAnsi="Times New Roman"/>
          <w:sz w:val="24"/>
          <w:szCs w:val="24"/>
          <w:lang w:val="sq-AL"/>
        </w:rPr>
        <w:t>.</w:t>
      </w:r>
      <w:r w:rsidR="00E574D3" w:rsidRPr="00CD7FBE">
        <w:rPr>
          <w:rFonts w:ascii="Times New Roman" w:hAnsi="Times New Roman"/>
          <w:sz w:val="24"/>
          <w:szCs w:val="24"/>
          <w:lang w:val="sq-AL"/>
        </w:rPr>
        <w:t>12</w:t>
      </w:r>
      <w:r w:rsidR="00BB2C30" w:rsidRPr="00CD7FBE">
        <w:rPr>
          <w:rFonts w:ascii="Times New Roman" w:hAnsi="Times New Roman"/>
          <w:sz w:val="24"/>
          <w:szCs w:val="24"/>
          <w:lang w:val="sq-AL"/>
        </w:rPr>
        <w:t>.202</w:t>
      </w:r>
      <w:r w:rsidR="002652DC" w:rsidRPr="00CD7FBE">
        <w:rPr>
          <w:rFonts w:ascii="Times New Roman" w:hAnsi="Times New Roman"/>
          <w:sz w:val="24"/>
          <w:szCs w:val="24"/>
          <w:lang w:val="sq-AL"/>
        </w:rPr>
        <w:t>2</w:t>
      </w:r>
      <w:r w:rsidR="004C5011" w:rsidRPr="00CD7FBE">
        <w:rPr>
          <w:rFonts w:ascii="Times New Roman" w:hAnsi="Times New Roman"/>
          <w:sz w:val="24"/>
          <w:szCs w:val="24"/>
          <w:lang w:val="sq-AL"/>
        </w:rPr>
        <w:t xml:space="preserve"> </w:t>
      </w:r>
      <w:r w:rsidR="002B42BE" w:rsidRPr="00CD7FBE">
        <w:rPr>
          <w:rFonts w:ascii="Times New Roman" w:hAnsi="Times New Roman"/>
          <w:sz w:val="24"/>
          <w:szCs w:val="24"/>
          <w:lang w:val="sq-AL"/>
        </w:rPr>
        <w:t>mori në sh</w:t>
      </w:r>
      <w:r w:rsidR="009A26BC" w:rsidRPr="00CD7FBE">
        <w:rPr>
          <w:rFonts w:ascii="Times New Roman" w:hAnsi="Times New Roman"/>
          <w:sz w:val="24"/>
          <w:szCs w:val="24"/>
          <w:lang w:val="sq-AL"/>
        </w:rPr>
        <w:t>q</w:t>
      </w:r>
      <w:r w:rsidR="0055100C" w:rsidRPr="00CD7FBE">
        <w:rPr>
          <w:rFonts w:ascii="Times New Roman" w:hAnsi="Times New Roman"/>
          <w:sz w:val="24"/>
          <w:szCs w:val="24"/>
          <w:lang w:val="sq-AL"/>
        </w:rPr>
        <w:t>y</w:t>
      </w:r>
      <w:r w:rsidR="00AD0763" w:rsidRPr="00CD7FBE">
        <w:rPr>
          <w:rFonts w:ascii="Times New Roman" w:hAnsi="Times New Roman"/>
          <w:sz w:val="24"/>
          <w:szCs w:val="24"/>
          <w:lang w:val="sq-AL"/>
        </w:rPr>
        <w:t xml:space="preserve">rtim paraprak kërkesën nr. </w:t>
      </w:r>
      <w:r w:rsidR="00A57D57" w:rsidRPr="00CD7FBE">
        <w:rPr>
          <w:rFonts w:ascii="Times New Roman" w:hAnsi="Times New Roman"/>
          <w:sz w:val="24"/>
          <w:szCs w:val="24"/>
          <w:lang w:val="sq-AL"/>
        </w:rPr>
        <w:t>5</w:t>
      </w:r>
      <w:r w:rsidR="00E47AD4" w:rsidRPr="00CD7FBE">
        <w:rPr>
          <w:rFonts w:ascii="Times New Roman" w:hAnsi="Times New Roman"/>
          <w:sz w:val="24"/>
          <w:szCs w:val="24"/>
          <w:lang w:val="sq-AL"/>
        </w:rPr>
        <w:t xml:space="preserve"> </w:t>
      </w:r>
      <w:r w:rsidR="00613EA3" w:rsidRPr="00CD7FBE">
        <w:rPr>
          <w:rFonts w:ascii="Times New Roman" w:hAnsi="Times New Roman"/>
          <w:sz w:val="24"/>
          <w:szCs w:val="24"/>
          <w:lang w:val="sq-AL"/>
        </w:rPr>
        <w:t>(</w:t>
      </w:r>
      <w:r w:rsidR="00E574D3" w:rsidRPr="00CD7FBE">
        <w:rPr>
          <w:rFonts w:ascii="Times New Roman" w:hAnsi="Times New Roman"/>
          <w:sz w:val="24"/>
          <w:szCs w:val="24"/>
          <w:lang w:val="sq-AL"/>
        </w:rPr>
        <w:t>I</w:t>
      </w:r>
      <w:r w:rsidR="00613EA3" w:rsidRPr="00CD7FBE">
        <w:rPr>
          <w:rFonts w:ascii="Times New Roman" w:hAnsi="Times New Roman"/>
          <w:sz w:val="24"/>
          <w:szCs w:val="24"/>
          <w:lang w:val="sq-AL"/>
        </w:rPr>
        <w:t>)</w:t>
      </w:r>
      <w:r w:rsidR="00E47AD4" w:rsidRPr="00CD7FBE">
        <w:rPr>
          <w:rFonts w:ascii="Times New Roman" w:hAnsi="Times New Roman"/>
          <w:sz w:val="24"/>
          <w:szCs w:val="24"/>
          <w:lang w:val="sq-AL"/>
        </w:rPr>
        <w:t xml:space="preserve"> </w:t>
      </w:r>
      <w:r w:rsidR="00613EA3" w:rsidRPr="00CD7FBE">
        <w:rPr>
          <w:rFonts w:ascii="Times New Roman" w:hAnsi="Times New Roman"/>
          <w:sz w:val="24"/>
          <w:szCs w:val="24"/>
          <w:lang w:val="sq-AL"/>
        </w:rPr>
        <w:t>202</w:t>
      </w:r>
      <w:r w:rsidR="00571DEB">
        <w:rPr>
          <w:rFonts w:ascii="Times New Roman" w:hAnsi="Times New Roman"/>
          <w:sz w:val="24"/>
          <w:szCs w:val="24"/>
          <w:lang w:val="sq-AL"/>
        </w:rPr>
        <w:t>2</w:t>
      </w:r>
      <w:r w:rsidR="002676BE" w:rsidRPr="00CD7FBE">
        <w:rPr>
          <w:rFonts w:ascii="Times New Roman" w:hAnsi="Times New Roman"/>
          <w:sz w:val="24"/>
          <w:szCs w:val="24"/>
          <w:lang w:val="sq-AL"/>
        </w:rPr>
        <w:t xml:space="preserve"> </w:t>
      </w:r>
      <w:r w:rsidR="00730838" w:rsidRPr="00CD7FBE">
        <w:rPr>
          <w:rFonts w:ascii="Times New Roman" w:hAnsi="Times New Roman"/>
          <w:sz w:val="24"/>
          <w:szCs w:val="24"/>
          <w:lang w:val="sq-AL"/>
        </w:rPr>
        <w:t>të</w:t>
      </w:r>
      <w:r w:rsidR="009560F7" w:rsidRPr="00CD7FBE">
        <w:rPr>
          <w:rFonts w:ascii="Times New Roman" w:hAnsi="Times New Roman"/>
          <w:sz w:val="24"/>
          <w:szCs w:val="24"/>
          <w:lang w:val="sq-AL"/>
        </w:rPr>
        <w:t xml:space="preserve"> Regjistrit Themeltar</w:t>
      </w:r>
      <w:r w:rsidR="00730838" w:rsidRPr="00CD7FBE">
        <w:rPr>
          <w:rFonts w:ascii="Times New Roman" w:hAnsi="Times New Roman"/>
          <w:sz w:val="24"/>
          <w:szCs w:val="24"/>
          <w:lang w:val="sq-AL"/>
        </w:rPr>
        <w:t xml:space="preserve">, që </w:t>
      </w:r>
      <w:r w:rsidR="00571DEB">
        <w:rPr>
          <w:rFonts w:ascii="Times New Roman" w:hAnsi="Times New Roman"/>
          <w:sz w:val="24"/>
          <w:szCs w:val="24"/>
          <w:lang w:val="sq-AL"/>
        </w:rPr>
        <w:t>i</w:t>
      </w:r>
      <w:r w:rsidR="002B42BE" w:rsidRPr="00CD7FBE">
        <w:rPr>
          <w:rFonts w:ascii="Times New Roman" w:hAnsi="Times New Roman"/>
          <w:sz w:val="24"/>
          <w:szCs w:val="24"/>
          <w:lang w:val="sq-AL"/>
        </w:rPr>
        <w:t xml:space="preserve"> përket:</w:t>
      </w:r>
    </w:p>
    <w:p w14:paraId="4AEDD87B" w14:textId="77777777" w:rsidR="00237652" w:rsidRPr="00CD7FBE" w:rsidRDefault="00237652" w:rsidP="00D54E4A">
      <w:pPr>
        <w:spacing w:after="0" w:line="360" w:lineRule="auto"/>
        <w:jc w:val="both"/>
        <w:rPr>
          <w:rFonts w:ascii="Times New Roman" w:hAnsi="Times New Roman"/>
          <w:i/>
          <w:sz w:val="24"/>
          <w:szCs w:val="24"/>
          <w:lang w:val="sq-AL"/>
        </w:rPr>
      </w:pPr>
    </w:p>
    <w:p w14:paraId="2196C59F" w14:textId="77777777" w:rsidR="00F82F1A" w:rsidRPr="00CD7FBE" w:rsidRDefault="00F82F1A" w:rsidP="00D54E4A">
      <w:pPr>
        <w:spacing w:after="0" w:line="360" w:lineRule="auto"/>
        <w:ind w:left="2880" w:hanging="2160"/>
        <w:jc w:val="both"/>
        <w:rPr>
          <w:rFonts w:ascii="Times New Roman" w:eastAsia="MS Mincho" w:hAnsi="Times New Roman"/>
          <w:b/>
          <w:sz w:val="24"/>
          <w:szCs w:val="24"/>
          <w:lang w:val="sq-AL"/>
        </w:rPr>
      </w:pPr>
      <w:r w:rsidRPr="00CD7FBE">
        <w:rPr>
          <w:rFonts w:ascii="Times New Roman" w:hAnsi="Times New Roman"/>
          <w:b/>
          <w:sz w:val="24"/>
          <w:szCs w:val="24"/>
          <w:lang w:val="sq-AL"/>
        </w:rPr>
        <w:t>KËRKUESE:</w:t>
      </w:r>
      <w:r w:rsidRPr="00CD7FBE">
        <w:rPr>
          <w:rFonts w:ascii="Times New Roman" w:hAnsi="Times New Roman"/>
          <w:b/>
          <w:sz w:val="24"/>
          <w:szCs w:val="24"/>
          <w:lang w:val="sq-AL"/>
        </w:rPr>
        <w:tab/>
      </w:r>
      <w:r w:rsidRPr="00CD7FBE">
        <w:rPr>
          <w:rFonts w:ascii="Times New Roman" w:eastAsia="MS Mincho" w:hAnsi="Times New Roman"/>
          <w:b/>
          <w:sz w:val="24"/>
          <w:szCs w:val="24"/>
          <w:lang w:val="sq-AL"/>
        </w:rPr>
        <w:t>INES DANI</w:t>
      </w:r>
    </w:p>
    <w:p w14:paraId="30281D8F" w14:textId="77777777" w:rsidR="00F82F1A" w:rsidRPr="00CD7FBE" w:rsidRDefault="00F82F1A" w:rsidP="00D54E4A">
      <w:pPr>
        <w:spacing w:after="0" w:line="360" w:lineRule="auto"/>
        <w:ind w:firstLine="720"/>
        <w:jc w:val="both"/>
        <w:rPr>
          <w:rFonts w:ascii="Times New Roman" w:eastAsia="MS Mincho" w:hAnsi="Times New Roman"/>
          <w:b/>
          <w:sz w:val="24"/>
          <w:szCs w:val="24"/>
          <w:lang w:val="sq-AL"/>
        </w:rPr>
      </w:pPr>
    </w:p>
    <w:p w14:paraId="0E02C4A7" w14:textId="77777777" w:rsidR="00F82F1A" w:rsidRPr="00CD7FBE" w:rsidRDefault="00F82F1A" w:rsidP="00D54E4A">
      <w:pPr>
        <w:spacing w:after="0" w:line="360" w:lineRule="auto"/>
        <w:ind w:left="2880" w:hanging="2160"/>
        <w:jc w:val="both"/>
        <w:rPr>
          <w:rFonts w:ascii="Times New Roman" w:eastAsia="Calibri" w:hAnsi="Times New Roman"/>
          <w:b/>
          <w:sz w:val="24"/>
          <w:szCs w:val="24"/>
          <w:lang w:val="sq-AL"/>
        </w:rPr>
      </w:pPr>
      <w:r w:rsidRPr="00CD7FBE">
        <w:rPr>
          <w:rFonts w:ascii="Times New Roman" w:hAnsi="Times New Roman"/>
          <w:b/>
          <w:sz w:val="24"/>
          <w:szCs w:val="24"/>
          <w:lang w:val="sq-AL"/>
        </w:rPr>
        <w:t>OBJEKTI:</w:t>
      </w:r>
      <w:r w:rsidRPr="00CD7FBE">
        <w:rPr>
          <w:rFonts w:ascii="Times New Roman" w:hAnsi="Times New Roman"/>
          <w:b/>
          <w:sz w:val="24"/>
          <w:szCs w:val="24"/>
          <w:lang w:val="sq-AL"/>
        </w:rPr>
        <w:tab/>
      </w:r>
      <w:r w:rsidRPr="00CD7FBE">
        <w:rPr>
          <w:rFonts w:ascii="Times New Roman" w:eastAsia="Calibri" w:hAnsi="Times New Roman"/>
          <w:b/>
          <w:sz w:val="24"/>
          <w:szCs w:val="24"/>
          <w:lang w:val="sq-AL"/>
        </w:rPr>
        <w:t xml:space="preserve">Shfuqizimi i vendimeve nr. 363, datë 16.11.2921 të Këshillit të Lartë të Prokurorisë; nr. 89, datë 22.12.2021 të Gjykatës Administrative të Apelit, si të papajtueshme  me Kushtetutën e Republikës së Shqipërisë. </w:t>
      </w:r>
    </w:p>
    <w:p w14:paraId="1B3EFC02" w14:textId="77777777" w:rsidR="00F82F1A" w:rsidRPr="00CD7FBE" w:rsidRDefault="00F82F1A" w:rsidP="00D54E4A">
      <w:pPr>
        <w:spacing w:after="0" w:line="360" w:lineRule="auto"/>
        <w:ind w:left="2160" w:hanging="1440"/>
        <w:jc w:val="both"/>
        <w:rPr>
          <w:rFonts w:ascii="Times New Roman" w:hAnsi="Times New Roman"/>
          <w:b/>
          <w:sz w:val="24"/>
          <w:szCs w:val="24"/>
          <w:lang w:val="sq-AL"/>
        </w:rPr>
      </w:pPr>
    </w:p>
    <w:p w14:paraId="5A569B30" w14:textId="00CB966D" w:rsidR="00F82F1A" w:rsidRPr="00CD7FBE" w:rsidRDefault="00F82F1A" w:rsidP="00D54E4A">
      <w:pPr>
        <w:tabs>
          <w:tab w:val="left" w:pos="1170"/>
        </w:tabs>
        <w:spacing w:after="0" w:line="360" w:lineRule="auto"/>
        <w:ind w:left="2880" w:hanging="2160"/>
        <w:jc w:val="both"/>
        <w:rPr>
          <w:rFonts w:ascii="Times New Roman" w:hAnsi="Times New Roman"/>
          <w:sz w:val="24"/>
          <w:szCs w:val="24"/>
          <w:lang w:val="sq-AL"/>
        </w:rPr>
      </w:pPr>
      <w:r w:rsidRPr="00CD7FBE">
        <w:rPr>
          <w:rFonts w:ascii="Times New Roman" w:hAnsi="Times New Roman"/>
          <w:b/>
          <w:sz w:val="24"/>
          <w:szCs w:val="24"/>
          <w:lang w:val="sq-AL"/>
        </w:rPr>
        <w:t>BAZA LIGJORE:</w:t>
      </w:r>
      <w:r w:rsidRPr="00CD7FBE">
        <w:rPr>
          <w:rFonts w:ascii="Times New Roman" w:hAnsi="Times New Roman"/>
          <w:b/>
          <w:sz w:val="24"/>
          <w:szCs w:val="24"/>
          <w:lang w:val="sq-AL"/>
        </w:rPr>
        <w:tab/>
      </w:r>
      <w:r w:rsidRPr="00CD7FBE">
        <w:rPr>
          <w:rFonts w:ascii="Times New Roman" w:eastAsia="Calibri" w:hAnsi="Times New Roman"/>
          <w:sz w:val="24"/>
          <w:szCs w:val="24"/>
          <w:lang w:val="sq-AL"/>
        </w:rPr>
        <w:t>Nenet 4, 17, 18</w:t>
      </w:r>
      <w:r w:rsidR="005306EB">
        <w:rPr>
          <w:rFonts w:ascii="Times New Roman" w:eastAsia="Calibri" w:hAnsi="Times New Roman"/>
          <w:sz w:val="24"/>
          <w:szCs w:val="24"/>
          <w:lang w:val="sq-AL"/>
        </w:rPr>
        <w:t>,</w:t>
      </w:r>
      <w:r w:rsidRPr="00CD7FBE">
        <w:rPr>
          <w:rFonts w:ascii="Times New Roman" w:eastAsia="Calibri" w:hAnsi="Times New Roman"/>
          <w:sz w:val="24"/>
          <w:szCs w:val="24"/>
          <w:lang w:val="sq-AL"/>
        </w:rPr>
        <w:t xml:space="preserve"> pikat 1 dhe 2, 42, pika 2, 49, 53, </w:t>
      </w:r>
      <w:r w:rsidRPr="00CD7FBE">
        <w:rPr>
          <w:rFonts w:ascii="Times New Roman" w:hAnsi="Times New Roman"/>
          <w:sz w:val="24"/>
          <w:szCs w:val="24"/>
          <w:lang w:val="sq-AL"/>
        </w:rPr>
        <w:t>131, pika 1, shkronja “f” dhe 134, pika</w:t>
      </w:r>
      <w:r w:rsidR="005306EB">
        <w:rPr>
          <w:rFonts w:ascii="Times New Roman" w:hAnsi="Times New Roman"/>
          <w:sz w:val="24"/>
          <w:szCs w:val="24"/>
          <w:lang w:val="sq-AL"/>
        </w:rPr>
        <w:t>t</w:t>
      </w:r>
      <w:r w:rsidRPr="00CD7FBE">
        <w:rPr>
          <w:rFonts w:ascii="Times New Roman" w:hAnsi="Times New Roman"/>
          <w:sz w:val="24"/>
          <w:szCs w:val="24"/>
          <w:lang w:val="sq-AL"/>
        </w:rPr>
        <w:t xml:space="preserve"> 1, shkronja “i” dhe 2</w:t>
      </w:r>
      <w:r w:rsidR="005306EB">
        <w:rPr>
          <w:rFonts w:ascii="Times New Roman" w:hAnsi="Times New Roman"/>
          <w:sz w:val="24"/>
          <w:szCs w:val="24"/>
          <w:lang w:val="sq-AL"/>
        </w:rPr>
        <w:t>,</w:t>
      </w:r>
      <w:r w:rsidRPr="00CD7FBE">
        <w:rPr>
          <w:rFonts w:ascii="Times New Roman" w:hAnsi="Times New Roman"/>
          <w:sz w:val="24"/>
          <w:szCs w:val="24"/>
          <w:lang w:val="sq-AL"/>
        </w:rPr>
        <w:t xml:space="preserve"> të Kushtetutës së Republikës së Shqipërisë; nenet 6, 8 dhe 14</w:t>
      </w:r>
      <w:r w:rsidR="00AE4A8D" w:rsidRPr="00CD7FBE">
        <w:rPr>
          <w:rFonts w:ascii="Times New Roman" w:hAnsi="Times New Roman"/>
          <w:sz w:val="24"/>
          <w:szCs w:val="24"/>
          <w:lang w:val="sq-AL"/>
        </w:rPr>
        <w:t xml:space="preserve"> </w:t>
      </w:r>
      <w:r w:rsidRPr="00CD7FBE">
        <w:rPr>
          <w:rFonts w:ascii="Times New Roman" w:hAnsi="Times New Roman"/>
          <w:sz w:val="24"/>
          <w:szCs w:val="24"/>
          <w:lang w:val="sq-AL"/>
        </w:rPr>
        <w:t>të Konventës Evropiane për të Drejtat e Njeriut (</w:t>
      </w:r>
      <w:r w:rsidRPr="00CD7FBE">
        <w:rPr>
          <w:rFonts w:ascii="Times New Roman" w:hAnsi="Times New Roman"/>
          <w:i/>
          <w:sz w:val="24"/>
          <w:szCs w:val="24"/>
          <w:lang w:val="sq-AL"/>
        </w:rPr>
        <w:t>KEDNJ</w:t>
      </w:r>
      <w:r w:rsidRPr="00CD7FBE">
        <w:rPr>
          <w:rFonts w:ascii="Times New Roman" w:hAnsi="Times New Roman"/>
          <w:sz w:val="24"/>
          <w:szCs w:val="24"/>
          <w:lang w:val="sq-AL"/>
        </w:rPr>
        <w:t xml:space="preserve">), si dhe neni 2 i </w:t>
      </w:r>
      <w:r w:rsidR="005306EB">
        <w:rPr>
          <w:rFonts w:ascii="Times New Roman" w:hAnsi="Times New Roman"/>
          <w:sz w:val="24"/>
          <w:szCs w:val="24"/>
          <w:lang w:val="sq-AL"/>
        </w:rPr>
        <w:t>P</w:t>
      </w:r>
      <w:r w:rsidRPr="00CD7FBE">
        <w:rPr>
          <w:rFonts w:ascii="Times New Roman" w:hAnsi="Times New Roman"/>
          <w:sz w:val="24"/>
          <w:szCs w:val="24"/>
          <w:lang w:val="sq-AL"/>
        </w:rPr>
        <w:t>rotokollit nr. 1 të saj; ligji nr. 8577, datë 10.02.2000 “Për organizimin dhe funksionimin e Gjykatës Kushtetuese të Republikës së Shqipërisë”, i ndryshuar (</w:t>
      </w:r>
      <w:r w:rsidRPr="00CD7FBE">
        <w:rPr>
          <w:rFonts w:ascii="Times New Roman" w:hAnsi="Times New Roman"/>
          <w:i/>
          <w:sz w:val="24"/>
          <w:szCs w:val="24"/>
          <w:lang w:val="sq-AL"/>
        </w:rPr>
        <w:t>ligji nr. 8577/2000</w:t>
      </w:r>
      <w:r w:rsidRPr="00CD7FBE">
        <w:rPr>
          <w:rFonts w:ascii="Times New Roman" w:hAnsi="Times New Roman"/>
          <w:sz w:val="24"/>
          <w:szCs w:val="24"/>
          <w:lang w:val="sq-AL"/>
        </w:rPr>
        <w:t>).</w:t>
      </w:r>
    </w:p>
    <w:p w14:paraId="478C5EB2" w14:textId="77777777" w:rsidR="00BB2C30" w:rsidRPr="00CD7FBE" w:rsidRDefault="00BB2C30" w:rsidP="00D54E4A">
      <w:pPr>
        <w:spacing w:after="0" w:line="360" w:lineRule="auto"/>
        <w:ind w:firstLine="720"/>
        <w:rPr>
          <w:rFonts w:ascii="Times New Roman" w:hAnsi="Times New Roman"/>
          <w:sz w:val="24"/>
          <w:szCs w:val="24"/>
          <w:lang w:val="sq-AL"/>
        </w:rPr>
      </w:pPr>
    </w:p>
    <w:p w14:paraId="6F19BFD5" w14:textId="77777777" w:rsidR="00EF1F97" w:rsidRPr="00CD7FBE" w:rsidRDefault="00647E56" w:rsidP="00D54E4A">
      <w:pPr>
        <w:tabs>
          <w:tab w:val="left" w:pos="1080"/>
        </w:tabs>
        <w:suppressAutoHyphens/>
        <w:spacing w:after="0" w:line="360" w:lineRule="auto"/>
        <w:ind w:firstLine="720"/>
        <w:jc w:val="both"/>
        <w:outlineLvl w:val="0"/>
        <w:rPr>
          <w:rFonts w:ascii="Times New Roman" w:hAnsi="Times New Roman"/>
          <w:sz w:val="24"/>
          <w:szCs w:val="24"/>
          <w:lang w:val="sq-AL" w:eastAsia="fr-FR"/>
        </w:rPr>
      </w:pPr>
      <w:r w:rsidRPr="00CD7FBE">
        <w:rPr>
          <w:rFonts w:ascii="Times New Roman" w:hAnsi="Times New Roman"/>
          <w:sz w:val="24"/>
          <w:szCs w:val="24"/>
          <w:lang w:val="sq-AL" w:eastAsia="fr-FR"/>
        </w:rPr>
        <w:t>Mbledhja e Gjyqtarëve të</w:t>
      </w:r>
      <w:r w:rsidR="002652DC" w:rsidRPr="00CD7FBE">
        <w:rPr>
          <w:rFonts w:ascii="Times New Roman" w:hAnsi="Times New Roman"/>
          <w:sz w:val="24"/>
          <w:szCs w:val="24"/>
          <w:lang w:val="sq-AL" w:eastAsia="fr-FR"/>
        </w:rPr>
        <w:t xml:space="preserve"> Gjykatës Kushtetuese </w:t>
      </w:r>
      <w:r w:rsidR="002652DC" w:rsidRPr="00CD7FBE">
        <w:rPr>
          <w:rFonts w:ascii="Times New Roman" w:hAnsi="Times New Roman"/>
          <w:sz w:val="24"/>
          <w:szCs w:val="24"/>
          <w:lang w:val="sq-AL"/>
        </w:rPr>
        <w:t>(</w:t>
      </w:r>
      <w:r w:rsidRPr="00CD7FBE">
        <w:rPr>
          <w:rFonts w:ascii="Times New Roman" w:hAnsi="Times New Roman"/>
          <w:i/>
          <w:sz w:val="24"/>
          <w:szCs w:val="24"/>
          <w:lang w:val="sq-AL"/>
        </w:rPr>
        <w:t>Mbledhja e Gjyqtarëve</w:t>
      </w:r>
      <w:r w:rsidR="002652DC" w:rsidRPr="00CD7FBE">
        <w:rPr>
          <w:rFonts w:ascii="Times New Roman" w:hAnsi="Times New Roman"/>
          <w:sz w:val="24"/>
          <w:szCs w:val="24"/>
          <w:lang w:val="sq-AL"/>
        </w:rPr>
        <w:t>)</w:t>
      </w:r>
      <w:r w:rsidR="002652DC" w:rsidRPr="00CD7FBE">
        <w:rPr>
          <w:rFonts w:ascii="Times New Roman" w:hAnsi="Times New Roman"/>
          <w:sz w:val="24"/>
          <w:szCs w:val="24"/>
          <w:lang w:val="sq-AL" w:eastAsia="fr-FR"/>
        </w:rPr>
        <w:t xml:space="preserve">, pasi </w:t>
      </w:r>
      <w:r w:rsidR="002652DC" w:rsidRPr="00CD7FBE">
        <w:rPr>
          <w:rFonts w:ascii="Times New Roman" w:hAnsi="Times New Roman"/>
          <w:sz w:val="24"/>
          <w:szCs w:val="24"/>
          <w:lang w:val="sq-AL"/>
        </w:rPr>
        <w:t xml:space="preserve">dëgjoi relatoren e çështjes </w:t>
      </w:r>
      <w:r w:rsidR="003D4A02" w:rsidRPr="00CD7FBE">
        <w:rPr>
          <w:rFonts w:ascii="Times New Roman" w:hAnsi="Times New Roman"/>
          <w:sz w:val="24"/>
          <w:szCs w:val="24"/>
          <w:lang w:val="sq-AL"/>
        </w:rPr>
        <w:t>Sonila Bejtja</w:t>
      </w:r>
      <w:r w:rsidR="002652DC" w:rsidRPr="00CD7FBE">
        <w:rPr>
          <w:rFonts w:ascii="Times New Roman" w:hAnsi="Times New Roman"/>
          <w:sz w:val="24"/>
          <w:szCs w:val="24"/>
          <w:lang w:val="sq-AL" w:eastAsia="fr-FR"/>
        </w:rPr>
        <w:t>, shqyrtoi kërkesën, dokumentet shoqëruese dhe diskutoi çështjen në tërësi,</w:t>
      </w:r>
    </w:p>
    <w:p w14:paraId="49E1412B" w14:textId="77777777" w:rsidR="003E76C7" w:rsidRPr="00CD7FBE" w:rsidRDefault="003E76C7" w:rsidP="00D54E4A">
      <w:pPr>
        <w:spacing w:after="0" w:line="360" w:lineRule="auto"/>
        <w:rPr>
          <w:rFonts w:ascii="Times New Roman" w:hAnsi="Times New Roman"/>
          <w:b/>
          <w:sz w:val="24"/>
          <w:szCs w:val="24"/>
          <w:lang w:val="sq-AL"/>
        </w:rPr>
      </w:pPr>
    </w:p>
    <w:p w14:paraId="618DF2F3" w14:textId="77777777" w:rsidR="002B42BE" w:rsidRPr="00CD7FBE" w:rsidRDefault="002B42BE" w:rsidP="00D54E4A">
      <w:pPr>
        <w:spacing w:after="0" w:line="360" w:lineRule="auto"/>
        <w:jc w:val="center"/>
        <w:rPr>
          <w:rFonts w:ascii="Times New Roman" w:hAnsi="Times New Roman"/>
          <w:b/>
          <w:sz w:val="24"/>
          <w:szCs w:val="24"/>
          <w:lang w:val="sq-AL"/>
        </w:rPr>
      </w:pPr>
      <w:r w:rsidRPr="00CD7FBE">
        <w:rPr>
          <w:rFonts w:ascii="Times New Roman" w:hAnsi="Times New Roman"/>
          <w:b/>
          <w:sz w:val="24"/>
          <w:szCs w:val="24"/>
          <w:lang w:val="sq-AL"/>
        </w:rPr>
        <w:t>V Ë R E N:</w:t>
      </w:r>
    </w:p>
    <w:p w14:paraId="1DAE3670" w14:textId="77777777" w:rsidR="002B42BE" w:rsidRPr="00CD7FBE" w:rsidRDefault="002B42BE" w:rsidP="00D54E4A">
      <w:pPr>
        <w:spacing w:after="0" w:line="360" w:lineRule="auto"/>
        <w:jc w:val="center"/>
        <w:rPr>
          <w:rFonts w:ascii="Times New Roman" w:hAnsi="Times New Roman"/>
          <w:b/>
          <w:sz w:val="24"/>
          <w:szCs w:val="24"/>
          <w:lang w:val="sq-AL"/>
        </w:rPr>
      </w:pPr>
      <w:r w:rsidRPr="00CD7FBE">
        <w:rPr>
          <w:rFonts w:ascii="Times New Roman" w:hAnsi="Times New Roman"/>
          <w:b/>
          <w:sz w:val="24"/>
          <w:szCs w:val="24"/>
          <w:lang w:val="sq-AL"/>
        </w:rPr>
        <w:t>I</w:t>
      </w:r>
    </w:p>
    <w:p w14:paraId="3F6B1837" w14:textId="77777777" w:rsidR="00B317CC" w:rsidRPr="00CD7FBE" w:rsidRDefault="00B317CC" w:rsidP="00D54E4A">
      <w:pPr>
        <w:spacing w:after="0" w:line="360" w:lineRule="auto"/>
        <w:jc w:val="center"/>
        <w:rPr>
          <w:rFonts w:ascii="Times New Roman" w:hAnsi="Times New Roman"/>
          <w:b/>
          <w:sz w:val="24"/>
          <w:szCs w:val="24"/>
          <w:lang w:val="sq-AL"/>
        </w:rPr>
      </w:pPr>
      <w:r w:rsidRPr="00CD7FBE">
        <w:rPr>
          <w:rFonts w:ascii="Times New Roman" w:hAnsi="Times New Roman"/>
          <w:b/>
          <w:sz w:val="24"/>
          <w:szCs w:val="24"/>
          <w:lang w:val="sq-AL"/>
        </w:rPr>
        <w:t>Rrethanat e çështjes</w:t>
      </w:r>
    </w:p>
    <w:p w14:paraId="0A8CD24C" w14:textId="4E110428" w:rsidR="00DE33AE" w:rsidRPr="00CD7FBE" w:rsidRDefault="00F82F1A"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sz w:val="24"/>
          <w:szCs w:val="24"/>
          <w:lang w:val="sq-AL" w:eastAsia="x-none"/>
        </w:rPr>
        <w:t xml:space="preserve">Kërkuesja ka </w:t>
      </w:r>
      <w:r w:rsidR="00AE4A8D" w:rsidRPr="00CD7FBE">
        <w:rPr>
          <w:rFonts w:ascii="Times New Roman" w:hAnsi="Times New Roman"/>
          <w:sz w:val="24"/>
          <w:szCs w:val="24"/>
          <w:lang w:val="sq-AL" w:eastAsia="x-none"/>
        </w:rPr>
        <w:t>konkurruar</w:t>
      </w:r>
      <w:r w:rsidRPr="00CD7FBE">
        <w:rPr>
          <w:rFonts w:ascii="Times New Roman" w:hAnsi="Times New Roman"/>
          <w:sz w:val="24"/>
          <w:szCs w:val="24"/>
          <w:lang w:val="sq-AL" w:eastAsia="x-none"/>
        </w:rPr>
        <w:t xml:space="preserve"> dhe është shpallur fituese e provimit të pranimit në Shkollën e Magjistraturës për profilin “prokuror”. </w:t>
      </w:r>
      <w:r w:rsidR="00AE4A8D" w:rsidRPr="00CD7FBE">
        <w:rPr>
          <w:rFonts w:ascii="Times New Roman" w:hAnsi="Times New Roman"/>
          <w:sz w:val="24"/>
          <w:szCs w:val="24"/>
          <w:lang w:val="sq-AL" w:eastAsia="x-none"/>
        </w:rPr>
        <w:t xml:space="preserve">Në mbështetje të parashikimeve të ligjit nr. 96/2016 “Për </w:t>
      </w:r>
      <w:r w:rsidR="00AE4A8D" w:rsidRPr="00CD7FBE">
        <w:rPr>
          <w:rFonts w:ascii="Times New Roman" w:hAnsi="Times New Roman"/>
          <w:sz w:val="24"/>
          <w:szCs w:val="24"/>
          <w:lang w:val="sq-AL" w:eastAsia="x-none"/>
        </w:rPr>
        <w:lastRenderedPageBreak/>
        <w:t>statusin e prokurorëve dhe gjyqtarëve në Republikën e Shqipërisë”,</w:t>
      </w:r>
      <w:r w:rsidR="00DA4EF6">
        <w:rPr>
          <w:rFonts w:ascii="Times New Roman" w:hAnsi="Times New Roman"/>
          <w:sz w:val="24"/>
          <w:szCs w:val="24"/>
          <w:lang w:val="sq-AL" w:eastAsia="x-none"/>
        </w:rPr>
        <w:t xml:space="preserve"> </w:t>
      </w:r>
      <w:r w:rsidR="005306EB">
        <w:rPr>
          <w:rFonts w:ascii="Times New Roman" w:hAnsi="Times New Roman"/>
          <w:sz w:val="24"/>
          <w:szCs w:val="24"/>
          <w:lang w:val="sq-AL" w:eastAsia="x-none"/>
        </w:rPr>
        <w:t>të</w:t>
      </w:r>
      <w:r w:rsidR="00AE4A8D" w:rsidRPr="00CD7FBE">
        <w:rPr>
          <w:rFonts w:ascii="Times New Roman" w:hAnsi="Times New Roman"/>
          <w:sz w:val="24"/>
          <w:szCs w:val="24"/>
          <w:lang w:val="sq-AL" w:eastAsia="x-none"/>
        </w:rPr>
        <w:t xml:space="preserve"> ndryshuar (</w:t>
      </w:r>
      <w:r w:rsidR="00AE4A8D" w:rsidRPr="00CD7FBE">
        <w:rPr>
          <w:rFonts w:ascii="Times New Roman" w:hAnsi="Times New Roman"/>
          <w:i/>
          <w:sz w:val="24"/>
          <w:szCs w:val="24"/>
          <w:lang w:val="sq-AL" w:eastAsia="x-none"/>
        </w:rPr>
        <w:t>ligji nr. 96/2016</w:t>
      </w:r>
      <w:r w:rsidR="00AE4A8D" w:rsidRPr="00CD7FBE">
        <w:rPr>
          <w:rFonts w:ascii="Times New Roman" w:hAnsi="Times New Roman"/>
          <w:sz w:val="24"/>
          <w:szCs w:val="24"/>
          <w:lang w:val="sq-AL" w:eastAsia="x-none"/>
        </w:rPr>
        <w:t xml:space="preserve">), </w:t>
      </w:r>
      <w:r w:rsidRPr="00CD7FBE">
        <w:rPr>
          <w:rFonts w:ascii="Times New Roman" w:hAnsi="Times New Roman"/>
          <w:sz w:val="24"/>
          <w:szCs w:val="24"/>
          <w:lang w:val="sq-AL" w:eastAsia="x-none"/>
        </w:rPr>
        <w:t>Këshilli i Lartë i Prokurorisë (</w:t>
      </w:r>
      <w:r w:rsidRPr="00CD7FBE">
        <w:rPr>
          <w:rFonts w:ascii="Times New Roman" w:hAnsi="Times New Roman"/>
          <w:i/>
          <w:sz w:val="24"/>
          <w:szCs w:val="24"/>
          <w:lang w:val="sq-AL" w:eastAsia="x-none"/>
        </w:rPr>
        <w:t>KLP</w:t>
      </w:r>
      <w:r w:rsidRPr="00CD7FBE">
        <w:rPr>
          <w:rFonts w:ascii="Times New Roman" w:hAnsi="Times New Roman"/>
          <w:sz w:val="24"/>
          <w:szCs w:val="24"/>
          <w:lang w:val="sq-AL" w:eastAsia="x-none"/>
        </w:rPr>
        <w:t xml:space="preserve">), me vendimin nr. 179, datë 03.06.2021, ka filluar procedurën administrative për verifikimin e pasurisë dhe figurës të kandidatëve për t’u pranuar në Programin e Formimit Fillestar të Shkollës së Magjistraturës, </w:t>
      </w:r>
      <w:r w:rsidR="005306EB">
        <w:rPr>
          <w:rFonts w:ascii="Times New Roman" w:hAnsi="Times New Roman"/>
          <w:sz w:val="24"/>
          <w:szCs w:val="24"/>
          <w:lang w:val="sq-AL" w:eastAsia="x-none"/>
        </w:rPr>
        <w:t>p</w:t>
      </w:r>
      <w:r w:rsidRPr="00CD7FBE">
        <w:rPr>
          <w:rFonts w:ascii="Times New Roman" w:hAnsi="Times New Roman"/>
          <w:sz w:val="24"/>
          <w:szCs w:val="24"/>
          <w:lang w:val="sq-AL" w:eastAsia="x-none"/>
        </w:rPr>
        <w:t>ë</w:t>
      </w:r>
      <w:r w:rsidR="005306EB">
        <w:rPr>
          <w:rFonts w:ascii="Times New Roman" w:hAnsi="Times New Roman"/>
          <w:sz w:val="24"/>
          <w:szCs w:val="24"/>
          <w:lang w:val="sq-AL" w:eastAsia="x-none"/>
        </w:rPr>
        <w:t>r</w:t>
      </w:r>
      <w:r w:rsidRPr="00CD7FBE">
        <w:rPr>
          <w:rFonts w:ascii="Times New Roman" w:hAnsi="Times New Roman"/>
          <w:sz w:val="24"/>
          <w:szCs w:val="24"/>
          <w:lang w:val="sq-AL" w:eastAsia="x-none"/>
        </w:rPr>
        <w:t xml:space="preserve"> vitin akademik 2021-2022.</w:t>
      </w:r>
    </w:p>
    <w:p w14:paraId="576C58B1" w14:textId="0BEFAABA" w:rsidR="00DE33AE" w:rsidRPr="00CD7FBE" w:rsidRDefault="00AE4A8D"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sz w:val="24"/>
          <w:szCs w:val="24"/>
          <w:lang w:val="sq-AL" w:eastAsia="x-none"/>
        </w:rPr>
        <w:t xml:space="preserve">Në përfundim të procedurës </w:t>
      </w:r>
      <w:r w:rsidR="00F82F1A" w:rsidRPr="00CD7FBE">
        <w:rPr>
          <w:rFonts w:ascii="Times New Roman" w:hAnsi="Times New Roman"/>
          <w:sz w:val="24"/>
          <w:szCs w:val="24"/>
          <w:lang w:val="sq-AL" w:eastAsia="x-none"/>
        </w:rPr>
        <w:t xml:space="preserve">administrative për verifikimin e </w:t>
      </w:r>
      <w:r w:rsidRPr="00CD7FBE">
        <w:rPr>
          <w:rFonts w:ascii="Times New Roman" w:hAnsi="Times New Roman"/>
          <w:sz w:val="24"/>
          <w:szCs w:val="24"/>
          <w:lang w:val="sq-AL" w:eastAsia="x-none"/>
        </w:rPr>
        <w:t xml:space="preserve">pasurisë dhe </w:t>
      </w:r>
      <w:r w:rsidR="00F82F1A" w:rsidRPr="00CD7FBE">
        <w:rPr>
          <w:rFonts w:ascii="Times New Roman" w:hAnsi="Times New Roman"/>
          <w:sz w:val="24"/>
          <w:szCs w:val="24"/>
          <w:lang w:val="sq-AL" w:eastAsia="x-none"/>
        </w:rPr>
        <w:t>figurës</w:t>
      </w:r>
      <w:r w:rsidR="002941D8" w:rsidRPr="00CD7FBE">
        <w:rPr>
          <w:rFonts w:ascii="Times New Roman" w:hAnsi="Times New Roman"/>
          <w:sz w:val="24"/>
          <w:szCs w:val="24"/>
          <w:lang w:val="sq-AL" w:eastAsia="x-none"/>
        </w:rPr>
        <w:t xml:space="preserve"> së kërkueses</w:t>
      </w:r>
      <w:r w:rsidR="00F82F1A" w:rsidRPr="00CD7FBE">
        <w:rPr>
          <w:rFonts w:ascii="Times New Roman" w:hAnsi="Times New Roman"/>
          <w:sz w:val="24"/>
          <w:szCs w:val="24"/>
          <w:lang w:val="sq-AL" w:eastAsia="x-none"/>
        </w:rPr>
        <w:t xml:space="preserve">, </w:t>
      </w:r>
      <w:r w:rsidRPr="00CD7FBE">
        <w:rPr>
          <w:rFonts w:ascii="Times New Roman" w:hAnsi="Times New Roman"/>
          <w:sz w:val="24"/>
          <w:szCs w:val="24"/>
          <w:lang w:val="sq-AL" w:eastAsia="x-none"/>
        </w:rPr>
        <w:t xml:space="preserve">me </w:t>
      </w:r>
      <w:r w:rsidR="00F82F1A" w:rsidRPr="00CD7FBE">
        <w:rPr>
          <w:rFonts w:ascii="Times New Roman" w:hAnsi="Times New Roman"/>
          <w:sz w:val="24"/>
          <w:szCs w:val="24"/>
          <w:lang w:val="sq-AL" w:eastAsia="x-none"/>
        </w:rPr>
        <w:t xml:space="preserve">vendimin nr. 363, datë 16.11.2021, KLP-ja ka vendosur ndalimin e </w:t>
      </w:r>
      <w:r w:rsidRPr="00CD7FBE">
        <w:rPr>
          <w:rFonts w:ascii="Times New Roman" w:hAnsi="Times New Roman"/>
          <w:sz w:val="24"/>
          <w:szCs w:val="24"/>
          <w:lang w:val="sq-AL" w:eastAsia="x-none"/>
        </w:rPr>
        <w:t xml:space="preserve">pranimit të saj </w:t>
      </w:r>
      <w:r w:rsidR="00F82F1A" w:rsidRPr="00CD7FBE">
        <w:rPr>
          <w:rFonts w:ascii="Times New Roman" w:hAnsi="Times New Roman"/>
          <w:sz w:val="24"/>
          <w:szCs w:val="24"/>
          <w:lang w:val="sq-AL" w:eastAsia="x-none"/>
        </w:rPr>
        <w:t xml:space="preserve">në Programin e Formimit Fillestar të Shkollës së Magjistraturës, </w:t>
      </w:r>
      <w:r w:rsidR="005306EB">
        <w:rPr>
          <w:rFonts w:ascii="Times New Roman" w:hAnsi="Times New Roman"/>
          <w:sz w:val="24"/>
          <w:szCs w:val="24"/>
          <w:lang w:val="sq-AL" w:eastAsia="x-none"/>
        </w:rPr>
        <w:t>p</w:t>
      </w:r>
      <w:r w:rsidR="00F82F1A" w:rsidRPr="00CD7FBE">
        <w:rPr>
          <w:rFonts w:ascii="Times New Roman" w:hAnsi="Times New Roman"/>
          <w:sz w:val="24"/>
          <w:szCs w:val="24"/>
          <w:lang w:val="sq-AL" w:eastAsia="x-none"/>
        </w:rPr>
        <w:t>ë</w:t>
      </w:r>
      <w:r w:rsidR="005306EB">
        <w:rPr>
          <w:rFonts w:ascii="Times New Roman" w:hAnsi="Times New Roman"/>
          <w:sz w:val="24"/>
          <w:szCs w:val="24"/>
          <w:lang w:val="sq-AL" w:eastAsia="x-none"/>
        </w:rPr>
        <w:t>r</w:t>
      </w:r>
      <w:r w:rsidR="00F82F1A" w:rsidRPr="00CD7FBE">
        <w:rPr>
          <w:rFonts w:ascii="Times New Roman" w:hAnsi="Times New Roman"/>
          <w:sz w:val="24"/>
          <w:szCs w:val="24"/>
          <w:lang w:val="sq-AL" w:eastAsia="x-none"/>
        </w:rPr>
        <w:t xml:space="preserve"> vitin akademik 2021-2022, për shkak se ndodhet në kushtet e neni</w:t>
      </w:r>
      <w:r w:rsidR="002941D8" w:rsidRPr="00CD7FBE">
        <w:rPr>
          <w:rFonts w:ascii="Times New Roman" w:hAnsi="Times New Roman"/>
          <w:sz w:val="24"/>
          <w:szCs w:val="24"/>
          <w:lang w:val="sq-AL" w:eastAsia="x-none"/>
        </w:rPr>
        <w:t>t 32, pika 4/1, shkronja “b”</w:t>
      </w:r>
      <w:r w:rsidR="005306EB">
        <w:rPr>
          <w:rFonts w:ascii="Times New Roman" w:hAnsi="Times New Roman"/>
          <w:sz w:val="24"/>
          <w:szCs w:val="24"/>
          <w:lang w:val="sq-AL" w:eastAsia="x-none"/>
        </w:rPr>
        <w:t>,</w:t>
      </w:r>
      <w:r w:rsidR="002941D8" w:rsidRPr="00CD7FBE">
        <w:rPr>
          <w:rFonts w:ascii="Times New Roman" w:hAnsi="Times New Roman"/>
          <w:sz w:val="24"/>
          <w:szCs w:val="24"/>
          <w:lang w:val="sq-AL" w:eastAsia="x-none"/>
        </w:rPr>
        <w:t xml:space="preserve"> të ligjit nr. 96/201</w:t>
      </w:r>
      <w:r w:rsidR="005306EB">
        <w:rPr>
          <w:rFonts w:ascii="Times New Roman" w:hAnsi="Times New Roman"/>
          <w:sz w:val="24"/>
          <w:szCs w:val="24"/>
          <w:lang w:val="sq-AL" w:eastAsia="x-none"/>
        </w:rPr>
        <w:t>6</w:t>
      </w:r>
      <w:r w:rsidR="002941D8" w:rsidRPr="00CD7FBE">
        <w:rPr>
          <w:rFonts w:ascii="Times New Roman" w:hAnsi="Times New Roman"/>
          <w:sz w:val="24"/>
          <w:szCs w:val="24"/>
          <w:lang w:val="sq-AL" w:eastAsia="x-none"/>
        </w:rPr>
        <w:t xml:space="preserve">, </w:t>
      </w:r>
      <w:r w:rsidR="00F82F1A" w:rsidRPr="00CD7FBE">
        <w:rPr>
          <w:rFonts w:ascii="Times New Roman" w:hAnsi="Times New Roman"/>
          <w:sz w:val="24"/>
          <w:szCs w:val="24"/>
          <w:lang w:val="sq-AL" w:eastAsia="x-none"/>
        </w:rPr>
        <w:t>pasi ka lidhje të papërshtatshme me persona të përfshirë në krimin e organizuar (është motra e shtetasit G.D.</w:t>
      </w:r>
      <w:r w:rsidR="002941D8" w:rsidRPr="00CD7FBE">
        <w:rPr>
          <w:rFonts w:ascii="Times New Roman" w:hAnsi="Times New Roman"/>
          <w:sz w:val="24"/>
          <w:szCs w:val="24"/>
          <w:lang w:val="sq-AL" w:eastAsia="x-none"/>
        </w:rPr>
        <w:t>, i</w:t>
      </w:r>
      <w:r w:rsidR="00F82F1A" w:rsidRPr="00CD7FBE">
        <w:rPr>
          <w:rFonts w:ascii="Times New Roman" w:hAnsi="Times New Roman"/>
          <w:sz w:val="24"/>
          <w:szCs w:val="24"/>
          <w:lang w:val="sq-AL" w:eastAsia="x-none"/>
        </w:rPr>
        <w:t xml:space="preserve"> dënuar me 12 vjet burgim për kryerjen e disa veprave penale në kuadë</w:t>
      </w:r>
      <w:r w:rsidR="002941D8" w:rsidRPr="00CD7FBE">
        <w:rPr>
          <w:rFonts w:ascii="Times New Roman" w:hAnsi="Times New Roman"/>
          <w:sz w:val="24"/>
          <w:szCs w:val="24"/>
          <w:lang w:val="sq-AL" w:eastAsia="x-none"/>
        </w:rPr>
        <w:t>r të “g</w:t>
      </w:r>
      <w:r w:rsidR="00F82F1A" w:rsidRPr="00CD7FBE">
        <w:rPr>
          <w:rFonts w:ascii="Times New Roman" w:hAnsi="Times New Roman"/>
          <w:sz w:val="24"/>
          <w:szCs w:val="24"/>
          <w:lang w:val="sq-AL" w:eastAsia="x-none"/>
        </w:rPr>
        <w:t>rupit të strukturuar kriminal”). Kundër vendimi</w:t>
      </w:r>
      <w:r w:rsidR="002941D8" w:rsidRPr="00CD7FBE">
        <w:rPr>
          <w:rFonts w:ascii="Times New Roman" w:hAnsi="Times New Roman"/>
          <w:sz w:val="24"/>
          <w:szCs w:val="24"/>
          <w:lang w:val="sq-AL" w:eastAsia="x-none"/>
        </w:rPr>
        <w:t xml:space="preserve">t të KLP-së </w:t>
      </w:r>
      <w:r w:rsidR="005306EB" w:rsidRPr="00CD7FBE">
        <w:rPr>
          <w:rFonts w:ascii="Times New Roman" w:hAnsi="Times New Roman"/>
          <w:sz w:val="24"/>
          <w:szCs w:val="24"/>
          <w:lang w:val="sq-AL" w:eastAsia="x-none"/>
        </w:rPr>
        <w:t xml:space="preserve">kërkuesja </w:t>
      </w:r>
      <w:r w:rsidR="00015CC8" w:rsidRPr="00CD7FBE">
        <w:rPr>
          <w:rFonts w:ascii="Times New Roman" w:hAnsi="Times New Roman"/>
          <w:sz w:val="24"/>
          <w:szCs w:val="24"/>
          <w:lang w:val="sq-AL" w:eastAsia="x-none"/>
        </w:rPr>
        <w:t xml:space="preserve">ka </w:t>
      </w:r>
      <w:r w:rsidR="00F82F1A" w:rsidRPr="00CD7FBE">
        <w:rPr>
          <w:rFonts w:ascii="Times New Roman" w:hAnsi="Times New Roman"/>
          <w:sz w:val="24"/>
          <w:szCs w:val="24"/>
          <w:lang w:val="sq-AL" w:eastAsia="x-none"/>
        </w:rPr>
        <w:t>bërë ankim.</w:t>
      </w:r>
    </w:p>
    <w:p w14:paraId="72936925" w14:textId="244C7F09" w:rsidR="00DE33AE" w:rsidRPr="00CD7FBE" w:rsidRDefault="00F82F1A"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sz w:val="24"/>
          <w:szCs w:val="24"/>
          <w:lang w:val="sq-AL" w:eastAsia="x-none"/>
        </w:rPr>
        <w:t xml:space="preserve">Gjykata Administrative e Apelit, me vendimin nr. 89, datë 22.12.2021, </w:t>
      </w:r>
      <w:r w:rsidR="002941D8" w:rsidRPr="00CD7FBE">
        <w:rPr>
          <w:rFonts w:ascii="Times New Roman" w:hAnsi="Times New Roman"/>
          <w:sz w:val="24"/>
          <w:szCs w:val="24"/>
          <w:lang w:val="sq-AL" w:eastAsia="x-none"/>
        </w:rPr>
        <w:t>ka vendosur rrëzimin e kërkesëpadisë</w:t>
      </w:r>
      <w:r w:rsidR="009F536F" w:rsidRPr="00CD7FBE">
        <w:rPr>
          <w:rFonts w:ascii="Times New Roman" w:hAnsi="Times New Roman"/>
          <w:sz w:val="24"/>
          <w:szCs w:val="24"/>
          <w:lang w:val="sq-AL" w:eastAsia="x-none"/>
        </w:rPr>
        <w:t>, me arsyetimin se në përfundim të procedurave dhe të hetimit administrativ të zhvilluar nga KLP-ja, rezulton e vërtetuar se kërkuesja ka një person familjar, vëllain e saj, të lidhur me krimin e organizuar, i cili rezulton i proceduar penalisht, i deklaruar fajtor dhe i dënuar për një sërë veprash penale të lidhura me krimin e organizuar</w:t>
      </w:r>
      <w:r w:rsidR="002941D8" w:rsidRPr="00CD7FBE">
        <w:rPr>
          <w:rFonts w:ascii="Times New Roman" w:hAnsi="Times New Roman"/>
          <w:sz w:val="24"/>
          <w:szCs w:val="24"/>
          <w:lang w:val="sq-AL" w:eastAsia="x-none"/>
        </w:rPr>
        <w:t>. Në dispozitivin e këtij</w:t>
      </w:r>
      <w:r w:rsidR="00F74A16" w:rsidRPr="00CD7FBE">
        <w:rPr>
          <w:rFonts w:ascii="Times New Roman" w:hAnsi="Times New Roman"/>
          <w:sz w:val="24"/>
          <w:szCs w:val="24"/>
          <w:lang w:val="sq-AL" w:eastAsia="x-none"/>
        </w:rPr>
        <w:t xml:space="preserve"> vendimi është shënuar: “</w:t>
      </w:r>
      <w:r w:rsidR="00F74A16" w:rsidRPr="00CD7FBE">
        <w:rPr>
          <w:rFonts w:ascii="Times New Roman" w:hAnsi="Times New Roman"/>
          <w:i/>
          <w:sz w:val="24"/>
          <w:szCs w:val="24"/>
          <w:lang w:val="sq-AL" w:eastAsia="x-none"/>
        </w:rPr>
        <w:t>Kund</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r k</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tij vendimi lejohet rekurs n</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xml:space="preserve"> Kolegjin Administrativ 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xml:space="preserve"> Gjykat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s s</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xml:space="preserve"> Lart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brenda 30 dit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ve, nga e nes</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rmja e komunikimit 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xml:space="preserve"> vendimit t</w:t>
      </w:r>
      <w:r w:rsidR="00C3389C" w:rsidRPr="00CD7FBE">
        <w:rPr>
          <w:rFonts w:ascii="Times New Roman" w:hAnsi="Times New Roman"/>
          <w:i/>
          <w:sz w:val="24"/>
          <w:szCs w:val="24"/>
          <w:lang w:val="sq-AL" w:eastAsia="x-none"/>
        </w:rPr>
        <w:t>ë</w:t>
      </w:r>
      <w:r w:rsidR="00F74A16" w:rsidRPr="00CD7FBE">
        <w:rPr>
          <w:rFonts w:ascii="Times New Roman" w:hAnsi="Times New Roman"/>
          <w:i/>
          <w:sz w:val="24"/>
          <w:szCs w:val="24"/>
          <w:lang w:val="sq-AL" w:eastAsia="x-none"/>
        </w:rPr>
        <w:t xml:space="preserve"> arsyetuar</w:t>
      </w:r>
      <w:r w:rsidR="005306EB">
        <w:rPr>
          <w:rFonts w:ascii="Times New Roman" w:hAnsi="Times New Roman"/>
          <w:i/>
          <w:sz w:val="24"/>
          <w:szCs w:val="24"/>
          <w:lang w:val="sq-AL" w:eastAsia="x-none"/>
        </w:rPr>
        <w:t>.</w:t>
      </w:r>
      <w:r w:rsidR="00F74A16" w:rsidRPr="00CD7FBE">
        <w:rPr>
          <w:rFonts w:ascii="Times New Roman" w:hAnsi="Times New Roman"/>
          <w:sz w:val="24"/>
          <w:szCs w:val="24"/>
          <w:lang w:val="sq-AL" w:eastAsia="x-none"/>
        </w:rPr>
        <w:t>”</w:t>
      </w:r>
      <w:r w:rsidR="002941D8" w:rsidRPr="00CD7FBE">
        <w:rPr>
          <w:rFonts w:ascii="Times New Roman" w:hAnsi="Times New Roman"/>
          <w:sz w:val="24"/>
          <w:szCs w:val="24"/>
          <w:lang w:val="sq-AL" w:eastAsia="x-none"/>
        </w:rPr>
        <w:t xml:space="preserve">. Me </w:t>
      </w:r>
      <w:r w:rsidRPr="00CD7FBE">
        <w:rPr>
          <w:rFonts w:ascii="Times New Roman" w:hAnsi="Times New Roman"/>
          <w:sz w:val="24"/>
          <w:szCs w:val="24"/>
          <w:lang w:val="sq-AL" w:eastAsia="x-none"/>
        </w:rPr>
        <w:t xml:space="preserve">vendimin nr. 89/1, datë 01.04.2022, </w:t>
      </w:r>
      <w:r w:rsidR="002941D8" w:rsidRPr="00CD7FBE">
        <w:rPr>
          <w:rFonts w:ascii="Times New Roman" w:hAnsi="Times New Roman"/>
          <w:sz w:val="24"/>
          <w:szCs w:val="24"/>
          <w:lang w:val="sq-AL" w:eastAsia="x-none"/>
        </w:rPr>
        <w:t xml:space="preserve">Gjykata Administrative e Apelit ka </w:t>
      </w:r>
      <w:r w:rsidRPr="00CD7FBE">
        <w:rPr>
          <w:rFonts w:ascii="Times New Roman" w:hAnsi="Times New Roman"/>
          <w:sz w:val="24"/>
          <w:szCs w:val="24"/>
          <w:lang w:val="sq-AL" w:eastAsia="x-none"/>
        </w:rPr>
        <w:t xml:space="preserve">vendosur </w:t>
      </w:r>
      <w:r w:rsidR="002941D8" w:rsidRPr="00CD7FBE">
        <w:rPr>
          <w:rFonts w:ascii="Times New Roman" w:hAnsi="Times New Roman"/>
          <w:sz w:val="24"/>
          <w:szCs w:val="24"/>
          <w:lang w:val="sq-AL" w:eastAsia="x-none"/>
        </w:rPr>
        <w:t>korrigjimin e vendimit nr. 89, datë 22.12.2021</w:t>
      </w:r>
      <w:r w:rsidR="005306EB">
        <w:rPr>
          <w:rFonts w:ascii="Times New Roman" w:hAnsi="Times New Roman"/>
          <w:sz w:val="24"/>
          <w:szCs w:val="24"/>
          <w:lang w:val="sq-AL" w:eastAsia="x-none"/>
        </w:rPr>
        <w:t>,</w:t>
      </w:r>
      <w:r w:rsidR="00C3389C" w:rsidRPr="00CD7FBE">
        <w:rPr>
          <w:rFonts w:ascii="Times New Roman" w:hAnsi="Times New Roman"/>
          <w:bCs/>
          <w:i/>
          <w:sz w:val="24"/>
          <w:szCs w:val="24"/>
          <w:lang w:val="sq-AL"/>
        </w:rPr>
        <w:t xml:space="preserve"> </w:t>
      </w:r>
      <w:r w:rsidR="00C3389C" w:rsidRPr="00CD7FBE">
        <w:rPr>
          <w:rFonts w:ascii="Times New Roman" w:hAnsi="Times New Roman"/>
          <w:bCs/>
          <w:sz w:val="24"/>
          <w:szCs w:val="24"/>
          <w:lang w:val="sq-AL"/>
        </w:rPr>
        <w:t xml:space="preserve">duke saktësuar përmbajtjen e pikës 4 të pjesës urdhëruese të këtij vendimi, si vijon: </w:t>
      </w:r>
      <w:r w:rsidR="00C3389C" w:rsidRPr="00CD7FBE">
        <w:rPr>
          <w:rFonts w:ascii="Times New Roman" w:hAnsi="Times New Roman"/>
          <w:bCs/>
          <w:i/>
          <w:sz w:val="24"/>
          <w:szCs w:val="24"/>
          <w:lang w:val="sq-AL"/>
        </w:rPr>
        <w:t>“Ky vendim është përfundimtar dhe i formës së prerë [...].</w:t>
      </w:r>
      <w:r w:rsidR="00C3389C" w:rsidRPr="00CD7FBE">
        <w:rPr>
          <w:rFonts w:ascii="Times New Roman" w:hAnsi="Times New Roman"/>
          <w:bCs/>
          <w:sz w:val="24"/>
          <w:szCs w:val="24"/>
          <w:lang w:val="sq-AL"/>
        </w:rPr>
        <w:t>”.</w:t>
      </w:r>
    </w:p>
    <w:p w14:paraId="1C35B165" w14:textId="790C1659" w:rsidR="00DE33AE" w:rsidRPr="00CD7FBE" w:rsidRDefault="00111142"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sz w:val="24"/>
          <w:szCs w:val="24"/>
          <w:lang w:val="sq-AL" w:eastAsia="x-none"/>
        </w:rPr>
        <w:t xml:space="preserve">Kundër vendimit të Gjykatës Administrative të Apelit që ka shqyrtuar themelin e çështjes, kërkuesja ka </w:t>
      </w:r>
      <w:r w:rsidR="00E6469A">
        <w:rPr>
          <w:rFonts w:ascii="Times New Roman" w:hAnsi="Times New Roman"/>
          <w:sz w:val="24"/>
          <w:szCs w:val="24"/>
          <w:lang w:val="sq-AL" w:eastAsia="x-none"/>
        </w:rPr>
        <w:t>bërë</w:t>
      </w:r>
      <w:r w:rsidRPr="00CD7FBE">
        <w:rPr>
          <w:rFonts w:ascii="Times New Roman" w:hAnsi="Times New Roman"/>
          <w:sz w:val="24"/>
          <w:szCs w:val="24"/>
          <w:lang w:val="sq-AL" w:eastAsia="x-none"/>
        </w:rPr>
        <w:t xml:space="preserve"> rekurs</w:t>
      </w:r>
      <w:r w:rsidR="00E6469A">
        <w:rPr>
          <w:rFonts w:ascii="Times New Roman" w:hAnsi="Times New Roman"/>
          <w:sz w:val="24"/>
          <w:szCs w:val="24"/>
          <w:lang w:val="sq-AL" w:eastAsia="x-none"/>
        </w:rPr>
        <w:t>.</w:t>
      </w:r>
      <w:r w:rsidRPr="00CD7FBE">
        <w:rPr>
          <w:rFonts w:ascii="Times New Roman" w:hAnsi="Times New Roman"/>
          <w:sz w:val="24"/>
          <w:szCs w:val="24"/>
          <w:lang w:val="sq-AL" w:eastAsia="x-none"/>
        </w:rPr>
        <w:t xml:space="preserve"> </w:t>
      </w:r>
      <w:r w:rsidR="00E6469A">
        <w:rPr>
          <w:rFonts w:ascii="Times New Roman" w:hAnsi="Times New Roman"/>
          <w:sz w:val="24"/>
          <w:szCs w:val="24"/>
          <w:lang w:val="sq-AL" w:eastAsia="x-none"/>
        </w:rPr>
        <w:t>M</w:t>
      </w:r>
      <w:r w:rsidRPr="00CD7FBE">
        <w:rPr>
          <w:rFonts w:ascii="Times New Roman" w:hAnsi="Times New Roman"/>
          <w:sz w:val="24"/>
          <w:szCs w:val="24"/>
          <w:lang w:val="sq-AL" w:eastAsia="x-none"/>
        </w:rPr>
        <w:t>e vendimin e datës 16.05.2022</w:t>
      </w:r>
      <w:r w:rsidR="00E6469A">
        <w:rPr>
          <w:rFonts w:ascii="Times New Roman" w:hAnsi="Times New Roman"/>
          <w:sz w:val="24"/>
          <w:szCs w:val="24"/>
          <w:lang w:val="sq-AL" w:eastAsia="x-none"/>
        </w:rPr>
        <w:t xml:space="preserve"> Gjykata Administrative e Apelit,</w:t>
      </w:r>
      <w:r w:rsidRPr="00CD7FBE">
        <w:rPr>
          <w:rFonts w:ascii="Times New Roman" w:hAnsi="Times New Roman"/>
          <w:sz w:val="24"/>
          <w:szCs w:val="24"/>
          <w:lang w:val="sq-AL" w:eastAsia="x-none"/>
        </w:rPr>
        <w:t xml:space="preserve"> k</w:t>
      </w:r>
      <w:r w:rsidR="00F82F1A" w:rsidRPr="00CD7FBE">
        <w:rPr>
          <w:rFonts w:ascii="Times New Roman" w:hAnsi="Times New Roman"/>
          <w:sz w:val="24"/>
          <w:szCs w:val="24"/>
          <w:lang w:val="sq-AL" w:eastAsia="x-none"/>
        </w:rPr>
        <w:t xml:space="preserve">a vendosur mospranimin e rekursit, pasi </w:t>
      </w:r>
      <w:r w:rsidRPr="00CD7FBE">
        <w:rPr>
          <w:rFonts w:ascii="Times New Roman" w:hAnsi="Times New Roman"/>
          <w:sz w:val="24"/>
          <w:szCs w:val="24"/>
          <w:lang w:val="sq-AL" w:eastAsia="x-none"/>
        </w:rPr>
        <w:t xml:space="preserve">në kuptim të </w:t>
      </w:r>
      <w:r w:rsidR="00F82F1A" w:rsidRPr="00CD7FBE">
        <w:rPr>
          <w:rFonts w:ascii="Times New Roman" w:hAnsi="Times New Roman"/>
          <w:sz w:val="24"/>
          <w:szCs w:val="24"/>
          <w:lang w:val="sq-AL" w:eastAsia="x-none"/>
        </w:rPr>
        <w:t xml:space="preserve">nenit 32, pika </w:t>
      </w:r>
      <w:r w:rsidR="0086025F" w:rsidRPr="00CD7FBE">
        <w:rPr>
          <w:rFonts w:ascii="Times New Roman" w:hAnsi="Times New Roman"/>
          <w:sz w:val="24"/>
          <w:szCs w:val="24"/>
          <w:lang w:val="sq-AL" w:eastAsia="x-none"/>
        </w:rPr>
        <w:t>6</w:t>
      </w:r>
      <w:r w:rsidRPr="00CD7FBE">
        <w:rPr>
          <w:rFonts w:ascii="Times New Roman" w:hAnsi="Times New Roman"/>
          <w:sz w:val="24"/>
          <w:szCs w:val="24"/>
          <w:lang w:val="sq-AL" w:eastAsia="x-none"/>
        </w:rPr>
        <w:t xml:space="preserve">, </w:t>
      </w:r>
      <w:r w:rsidR="00F82F1A" w:rsidRPr="00CD7FBE">
        <w:rPr>
          <w:rFonts w:ascii="Times New Roman" w:hAnsi="Times New Roman"/>
          <w:sz w:val="24"/>
          <w:szCs w:val="24"/>
          <w:lang w:val="sq-AL" w:eastAsia="x-none"/>
        </w:rPr>
        <w:t>të ligjit nr. 96/2016, vendimi</w:t>
      </w:r>
      <w:r w:rsidRPr="00CD7FBE">
        <w:rPr>
          <w:rFonts w:ascii="Times New Roman" w:hAnsi="Times New Roman"/>
          <w:sz w:val="24"/>
          <w:szCs w:val="24"/>
          <w:lang w:val="sq-AL" w:eastAsia="x-none"/>
        </w:rPr>
        <w:t xml:space="preserve"> i</w:t>
      </w:r>
      <w:r w:rsidR="00F82F1A" w:rsidRPr="00CD7FBE">
        <w:rPr>
          <w:rFonts w:ascii="Times New Roman" w:hAnsi="Times New Roman"/>
          <w:sz w:val="24"/>
          <w:szCs w:val="24"/>
          <w:lang w:val="sq-AL" w:eastAsia="x-none"/>
        </w:rPr>
        <w:t xml:space="preserve"> këshillave për ndalimin e kandidatëve për t’u pranuar në Shkollën e Magjistraturës</w:t>
      </w:r>
      <w:r w:rsidRPr="00CD7FBE">
        <w:rPr>
          <w:rFonts w:ascii="Times New Roman" w:hAnsi="Times New Roman"/>
          <w:sz w:val="24"/>
          <w:szCs w:val="24"/>
          <w:lang w:val="sq-AL" w:eastAsia="x-none"/>
        </w:rPr>
        <w:t xml:space="preserve"> është </w:t>
      </w:r>
      <w:r w:rsidR="00F82F1A" w:rsidRPr="00CD7FBE">
        <w:rPr>
          <w:rFonts w:ascii="Times New Roman" w:hAnsi="Times New Roman"/>
          <w:sz w:val="24"/>
          <w:szCs w:val="24"/>
          <w:lang w:val="sq-AL" w:eastAsia="x-none"/>
        </w:rPr>
        <w:t>i formës së prerë</w:t>
      </w:r>
      <w:r w:rsidRPr="00CD7FBE">
        <w:rPr>
          <w:rFonts w:ascii="Times New Roman" w:hAnsi="Times New Roman"/>
          <w:sz w:val="24"/>
          <w:szCs w:val="24"/>
          <w:lang w:val="sq-AL" w:eastAsia="x-none"/>
        </w:rPr>
        <w:t xml:space="preserve"> ndaj nuk mund të bëhet rekurs. Kundër këtij vendimi kërkuesja nuk ka paraqitur ankim të veçantë në Gjykatën e Lartë. </w:t>
      </w:r>
    </w:p>
    <w:p w14:paraId="52E33A65" w14:textId="77777777" w:rsidR="00111142" w:rsidRPr="00CD7FBE" w:rsidRDefault="00C94A6B"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sz w:val="24"/>
          <w:szCs w:val="24"/>
          <w:lang w:val="sq-AL" w:eastAsia="x-none"/>
        </w:rPr>
        <w:t>Në datën 30.09</w:t>
      </w:r>
      <w:r w:rsidR="00F82F1A" w:rsidRPr="00CD7FBE">
        <w:rPr>
          <w:rFonts w:ascii="Times New Roman" w:hAnsi="Times New Roman"/>
          <w:sz w:val="24"/>
          <w:szCs w:val="24"/>
          <w:lang w:val="sq-AL" w:eastAsia="x-none"/>
        </w:rPr>
        <w:t>.2022, kërkuesja i është drejtuar Gjykatës Kushtetuese (</w:t>
      </w:r>
      <w:r w:rsidR="00F82F1A" w:rsidRPr="00CD7FBE">
        <w:rPr>
          <w:rFonts w:ascii="Times New Roman" w:hAnsi="Times New Roman"/>
          <w:i/>
          <w:sz w:val="24"/>
          <w:szCs w:val="24"/>
          <w:lang w:val="sq-AL" w:eastAsia="x-none"/>
        </w:rPr>
        <w:t>Gjykata</w:t>
      </w:r>
      <w:r w:rsidR="00F82F1A" w:rsidRPr="00CD7FBE">
        <w:rPr>
          <w:rFonts w:ascii="Times New Roman" w:hAnsi="Times New Roman"/>
          <w:sz w:val="24"/>
          <w:szCs w:val="24"/>
          <w:lang w:val="sq-AL" w:eastAsia="x-none"/>
        </w:rPr>
        <w:t xml:space="preserve">) me ankim kushtetues individual, </w:t>
      </w:r>
      <w:r w:rsidR="00111142" w:rsidRPr="00CD7FBE">
        <w:rPr>
          <w:rFonts w:ascii="Times New Roman" w:hAnsi="Times New Roman"/>
          <w:sz w:val="24"/>
          <w:szCs w:val="24"/>
          <w:lang w:val="sq-AL" w:eastAsia="x-none"/>
        </w:rPr>
        <w:t>sipas objektit të saj</w:t>
      </w:r>
      <w:r w:rsidR="00F82F1A" w:rsidRPr="00CD7FBE">
        <w:rPr>
          <w:rFonts w:ascii="Times New Roman" w:hAnsi="Times New Roman"/>
          <w:sz w:val="24"/>
          <w:szCs w:val="24"/>
          <w:lang w:val="sq-AL" w:eastAsia="x-none"/>
        </w:rPr>
        <w:t>.</w:t>
      </w:r>
    </w:p>
    <w:p w14:paraId="72441233" w14:textId="77777777" w:rsidR="00111142" w:rsidRPr="00CD7FBE" w:rsidRDefault="00111142" w:rsidP="00D54E4A">
      <w:pPr>
        <w:tabs>
          <w:tab w:val="left" w:pos="1170"/>
        </w:tabs>
        <w:spacing w:after="0" w:line="360" w:lineRule="auto"/>
        <w:jc w:val="both"/>
        <w:rPr>
          <w:rFonts w:ascii="Times New Roman" w:hAnsi="Times New Roman"/>
          <w:sz w:val="24"/>
          <w:szCs w:val="24"/>
          <w:lang w:val="sq-AL" w:eastAsia="x-none"/>
        </w:rPr>
      </w:pPr>
    </w:p>
    <w:p w14:paraId="387B22BE" w14:textId="77777777" w:rsidR="00111142" w:rsidRPr="00CD7FBE" w:rsidRDefault="002B42BE" w:rsidP="00D54E4A">
      <w:pPr>
        <w:tabs>
          <w:tab w:val="left" w:pos="1170"/>
        </w:tabs>
        <w:spacing w:after="0" w:line="360" w:lineRule="auto"/>
        <w:jc w:val="center"/>
        <w:rPr>
          <w:rFonts w:ascii="Times New Roman" w:hAnsi="Times New Roman"/>
          <w:b/>
          <w:sz w:val="24"/>
          <w:szCs w:val="24"/>
          <w:lang w:val="sq-AL"/>
        </w:rPr>
      </w:pPr>
      <w:r w:rsidRPr="00CD7FBE">
        <w:rPr>
          <w:rFonts w:ascii="Times New Roman" w:hAnsi="Times New Roman"/>
          <w:b/>
          <w:sz w:val="24"/>
          <w:szCs w:val="24"/>
          <w:lang w:val="sq-AL"/>
        </w:rPr>
        <w:t>II</w:t>
      </w:r>
    </w:p>
    <w:p w14:paraId="66F0A25F" w14:textId="77777777" w:rsidR="00111142" w:rsidRPr="00CD7FBE" w:rsidRDefault="00B317CC" w:rsidP="00D54E4A">
      <w:pPr>
        <w:tabs>
          <w:tab w:val="left" w:pos="1170"/>
        </w:tabs>
        <w:spacing w:after="0" w:line="360" w:lineRule="auto"/>
        <w:jc w:val="center"/>
        <w:rPr>
          <w:rFonts w:ascii="Times New Roman" w:hAnsi="Times New Roman"/>
          <w:sz w:val="24"/>
          <w:szCs w:val="24"/>
          <w:lang w:val="sq-AL" w:eastAsia="x-none"/>
        </w:rPr>
      </w:pPr>
      <w:r w:rsidRPr="00CD7FBE">
        <w:rPr>
          <w:rFonts w:ascii="Times New Roman" w:hAnsi="Times New Roman"/>
          <w:b/>
          <w:sz w:val="24"/>
          <w:szCs w:val="24"/>
          <w:lang w:val="sq-AL"/>
        </w:rPr>
        <w:lastRenderedPageBreak/>
        <w:t>Pretendimet e k</w:t>
      </w:r>
      <w:r w:rsidR="003E6A6A" w:rsidRPr="00CD7FBE">
        <w:rPr>
          <w:rFonts w:ascii="Times New Roman" w:hAnsi="Times New Roman"/>
          <w:b/>
          <w:sz w:val="24"/>
          <w:szCs w:val="24"/>
          <w:lang w:val="sq-AL"/>
        </w:rPr>
        <w:t>ë</w:t>
      </w:r>
      <w:r w:rsidRPr="00CD7FBE">
        <w:rPr>
          <w:rFonts w:ascii="Times New Roman" w:hAnsi="Times New Roman"/>
          <w:b/>
          <w:sz w:val="24"/>
          <w:szCs w:val="24"/>
          <w:lang w:val="sq-AL"/>
        </w:rPr>
        <w:t>rk</w:t>
      </w:r>
      <w:r w:rsidR="00BB7FA5" w:rsidRPr="00CD7FBE">
        <w:rPr>
          <w:rFonts w:ascii="Times New Roman" w:hAnsi="Times New Roman"/>
          <w:b/>
          <w:sz w:val="24"/>
          <w:szCs w:val="24"/>
          <w:lang w:val="sq-AL"/>
        </w:rPr>
        <w:t>ueses</w:t>
      </w:r>
    </w:p>
    <w:p w14:paraId="3891FE10" w14:textId="77777777" w:rsidR="00111142" w:rsidRPr="00CD7FBE" w:rsidRDefault="00F82F1A" w:rsidP="00D54E4A">
      <w:pPr>
        <w:numPr>
          <w:ilvl w:val="0"/>
          <w:numId w:val="22"/>
        </w:numPr>
        <w:tabs>
          <w:tab w:val="left" w:pos="990"/>
        </w:tabs>
        <w:spacing w:after="0" w:line="360" w:lineRule="auto"/>
        <w:ind w:left="0" w:firstLine="720"/>
        <w:jc w:val="both"/>
        <w:rPr>
          <w:rFonts w:ascii="Times New Roman" w:hAnsi="Times New Roman"/>
          <w:sz w:val="24"/>
          <w:szCs w:val="24"/>
          <w:lang w:val="sq-AL" w:eastAsia="x-none"/>
        </w:rPr>
      </w:pPr>
      <w:r w:rsidRPr="00CD7FBE">
        <w:rPr>
          <w:rFonts w:ascii="Times New Roman" w:hAnsi="Times New Roman"/>
          <w:b/>
          <w:i/>
          <w:sz w:val="24"/>
          <w:szCs w:val="24"/>
          <w:lang w:val="sq-AL" w:bidi="en-US"/>
        </w:rPr>
        <w:t>Kërkuesja</w:t>
      </w:r>
      <w:r w:rsidRPr="00CD7FBE">
        <w:rPr>
          <w:rFonts w:ascii="Times New Roman" w:hAnsi="Times New Roman"/>
          <w:sz w:val="24"/>
          <w:szCs w:val="24"/>
          <w:lang w:val="sq-AL" w:bidi="en-US"/>
        </w:rPr>
        <w:t xml:space="preserve">, ka </w:t>
      </w:r>
      <w:r w:rsidR="003E76C7" w:rsidRPr="00CD7FBE">
        <w:rPr>
          <w:rFonts w:ascii="Times New Roman" w:hAnsi="Times New Roman"/>
          <w:sz w:val="24"/>
          <w:szCs w:val="24"/>
          <w:lang w:val="sq-AL" w:bidi="en-US"/>
        </w:rPr>
        <w:t xml:space="preserve">pretenduar, </w:t>
      </w:r>
      <w:r w:rsidRPr="00CD7FBE">
        <w:rPr>
          <w:rFonts w:ascii="Times New Roman" w:hAnsi="Times New Roman"/>
          <w:sz w:val="24"/>
          <w:szCs w:val="24"/>
          <w:lang w:val="sq-AL" w:bidi="en-US"/>
        </w:rPr>
        <w:t>në mënyrë të përmbledhur</w:t>
      </w:r>
      <w:r w:rsidR="003E76C7" w:rsidRPr="00CD7FBE">
        <w:rPr>
          <w:rFonts w:ascii="Times New Roman" w:hAnsi="Times New Roman"/>
          <w:sz w:val="24"/>
          <w:szCs w:val="24"/>
          <w:lang w:val="sq-AL" w:bidi="en-US"/>
        </w:rPr>
        <w:t>, se gjat</w:t>
      </w:r>
      <w:r w:rsidR="009F536F" w:rsidRPr="00CD7FBE">
        <w:rPr>
          <w:rFonts w:ascii="Times New Roman" w:hAnsi="Times New Roman"/>
          <w:sz w:val="24"/>
          <w:szCs w:val="24"/>
          <w:lang w:val="sq-AL" w:bidi="en-US"/>
        </w:rPr>
        <w:t>ë</w:t>
      </w:r>
      <w:r w:rsidR="003E76C7" w:rsidRPr="00CD7FBE">
        <w:rPr>
          <w:rFonts w:ascii="Times New Roman" w:hAnsi="Times New Roman"/>
          <w:sz w:val="24"/>
          <w:szCs w:val="24"/>
          <w:lang w:val="sq-AL" w:bidi="en-US"/>
        </w:rPr>
        <w:t xml:space="preserve"> procesit administrativ dhe atij gjyq</w:t>
      </w:r>
      <w:r w:rsidR="009F536F" w:rsidRPr="00CD7FBE">
        <w:rPr>
          <w:rFonts w:ascii="Times New Roman" w:hAnsi="Times New Roman"/>
          <w:sz w:val="24"/>
          <w:szCs w:val="24"/>
          <w:lang w:val="sq-AL" w:bidi="en-US"/>
        </w:rPr>
        <w:t>ë</w:t>
      </w:r>
      <w:r w:rsidR="003E76C7" w:rsidRPr="00CD7FBE">
        <w:rPr>
          <w:rFonts w:ascii="Times New Roman" w:hAnsi="Times New Roman"/>
          <w:sz w:val="24"/>
          <w:szCs w:val="24"/>
          <w:lang w:val="sq-AL" w:bidi="en-US"/>
        </w:rPr>
        <w:t xml:space="preserve">sor, </w:t>
      </w:r>
      <w:r w:rsidRPr="00CD7FBE">
        <w:rPr>
          <w:rFonts w:ascii="Times New Roman" w:hAnsi="Times New Roman"/>
          <w:sz w:val="24"/>
          <w:szCs w:val="24"/>
          <w:lang w:val="sq-AL" w:bidi="en-US"/>
        </w:rPr>
        <w:t xml:space="preserve">janë cenuar: </w:t>
      </w:r>
    </w:p>
    <w:p w14:paraId="53CC86B3" w14:textId="4A51FBB9" w:rsidR="00E05E56" w:rsidRPr="00CD7FBE" w:rsidRDefault="00F82F1A"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 xml:space="preserve">Parimi i sigurisë juridike dhe </w:t>
      </w:r>
      <w:r w:rsidR="003E76C7" w:rsidRPr="00CD7FBE">
        <w:rPr>
          <w:rFonts w:ascii="Times New Roman" w:hAnsi="Times New Roman"/>
          <w:i/>
          <w:sz w:val="24"/>
          <w:szCs w:val="24"/>
          <w:lang w:val="sq-AL" w:bidi="en-US"/>
        </w:rPr>
        <w:t xml:space="preserve">i </w:t>
      </w:r>
      <w:r w:rsidRPr="00CD7FBE">
        <w:rPr>
          <w:rFonts w:ascii="Times New Roman" w:hAnsi="Times New Roman"/>
          <w:i/>
          <w:sz w:val="24"/>
          <w:szCs w:val="24"/>
          <w:lang w:val="sq-AL" w:bidi="en-US"/>
        </w:rPr>
        <w:t xml:space="preserve">pritshmërive të ligjshme, </w:t>
      </w:r>
      <w:r w:rsidRPr="00CD7FBE">
        <w:rPr>
          <w:rFonts w:ascii="Times New Roman" w:hAnsi="Times New Roman"/>
          <w:sz w:val="24"/>
          <w:szCs w:val="24"/>
          <w:lang w:val="sq-AL" w:bidi="en-US"/>
        </w:rPr>
        <w:t>pasi pika 4/1 e nenit 32 të ligjit nr. 96/2016</w:t>
      </w:r>
      <w:r w:rsidR="003E76C7" w:rsidRPr="00CD7FBE">
        <w:rPr>
          <w:rFonts w:ascii="Times New Roman" w:hAnsi="Times New Roman"/>
          <w:sz w:val="24"/>
          <w:szCs w:val="24"/>
          <w:lang w:val="sq-AL" w:bidi="en-US"/>
        </w:rPr>
        <w:t xml:space="preserve">, si pasojë e </w:t>
      </w:r>
      <w:r w:rsidR="005306EB">
        <w:rPr>
          <w:rFonts w:ascii="Times New Roman" w:hAnsi="Times New Roman"/>
          <w:sz w:val="24"/>
          <w:szCs w:val="24"/>
          <w:lang w:val="sq-AL" w:bidi="en-US"/>
        </w:rPr>
        <w:t>s</w:t>
      </w:r>
      <w:r w:rsidR="009F536F" w:rsidRPr="00CD7FBE">
        <w:rPr>
          <w:rFonts w:ascii="Times New Roman" w:hAnsi="Times New Roman"/>
          <w:sz w:val="24"/>
          <w:szCs w:val="24"/>
          <w:lang w:val="sq-AL" w:bidi="en-US"/>
        </w:rPr>
        <w:t>ë</w:t>
      </w:r>
      <w:r w:rsidR="003E76C7" w:rsidRPr="00CD7FBE">
        <w:rPr>
          <w:rFonts w:ascii="Times New Roman" w:hAnsi="Times New Roman"/>
          <w:sz w:val="24"/>
          <w:szCs w:val="24"/>
          <w:lang w:val="sq-AL" w:bidi="en-US"/>
        </w:rPr>
        <w:t xml:space="preserve"> cil</w:t>
      </w:r>
      <w:r w:rsidR="009F536F" w:rsidRPr="00CD7FBE">
        <w:rPr>
          <w:rFonts w:ascii="Times New Roman" w:hAnsi="Times New Roman"/>
          <w:sz w:val="24"/>
          <w:szCs w:val="24"/>
          <w:lang w:val="sq-AL" w:bidi="en-US"/>
        </w:rPr>
        <w:t>ë</w:t>
      </w:r>
      <w:r w:rsidR="003E76C7" w:rsidRPr="00CD7FBE">
        <w:rPr>
          <w:rFonts w:ascii="Times New Roman" w:hAnsi="Times New Roman"/>
          <w:sz w:val="24"/>
          <w:szCs w:val="24"/>
          <w:lang w:val="sq-AL" w:bidi="en-US"/>
        </w:rPr>
        <w:t>s janë marrë vendimet objekt i kësaj kërkese</w:t>
      </w:r>
      <w:r w:rsidR="00E05E56"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është e paqartë dhe e pakuptueshme</w:t>
      </w:r>
      <w:r w:rsidR="00E05E56" w:rsidRPr="00CD7FBE">
        <w:rPr>
          <w:rFonts w:ascii="Times New Roman" w:hAnsi="Times New Roman"/>
          <w:sz w:val="24"/>
          <w:szCs w:val="24"/>
          <w:lang w:val="sq-AL" w:bidi="en-US"/>
        </w:rPr>
        <w:t>,</w:t>
      </w:r>
      <w:r w:rsidR="00015CC8" w:rsidRPr="00CD7FBE">
        <w:rPr>
          <w:rFonts w:ascii="Times New Roman" w:hAnsi="Times New Roman"/>
          <w:sz w:val="24"/>
          <w:szCs w:val="24"/>
          <w:lang w:val="sq-AL" w:bidi="en-US"/>
        </w:rPr>
        <w:t xml:space="preserve"> dhe</w:t>
      </w:r>
      <w:r w:rsidR="00E05E56"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 xml:space="preserve">nuk jep një kuptim të saktë </w:t>
      </w:r>
      <w:r w:rsidR="00E05E56" w:rsidRPr="00CD7FBE">
        <w:rPr>
          <w:rFonts w:ascii="Times New Roman" w:hAnsi="Times New Roman"/>
          <w:sz w:val="24"/>
          <w:szCs w:val="24"/>
          <w:lang w:val="sq-AL" w:bidi="en-US"/>
        </w:rPr>
        <w:t>t</w:t>
      </w:r>
      <w:r w:rsidR="009F536F" w:rsidRPr="00CD7FBE">
        <w:rPr>
          <w:rFonts w:ascii="Times New Roman" w:hAnsi="Times New Roman"/>
          <w:sz w:val="24"/>
          <w:szCs w:val="24"/>
          <w:lang w:val="sq-AL" w:bidi="en-US"/>
        </w:rPr>
        <w:t>ë</w:t>
      </w:r>
      <w:r w:rsidR="00E05E56" w:rsidRPr="00CD7FBE">
        <w:rPr>
          <w:rFonts w:ascii="Times New Roman" w:hAnsi="Times New Roman"/>
          <w:sz w:val="24"/>
          <w:szCs w:val="24"/>
          <w:lang w:val="sq-AL" w:bidi="en-US"/>
        </w:rPr>
        <w:t xml:space="preserve"> asaj </w:t>
      </w:r>
      <w:r w:rsidRPr="00CD7FBE">
        <w:rPr>
          <w:rFonts w:ascii="Times New Roman" w:hAnsi="Times New Roman"/>
          <w:sz w:val="24"/>
          <w:szCs w:val="24"/>
          <w:lang w:val="sq-AL" w:bidi="en-US"/>
        </w:rPr>
        <w:t xml:space="preserve">se çfarë kuptohet me “lidhje të papërshtatshme”, duke </w:t>
      </w:r>
      <w:r w:rsidR="00261BA1" w:rsidRPr="00CD7FBE">
        <w:rPr>
          <w:rFonts w:ascii="Times New Roman" w:hAnsi="Times New Roman"/>
          <w:sz w:val="24"/>
          <w:szCs w:val="24"/>
          <w:lang w:val="sq-AL" w:bidi="en-US"/>
        </w:rPr>
        <w:t xml:space="preserve">u </w:t>
      </w:r>
      <w:r w:rsidRPr="00CD7FBE">
        <w:rPr>
          <w:rFonts w:ascii="Times New Roman" w:hAnsi="Times New Roman"/>
          <w:sz w:val="24"/>
          <w:szCs w:val="24"/>
          <w:lang w:val="sq-AL" w:bidi="en-US"/>
        </w:rPr>
        <w:t xml:space="preserve">vendosur subjektet e ligjit në situatën e ometimit ligjor. </w:t>
      </w:r>
      <w:r w:rsidR="00E05E56" w:rsidRPr="00CD7FBE">
        <w:rPr>
          <w:rFonts w:ascii="Times New Roman" w:hAnsi="Times New Roman"/>
          <w:sz w:val="24"/>
          <w:szCs w:val="24"/>
          <w:lang w:val="sq-AL" w:bidi="en-US"/>
        </w:rPr>
        <w:t>Zbatimi i gabuar i k</w:t>
      </w:r>
      <w:r w:rsidR="009F536F" w:rsidRPr="00CD7FBE">
        <w:rPr>
          <w:rFonts w:ascii="Times New Roman" w:hAnsi="Times New Roman"/>
          <w:sz w:val="24"/>
          <w:szCs w:val="24"/>
          <w:lang w:val="sq-AL" w:bidi="en-US"/>
        </w:rPr>
        <w:t>ë</w:t>
      </w:r>
      <w:r w:rsidR="00E05E56" w:rsidRPr="00CD7FBE">
        <w:rPr>
          <w:rFonts w:ascii="Times New Roman" w:hAnsi="Times New Roman"/>
          <w:sz w:val="24"/>
          <w:szCs w:val="24"/>
          <w:lang w:val="sq-AL" w:bidi="en-US"/>
        </w:rPr>
        <w:t>saj dispozite nga KLP-ja dhe gjykata e apelit, për sa i përket “lidhjes së papërshtatshme”, ka bërë që këto organe të marrin atributet e ligjvënësit, duke krijuar një normë të re.</w:t>
      </w:r>
      <w:r w:rsidR="00E05E56" w:rsidRPr="00CD7FBE">
        <w:rPr>
          <w:rFonts w:ascii="Times New Roman" w:hAnsi="Times New Roman"/>
          <w:sz w:val="24"/>
          <w:szCs w:val="24"/>
          <w:lang w:val="sq-AL" w:eastAsia="x-none"/>
        </w:rPr>
        <w:t xml:space="preserve"> </w:t>
      </w:r>
      <w:r w:rsidRPr="00CD7FBE">
        <w:rPr>
          <w:rFonts w:ascii="Times New Roman" w:hAnsi="Times New Roman"/>
          <w:sz w:val="24"/>
          <w:szCs w:val="24"/>
          <w:lang w:val="sq-AL" w:bidi="en-US"/>
        </w:rPr>
        <w:t xml:space="preserve">Përmbajtja e formularit të vetëdeklarimit për zbatimin e ligjit nr. 138/2015 “Për garantimin e integritetit të personave që zgjidhen, emërohen ose ushtrojnë funksione publike”, që </w:t>
      </w:r>
      <w:r w:rsidR="00E05E56" w:rsidRPr="00CD7FBE">
        <w:rPr>
          <w:rFonts w:ascii="Times New Roman" w:hAnsi="Times New Roman"/>
          <w:sz w:val="24"/>
          <w:szCs w:val="24"/>
          <w:lang w:val="sq-AL" w:bidi="en-US"/>
        </w:rPr>
        <w:t>k</w:t>
      </w:r>
      <w:r w:rsidR="009F536F" w:rsidRPr="00CD7FBE">
        <w:rPr>
          <w:rFonts w:ascii="Times New Roman" w:hAnsi="Times New Roman"/>
          <w:sz w:val="24"/>
          <w:szCs w:val="24"/>
          <w:lang w:val="sq-AL" w:bidi="en-US"/>
        </w:rPr>
        <w:t>ë</w:t>
      </w:r>
      <w:r w:rsidR="00E05E56" w:rsidRPr="00CD7FBE">
        <w:rPr>
          <w:rFonts w:ascii="Times New Roman" w:hAnsi="Times New Roman"/>
          <w:sz w:val="24"/>
          <w:szCs w:val="24"/>
          <w:lang w:val="sq-AL" w:bidi="en-US"/>
        </w:rPr>
        <w:t>rkueses iu k</w:t>
      </w:r>
      <w:r w:rsidR="009F536F" w:rsidRPr="00CD7FBE">
        <w:rPr>
          <w:rFonts w:ascii="Times New Roman" w:hAnsi="Times New Roman"/>
          <w:sz w:val="24"/>
          <w:szCs w:val="24"/>
          <w:lang w:val="sq-AL" w:bidi="en-US"/>
        </w:rPr>
        <w:t>ë</w:t>
      </w:r>
      <w:r w:rsidR="00E05E56" w:rsidRPr="00CD7FBE">
        <w:rPr>
          <w:rFonts w:ascii="Times New Roman" w:hAnsi="Times New Roman"/>
          <w:sz w:val="24"/>
          <w:szCs w:val="24"/>
          <w:lang w:val="sq-AL" w:bidi="en-US"/>
        </w:rPr>
        <w:t xml:space="preserve">rkua </w:t>
      </w:r>
      <w:r w:rsidRPr="00CD7FBE">
        <w:rPr>
          <w:rFonts w:ascii="Times New Roman" w:hAnsi="Times New Roman"/>
          <w:sz w:val="24"/>
          <w:szCs w:val="24"/>
          <w:lang w:val="sq-AL" w:bidi="en-US"/>
        </w:rPr>
        <w:t>të plotësonte</w:t>
      </w:r>
      <w:r w:rsidR="00E05E56" w:rsidRPr="00CD7FBE">
        <w:rPr>
          <w:rFonts w:ascii="Times New Roman" w:hAnsi="Times New Roman"/>
          <w:sz w:val="24"/>
          <w:szCs w:val="24"/>
          <w:lang w:val="sq-AL" w:bidi="en-US"/>
        </w:rPr>
        <w:t>,</w:t>
      </w:r>
      <w:r w:rsidRPr="00CD7FBE">
        <w:rPr>
          <w:rFonts w:ascii="Times New Roman" w:hAnsi="Times New Roman"/>
          <w:sz w:val="24"/>
          <w:szCs w:val="24"/>
          <w:lang w:val="sq-AL" w:bidi="en-US"/>
        </w:rPr>
        <w:t xml:space="preserve"> i kri</w:t>
      </w:r>
      <w:r w:rsidR="00E05E56" w:rsidRPr="00CD7FBE">
        <w:rPr>
          <w:rFonts w:ascii="Times New Roman" w:hAnsi="Times New Roman"/>
          <w:sz w:val="24"/>
          <w:szCs w:val="24"/>
          <w:lang w:val="sq-AL" w:bidi="en-US"/>
        </w:rPr>
        <w:t xml:space="preserve">juan </w:t>
      </w:r>
      <w:r w:rsidRPr="00CD7FBE">
        <w:rPr>
          <w:rFonts w:ascii="Times New Roman" w:hAnsi="Times New Roman"/>
          <w:sz w:val="24"/>
          <w:szCs w:val="24"/>
          <w:lang w:val="sq-AL" w:bidi="en-US"/>
        </w:rPr>
        <w:t xml:space="preserve"> asaj bindjen dhe pritshmëritë e ligjshme të fitimit të statusit të magjistratit. </w:t>
      </w:r>
    </w:p>
    <w:p w14:paraId="68586787" w14:textId="77777777" w:rsidR="00111142" w:rsidRPr="00CD7FBE" w:rsidRDefault="00F82F1A"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Parimi i zbatimit të ligjit në kohë</w:t>
      </w:r>
      <w:r w:rsidRPr="00CD7FBE">
        <w:rPr>
          <w:rFonts w:ascii="Times New Roman" w:hAnsi="Times New Roman"/>
          <w:sz w:val="24"/>
          <w:szCs w:val="24"/>
          <w:lang w:val="sq-AL" w:bidi="en-US"/>
        </w:rPr>
        <w:t xml:space="preserve">, pasi kur kërkuesja </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sht</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shpall</w:t>
      </w:r>
      <w:r w:rsidR="00261BA1" w:rsidRPr="00CD7FBE">
        <w:rPr>
          <w:rFonts w:ascii="Times New Roman" w:hAnsi="Times New Roman"/>
          <w:sz w:val="24"/>
          <w:szCs w:val="24"/>
          <w:lang w:val="sq-AL" w:bidi="en-US"/>
        </w:rPr>
        <w:t>ur</w:t>
      </w:r>
      <w:r w:rsidRPr="00CD7FBE">
        <w:rPr>
          <w:rFonts w:ascii="Times New Roman" w:hAnsi="Times New Roman"/>
          <w:sz w:val="24"/>
          <w:szCs w:val="24"/>
          <w:lang w:val="sq-AL" w:bidi="en-US"/>
        </w:rPr>
        <w:t xml:space="preserve"> fituese në datën 30.04.2021, </w:t>
      </w:r>
      <w:r w:rsidR="00261BA1" w:rsidRPr="00CD7FBE">
        <w:rPr>
          <w:rFonts w:ascii="Times New Roman" w:hAnsi="Times New Roman"/>
          <w:sz w:val="24"/>
          <w:szCs w:val="24"/>
          <w:lang w:val="sq-AL" w:bidi="en-US"/>
        </w:rPr>
        <w:t>koh</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n</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t</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cil</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n </w:t>
      </w:r>
      <w:r w:rsidRPr="00CD7FBE">
        <w:rPr>
          <w:rFonts w:ascii="Times New Roman" w:hAnsi="Times New Roman"/>
          <w:sz w:val="24"/>
          <w:szCs w:val="24"/>
          <w:lang w:val="sq-AL" w:bidi="en-US"/>
        </w:rPr>
        <w:t xml:space="preserve">ka qenë në fuqi pika 4 e nenit 32 të ligjit nr. 96/2016, ndërsa KLP-ja e ka bazuar vlerësimin </w:t>
      </w:r>
      <w:r w:rsidR="00261BA1" w:rsidRPr="00CD7FBE">
        <w:rPr>
          <w:rFonts w:ascii="Times New Roman" w:hAnsi="Times New Roman"/>
          <w:sz w:val="24"/>
          <w:szCs w:val="24"/>
          <w:lang w:val="sq-AL" w:bidi="en-US"/>
        </w:rPr>
        <w:t xml:space="preserve">e saj </w:t>
      </w:r>
      <w:r w:rsidRPr="00CD7FBE">
        <w:rPr>
          <w:rFonts w:ascii="Times New Roman" w:hAnsi="Times New Roman"/>
          <w:sz w:val="24"/>
          <w:szCs w:val="24"/>
          <w:lang w:val="sq-AL" w:bidi="en-US"/>
        </w:rPr>
        <w:t xml:space="preserve">në ndryshimet </w:t>
      </w:r>
      <w:r w:rsidR="00261BA1" w:rsidRPr="00CD7FBE">
        <w:rPr>
          <w:rFonts w:ascii="Times New Roman" w:hAnsi="Times New Roman"/>
          <w:sz w:val="24"/>
          <w:szCs w:val="24"/>
          <w:lang w:val="sq-AL" w:bidi="en-US"/>
        </w:rPr>
        <w:t>ligjore t</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b</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ra </w:t>
      </w:r>
      <w:r w:rsidRPr="00CD7FBE">
        <w:rPr>
          <w:rFonts w:ascii="Times New Roman" w:hAnsi="Times New Roman"/>
          <w:sz w:val="24"/>
          <w:szCs w:val="24"/>
          <w:lang w:val="sq-AL" w:bidi="en-US"/>
        </w:rPr>
        <w:t xml:space="preserve">me ligjin nr. 50/2021, të </w:t>
      </w:r>
      <w:r w:rsidR="00261BA1" w:rsidRPr="00CD7FBE">
        <w:rPr>
          <w:rFonts w:ascii="Times New Roman" w:hAnsi="Times New Roman"/>
          <w:sz w:val="24"/>
          <w:szCs w:val="24"/>
          <w:lang w:val="sq-AL" w:bidi="en-US"/>
        </w:rPr>
        <w:t>cilat jan</w:t>
      </w:r>
      <w:r w:rsidR="009F536F" w:rsidRPr="00CD7FBE">
        <w:rPr>
          <w:rFonts w:ascii="Times New Roman" w:hAnsi="Times New Roman"/>
          <w:sz w:val="24"/>
          <w:szCs w:val="24"/>
          <w:lang w:val="sq-AL" w:bidi="en-US"/>
        </w:rPr>
        <w:t>ë</w:t>
      </w:r>
      <w:r w:rsidR="00261BA1"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miratuar në datën 30.05.2021.</w:t>
      </w:r>
    </w:p>
    <w:p w14:paraId="22889277" w14:textId="5D6A2091" w:rsidR="001F7FC0" w:rsidRPr="00CD7FBE" w:rsidRDefault="001F7FC0"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Parimi i barazisë para ligjit</w:t>
      </w:r>
      <w:r w:rsidR="00097F67" w:rsidRPr="00CD7FBE">
        <w:rPr>
          <w:rFonts w:ascii="Times New Roman" w:hAnsi="Times New Roman"/>
          <w:i/>
          <w:sz w:val="24"/>
          <w:szCs w:val="24"/>
          <w:lang w:val="sq-AL" w:bidi="en-US"/>
        </w:rPr>
        <w:t xml:space="preserve"> dhe mosdiskriminimit</w:t>
      </w:r>
      <w:r w:rsidRPr="00CD7FBE">
        <w:rPr>
          <w:rFonts w:ascii="Times New Roman" w:hAnsi="Times New Roman"/>
          <w:i/>
          <w:sz w:val="24"/>
          <w:szCs w:val="24"/>
          <w:lang w:val="sq-AL" w:bidi="en-US"/>
        </w:rPr>
        <w:t xml:space="preserve"> për shkak të përkatësisë prindërore</w:t>
      </w:r>
      <w:r w:rsidRPr="00CD7FBE">
        <w:rPr>
          <w:rFonts w:ascii="Times New Roman" w:hAnsi="Times New Roman"/>
          <w:sz w:val="24"/>
          <w:szCs w:val="24"/>
          <w:lang w:val="sq-AL" w:bidi="en-US"/>
        </w:rPr>
        <w:t>, pasi në praktikën Komisionit të Pavarur të Kualifikimit (</w:t>
      </w:r>
      <w:r w:rsidRPr="00CD7FBE">
        <w:rPr>
          <w:rFonts w:ascii="Times New Roman" w:hAnsi="Times New Roman"/>
          <w:i/>
          <w:sz w:val="24"/>
          <w:szCs w:val="24"/>
          <w:lang w:val="sq-AL" w:bidi="en-US"/>
        </w:rPr>
        <w:t>KPK</w:t>
      </w:r>
      <w:r w:rsidRPr="00CD7FBE">
        <w:rPr>
          <w:rFonts w:ascii="Times New Roman" w:hAnsi="Times New Roman"/>
          <w:sz w:val="24"/>
          <w:szCs w:val="24"/>
          <w:lang w:val="sq-AL" w:bidi="en-US"/>
        </w:rPr>
        <w:t xml:space="preserve">), për raste të ngjashme më atë të kërkueses, lidhja e gjakut nuk </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sht</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konsideruar </w:t>
      </w:r>
      <w:r w:rsidRPr="00CD7FBE">
        <w:rPr>
          <w:rFonts w:ascii="Times New Roman" w:hAnsi="Times New Roman"/>
          <w:i/>
          <w:sz w:val="24"/>
          <w:szCs w:val="24"/>
          <w:lang w:val="sq-AL" w:bidi="en-US"/>
        </w:rPr>
        <w:t>a</w:t>
      </w:r>
      <w:r w:rsidR="005306EB">
        <w:rPr>
          <w:rFonts w:ascii="Times New Roman" w:hAnsi="Times New Roman"/>
          <w:i/>
          <w:sz w:val="24"/>
          <w:szCs w:val="24"/>
          <w:lang w:val="sq-AL" w:bidi="en-US"/>
        </w:rPr>
        <w:t xml:space="preserve"> </w:t>
      </w:r>
      <w:r w:rsidRPr="00CD7FBE">
        <w:rPr>
          <w:rFonts w:ascii="Times New Roman" w:hAnsi="Times New Roman"/>
          <w:i/>
          <w:sz w:val="24"/>
          <w:szCs w:val="24"/>
          <w:lang w:val="sq-AL" w:bidi="en-US"/>
        </w:rPr>
        <w:t>priori</w:t>
      </w:r>
      <w:r w:rsidRPr="00CD7FBE">
        <w:rPr>
          <w:rFonts w:ascii="Times New Roman" w:hAnsi="Times New Roman"/>
          <w:sz w:val="24"/>
          <w:szCs w:val="24"/>
          <w:lang w:val="sq-AL" w:bidi="en-US"/>
        </w:rPr>
        <w:t xml:space="preserve"> lidhje e papërshtatshme vetëm për shkak të ekzistencës së saj, në kushtet kur subjektet e rivlerësimit pretendonim distancimin dhe mungesën e kontakteve të vullnetshme o</w:t>
      </w:r>
      <w:r w:rsidR="005306EB">
        <w:rPr>
          <w:rFonts w:ascii="Times New Roman" w:hAnsi="Times New Roman"/>
          <w:sz w:val="24"/>
          <w:szCs w:val="24"/>
          <w:lang w:val="sq-AL" w:bidi="en-US"/>
        </w:rPr>
        <w:t>se</w:t>
      </w:r>
      <w:r w:rsidRPr="00CD7FBE">
        <w:rPr>
          <w:rFonts w:ascii="Times New Roman" w:hAnsi="Times New Roman"/>
          <w:sz w:val="24"/>
          <w:szCs w:val="24"/>
          <w:lang w:val="sq-AL" w:bidi="en-US"/>
        </w:rPr>
        <w:t xml:space="preserve"> të dëshiruara. </w:t>
      </w:r>
    </w:p>
    <w:p w14:paraId="6C67B2B3" w14:textId="77777777" w:rsidR="001F7FC0" w:rsidRPr="00CD7FBE" w:rsidRDefault="001F7FC0"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Parimi i proporcionalitetit</w:t>
      </w:r>
      <w:r w:rsidRPr="00CD7FBE">
        <w:rPr>
          <w:rFonts w:ascii="Times New Roman" w:hAnsi="Times New Roman"/>
          <w:sz w:val="24"/>
          <w:szCs w:val="24"/>
          <w:lang w:val="sq-AL" w:bidi="en-US"/>
        </w:rPr>
        <w:t>, pasi ndalimi i kandidimit të kërkueses</w:t>
      </w:r>
      <w:r w:rsidR="007A4C34" w:rsidRPr="00CD7FBE">
        <w:rPr>
          <w:rFonts w:ascii="Times New Roman" w:hAnsi="Times New Roman"/>
          <w:sz w:val="24"/>
          <w:szCs w:val="24"/>
          <w:lang w:val="sq-AL" w:bidi="en-US"/>
        </w:rPr>
        <w:t>,</w:t>
      </w:r>
      <w:r w:rsidRPr="00CD7FBE">
        <w:rPr>
          <w:rFonts w:ascii="Times New Roman" w:hAnsi="Times New Roman"/>
          <w:sz w:val="24"/>
          <w:szCs w:val="24"/>
          <w:lang w:val="sq-AL" w:bidi="en-US"/>
        </w:rPr>
        <w:t xml:space="preserve"> </w:t>
      </w:r>
      <w:r w:rsidR="007A4C34" w:rsidRPr="00CD7FBE">
        <w:rPr>
          <w:rFonts w:ascii="Times New Roman" w:hAnsi="Times New Roman"/>
          <w:sz w:val="24"/>
          <w:szCs w:val="24"/>
          <w:lang w:val="sq-AL" w:bidi="en-US"/>
        </w:rPr>
        <w:t xml:space="preserve">si pasojë e lidhjes </w:t>
      </w:r>
      <w:r w:rsidR="00DE33AE" w:rsidRPr="00CD7FBE">
        <w:rPr>
          <w:rFonts w:ascii="Times New Roman" w:hAnsi="Times New Roman"/>
          <w:sz w:val="24"/>
          <w:szCs w:val="24"/>
          <w:lang w:val="sq-AL" w:bidi="en-US"/>
        </w:rPr>
        <w:t>familjare t</w:t>
      </w:r>
      <w:r w:rsidR="007A4C34" w:rsidRPr="00CD7FBE">
        <w:rPr>
          <w:rFonts w:ascii="Times New Roman" w:hAnsi="Times New Roman"/>
          <w:sz w:val="24"/>
          <w:szCs w:val="24"/>
          <w:lang w:val="sq-AL" w:bidi="en-US"/>
        </w:rPr>
        <w:t xml:space="preserve">ë gjakut me personin ndaj të cilit rëndon vendimi penal, </w:t>
      </w:r>
      <w:r w:rsidRPr="00CD7FBE">
        <w:rPr>
          <w:rFonts w:ascii="Times New Roman" w:hAnsi="Times New Roman"/>
          <w:sz w:val="24"/>
          <w:szCs w:val="24"/>
          <w:lang w:val="sq-AL" w:bidi="en-US"/>
        </w:rPr>
        <w:t>nuk është parashikuar me ligj, dhe se interesi publik nuk mund të cenohet nga kandidati për prokuror. Gjithashtu, nga ky ndalim nuk është treguar se ekziston një rrezik real.</w:t>
      </w:r>
    </w:p>
    <w:p w14:paraId="613F6434" w14:textId="77777777" w:rsidR="00111142" w:rsidRPr="00CD7FBE" w:rsidRDefault="00F82F1A"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E drejta për të fituar mjetet e jetesës dhe a</w:t>
      </w:r>
      <w:r w:rsidR="001F7FC0" w:rsidRPr="00CD7FBE">
        <w:rPr>
          <w:rFonts w:ascii="Times New Roman" w:hAnsi="Times New Roman"/>
          <w:i/>
          <w:sz w:val="24"/>
          <w:szCs w:val="24"/>
          <w:lang w:val="sq-AL" w:bidi="en-US"/>
        </w:rPr>
        <w:t>jo</w:t>
      </w:r>
      <w:r w:rsidRPr="00CD7FBE">
        <w:rPr>
          <w:rFonts w:ascii="Times New Roman" w:hAnsi="Times New Roman"/>
          <w:i/>
          <w:sz w:val="24"/>
          <w:szCs w:val="24"/>
          <w:lang w:val="sq-AL" w:bidi="en-US"/>
        </w:rPr>
        <w:t xml:space="preserve"> për kualifikim profesional</w:t>
      </w:r>
      <w:r w:rsidRPr="00CD7FBE">
        <w:rPr>
          <w:rFonts w:ascii="Times New Roman" w:hAnsi="Times New Roman"/>
          <w:sz w:val="24"/>
          <w:szCs w:val="24"/>
          <w:lang w:val="sq-AL" w:bidi="en-US"/>
        </w:rPr>
        <w:t>, pasi “papërshtatshmëria” për të ushtruar funksione publike, pa kufizim në kohë o</w:t>
      </w:r>
      <w:r w:rsidR="001F7FC0" w:rsidRPr="00CD7FBE">
        <w:rPr>
          <w:rFonts w:ascii="Times New Roman" w:hAnsi="Times New Roman"/>
          <w:sz w:val="24"/>
          <w:szCs w:val="24"/>
          <w:lang w:val="sq-AL" w:bidi="en-US"/>
        </w:rPr>
        <w:t>se</w:t>
      </w:r>
      <w:r w:rsidRPr="00CD7FBE">
        <w:rPr>
          <w:rFonts w:ascii="Times New Roman" w:hAnsi="Times New Roman"/>
          <w:sz w:val="24"/>
          <w:szCs w:val="24"/>
          <w:lang w:val="sq-AL" w:bidi="en-US"/>
        </w:rPr>
        <w:t xml:space="preserve"> pozicion ose rol, që këto organe i kanë atribuar </w:t>
      </w:r>
      <w:r w:rsidR="001F7FC0" w:rsidRPr="00CD7FBE">
        <w:rPr>
          <w:rFonts w:ascii="Times New Roman" w:hAnsi="Times New Roman"/>
          <w:sz w:val="24"/>
          <w:szCs w:val="24"/>
          <w:lang w:val="sq-AL" w:bidi="en-US"/>
        </w:rPr>
        <w:t>k</w:t>
      </w:r>
      <w:r w:rsidR="009F536F" w:rsidRPr="00CD7FBE">
        <w:rPr>
          <w:rFonts w:ascii="Times New Roman" w:hAnsi="Times New Roman"/>
          <w:sz w:val="24"/>
          <w:szCs w:val="24"/>
          <w:lang w:val="sq-AL" w:bidi="en-US"/>
        </w:rPr>
        <w:t>ë</w:t>
      </w:r>
      <w:r w:rsidR="001F7FC0" w:rsidRPr="00CD7FBE">
        <w:rPr>
          <w:rFonts w:ascii="Times New Roman" w:hAnsi="Times New Roman"/>
          <w:sz w:val="24"/>
          <w:szCs w:val="24"/>
          <w:lang w:val="sq-AL" w:bidi="en-US"/>
        </w:rPr>
        <w:t xml:space="preserve">rkueses </w:t>
      </w:r>
      <w:r w:rsidRPr="00CD7FBE">
        <w:rPr>
          <w:rFonts w:ascii="Times New Roman" w:hAnsi="Times New Roman"/>
          <w:sz w:val="24"/>
          <w:szCs w:val="24"/>
          <w:lang w:val="sq-AL" w:bidi="en-US"/>
        </w:rPr>
        <w:t xml:space="preserve">për shkak të lidhjes së gjakut </w:t>
      </w:r>
      <w:r w:rsidRPr="00CD7FBE">
        <w:rPr>
          <w:rFonts w:ascii="Times New Roman" w:hAnsi="Times New Roman"/>
          <w:sz w:val="24"/>
          <w:szCs w:val="24"/>
          <w:lang w:val="sq-AL" w:bidi="en-US"/>
        </w:rPr>
        <w:lastRenderedPageBreak/>
        <w:t>do e ndjekë atë gjithmonë dhe kudo, sepse kjo “papërshtatshmëri” presupozohet se është vërtetuar dhe deklaruar nga këto organe.</w:t>
      </w:r>
    </w:p>
    <w:p w14:paraId="57F3FD60" w14:textId="2E4474E4" w:rsidR="00F82F1A" w:rsidRPr="00CD7FBE" w:rsidRDefault="00F82F1A"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E drejta për jetë private dhe familjare</w:t>
      </w:r>
      <w:r w:rsidRPr="00CD7FBE">
        <w:rPr>
          <w:rFonts w:ascii="Times New Roman" w:hAnsi="Times New Roman"/>
          <w:sz w:val="24"/>
          <w:szCs w:val="24"/>
          <w:lang w:val="sq-AL" w:bidi="en-US"/>
        </w:rPr>
        <w:t>, pasi situata e krijuar dhe pasoja e ardhur në jetën profesionale të kërkueses e mënjanon atë nga shoqëria si një person i papërshtatshëm. Ky cilësim që i është bërë kërkueses, jo për shkak të personalitetit o</w:t>
      </w:r>
      <w:r w:rsidR="005306EB">
        <w:rPr>
          <w:rFonts w:ascii="Times New Roman" w:hAnsi="Times New Roman"/>
          <w:sz w:val="24"/>
          <w:szCs w:val="24"/>
          <w:lang w:val="sq-AL" w:bidi="en-US"/>
        </w:rPr>
        <w:t>se</w:t>
      </w:r>
      <w:r w:rsidRPr="00CD7FBE">
        <w:rPr>
          <w:rFonts w:ascii="Times New Roman" w:hAnsi="Times New Roman"/>
          <w:sz w:val="24"/>
          <w:szCs w:val="24"/>
          <w:lang w:val="sq-AL" w:bidi="en-US"/>
        </w:rPr>
        <w:t xml:space="preserve"> reputacionit të saj, i sjell një dëm të drejtpërdrejtë në ndërtimin e jetës sociale dhe profesionale, duke i cenuar dinjitetin, jetën familjare dhe profesionale.</w:t>
      </w:r>
    </w:p>
    <w:p w14:paraId="464C2796" w14:textId="77777777" w:rsidR="001F7FC0" w:rsidRPr="00CD7FBE" w:rsidRDefault="001F7FC0"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E drejta e mbrojtjes</w:t>
      </w:r>
      <w:r w:rsidRPr="00CD7FBE">
        <w:rPr>
          <w:rFonts w:ascii="Times New Roman" w:hAnsi="Times New Roman"/>
          <w:sz w:val="24"/>
          <w:szCs w:val="24"/>
          <w:lang w:val="sq-AL" w:bidi="en-US"/>
        </w:rPr>
        <w:t>, pasi kërkueses i është njoftuar raporti përfundimtar i KLP-s</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në datën 16.11.2021, ora 08:55, vetëm një orë përpara zhvillimit të mbledhjes së k</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tij organi, pa iu dhënë mundësia për të paraqitur kundërshtimet e saj.</w:t>
      </w:r>
    </w:p>
    <w:p w14:paraId="72978BEB" w14:textId="413C218A" w:rsidR="001F7FC0" w:rsidRPr="00CD7FBE" w:rsidRDefault="001F7FC0"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Parimi i paanshmërisë</w:t>
      </w:r>
      <w:r w:rsidRPr="00CD7FBE">
        <w:rPr>
          <w:rFonts w:ascii="Times New Roman" w:hAnsi="Times New Roman"/>
          <w:sz w:val="24"/>
          <w:szCs w:val="24"/>
          <w:lang w:val="sq-AL" w:bidi="en-US"/>
        </w:rPr>
        <w:t xml:space="preserve">, pasi KLP-ja, por edhe Gjykata Administrative e Apelit, nuk kanë kryer hetime të thelluara dhe kanë marrë si provë vendimin nr. 122, datë 13.11.2018 të Gjykatës së Posaçme të Shkallës së Parë për Korrupsionin dhe Krimin e Organizuar </w:t>
      </w:r>
      <w:r w:rsidR="004201BE" w:rsidRPr="00CD7FBE">
        <w:rPr>
          <w:rFonts w:ascii="Times New Roman" w:hAnsi="Times New Roman"/>
          <w:sz w:val="24"/>
          <w:szCs w:val="24"/>
          <w:lang w:val="sq-AL" w:bidi="en-US"/>
        </w:rPr>
        <w:t>(</w:t>
      </w:r>
      <w:r w:rsidR="004201BE" w:rsidRPr="00CD7FBE">
        <w:rPr>
          <w:rFonts w:ascii="Times New Roman" w:hAnsi="Times New Roman"/>
          <w:i/>
          <w:sz w:val="24"/>
          <w:szCs w:val="24"/>
          <w:lang w:val="sq-AL" w:bidi="en-US"/>
        </w:rPr>
        <w:t>Gjykata e Posaçme</w:t>
      </w:r>
      <w:r w:rsidR="004201BE"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 xml:space="preserve">për dënimin e personit të lidhur, shtetasit G.D. Ky vendim gjyqësor nuk është provë dhe nuk vërteton “papërshtatshmërinë” e kërkueses </w:t>
      </w:r>
      <w:r w:rsidR="005306EB">
        <w:rPr>
          <w:rFonts w:ascii="Times New Roman" w:hAnsi="Times New Roman"/>
          <w:sz w:val="24"/>
          <w:szCs w:val="24"/>
          <w:lang w:val="sq-AL" w:bidi="en-US"/>
        </w:rPr>
        <w:t>ose</w:t>
      </w:r>
      <w:r w:rsidRPr="00CD7FBE">
        <w:rPr>
          <w:rFonts w:ascii="Times New Roman" w:hAnsi="Times New Roman"/>
          <w:sz w:val="24"/>
          <w:szCs w:val="24"/>
          <w:lang w:val="sq-AL" w:bidi="en-US"/>
        </w:rPr>
        <w:t xml:space="preserve"> edhe “papërshtatshmërinë” motër-vëlla. Vetëm provat e mbledhura nga organet ligjzbatuese që kanë rol aktiv në procesin e rivlerësimit të figurës përbëjnë prova të sakta, t</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cilat kan</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konfirmuar se kërkuesja nuk ka lidhje të papërshtatshme.</w:t>
      </w:r>
    </w:p>
    <w:p w14:paraId="3ADF9BD3" w14:textId="3CC51D30" w:rsidR="001F7FC0" w:rsidRPr="00CD7FBE" w:rsidRDefault="001F7FC0" w:rsidP="00D54E4A">
      <w:pPr>
        <w:numPr>
          <w:ilvl w:val="1"/>
          <w:numId w:val="24"/>
        </w:numPr>
        <w:tabs>
          <w:tab w:val="left" w:pos="90"/>
          <w:tab w:val="left" w:pos="1170"/>
        </w:tabs>
        <w:spacing w:after="0" w:line="360" w:lineRule="auto"/>
        <w:ind w:left="1170" w:hanging="450"/>
        <w:jc w:val="both"/>
        <w:rPr>
          <w:rFonts w:ascii="Times New Roman" w:hAnsi="Times New Roman"/>
          <w:sz w:val="24"/>
          <w:szCs w:val="24"/>
          <w:lang w:val="sq-AL" w:eastAsia="x-none"/>
        </w:rPr>
      </w:pPr>
      <w:r w:rsidRPr="00CD7FBE">
        <w:rPr>
          <w:rFonts w:ascii="Times New Roman" w:hAnsi="Times New Roman"/>
          <w:i/>
          <w:sz w:val="24"/>
          <w:szCs w:val="24"/>
          <w:lang w:val="sq-AL" w:bidi="en-US"/>
        </w:rPr>
        <w:t>Standardi i arsyetimit të vendimit gjyqësor</w:t>
      </w:r>
      <w:r w:rsidRPr="00CD7FBE">
        <w:rPr>
          <w:rFonts w:ascii="Times New Roman" w:hAnsi="Times New Roman"/>
          <w:sz w:val="24"/>
          <w:szCs w:val="24"/>
          <w:lang w:val="sq-AL" w:bidi="en-US"/>
        </w:rPr>
        <w:t>, pasi Gjykata Administrative e Apelit në paragrafin 42 të vendimit t</w:t>
      </w:r>
      <w:r w:rsidR="009F536F"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saj arsyeton në mënyrë kontradiktore dhe alogjike me atë </w:t>
      </w:r>
      <w:r w:rsidR="005306EB">
        <w:rPr>
          <w:rFonts w:ascii="Times New Roman" w:hAnsi="Times New Roman"/>
          <w:sz w:val="24"/>
          <w:szCs w:val="24"/>
          <w:lang w:val="sq-AL" w:bidi="en-US"/>
        </w:rPr>
        <w:t>ç</w:t>
      </w:r>
      <w:r w:rsidRPr="00CD7FBE">
        <w:rPr>
          <w:rFonts w:ascii="Times New Roman" w:hAnsi="Times New Roman"/>
          <w:sz w:val="24"/>
          <w:szCs w:val="24"/>
          <w:lang w:val="sq-AL" w:bidi="en-US"/>
        </w:rPr>
        <w:t>ka</w:t>
      </w:r>
      <w:r w:rsidR="005306EB">
        <w:rPr>
          <w:rFonts w:ascii="Times New Roman" w:hAnsi="Times New Roman"/>
          <w:sz w:val="24"/>
          <w:szCs w:val="24"/>
          <w:lang w:val="sq-AL" w:bidi="en-US"/>
        </w:rPr>
        <w:t xml:space="preserve"> ka</w:t>
      </w:r>
      <w:r w:rsidRPr="00CD7FBE">
        <w:rPr>
          <w:rFonts w:ascii="Times New Roman" w:hAnsi="Times New Roman"/>
          <w:sz w:val="24"/>
          <w:szCs w:val="24"/>
          <w:lang w:val="sq-AL" w:bidi="en-US"/>
        </w:rPr>
        <w:t xml:space="preserve"> arsyetuar në paragrafin 41 të tij.</w:t>
      </w:r>
    </w:p>
    <w:p w14:paraId="2F69C565" w14:textId="77777777" w:rsidR="00806F10" w:rsidRPr="00CD7FBE" w:rsidRDefault="00806F10" w:rsidP="00D54E4A">
      <w:pPr>
        <w:widowControl w:val="0"/>
        <w:shd w:val="clear" w:color="auto" w:fill="FFFFFF"/>
        <w:adjustRightInd w:val="0"/>
        <w:spacing w:after="0" w:line="360" w:lineRule="auto"/>
        <w:ind w:left="1170" w:hanging="360"/>
        <w:jc w:val="both"/>
        <w:rPr>
          <w:rFonts w:ascii="Times New Roman" w:hAnsi="Times New Roman"/>
          <w:sz w:val="24"/>
          <w:szCs w:val="24"/>
          <w:lang w:val="sq-AL" w:bidi="en-US"/>
        </w:rPr>
      </w:pPr>
    </w:p>
    <w:p w14:paraId="07C68212" w14:textId="77777777" w:rsidR="002B42BE" w:rsidRPr="00CD7FBE" w:rsidRDefault="002B42BE" w:rsidP="00D54E4A">
      <w:pPr>
        <w:spacing w:after="0" w:line="360" w:lineRule="auto"/>
        <w:jc w:val="center"/>
        <w:rPr>
          <w:rFonts w:ascii="Times New Roman" w:eastAsia="MS Mincho" w:hAnsi="Times New Roman"/>
          <w:b/>
          <w:sz w:val="24"/>
          <w:szCs w:val="24"/>
          <w:lang w:val="sq-AL"/>
        </w:rPr>
      </w:pPr>
      <w:r w:rsidRPr="00CD7FBE">
        <w:rPr>
          <w:rFonts w:ascii="Times New Roman" w:eastAsia="MS Mincho" w:hAnsi="Times New Roman"/>
          <w:b/>
          <w:sz w:val="24"/>
          <w:szCs w:val="24"/>
          <w:lang w:val="sq-AL"/>
        </w:rPr>
        <w:t>III</w:t>
      </w:r>
    </w:p>
    <w:p w14:paraId="65789FDD" w14:textId="77777777" w:rsidR="000661CF" w:rsidRPr="00CD7FBE" w:rsidRDefault="002B42BE" w:rsidP="00D54E4A">
      <w:pPr>
        <w:spacing w:after="0" w:line="360" w:lineRule="auto"/>
        <w:jc w:val="center"/>
        <w:rPr>
          <w:rFonts w:ascii="Times New Roman" w:eastAsia="MS Mincho" w:hAnsi="Times New Roman"/>
          <w:b/>
          <w:sz w:val="24"/>
          <w:szCs w:val="24"/>
          <w:lang w:val="sq-AL"/>
        </w:rPr>
      </w:pPr>
      <w:r w:rsidRPr="00CD7FBE">
        <w:rPr>
          <w:rFonts w:ascii="Times New Roman" w:eastAsia="MS Mincho" w:hAnsi="Times New Roman"/>
          <w:b/>
          <w:sz w:val="24"/>
          <w:szCs w:val="24"/>
          <w:lang w:val="sq-AL"/>
        </w:rPr>
        <w:t xml:space="preserve">Vlerësimi i </w:t>
      </w:r>
      <w:r w:rsidR="00867BFF" w:rsidRPr="00CD7FBE">
        <w:rPr>
          <w:rFonts w:ascii="Times New Roman" w:eastAsia="MS Mincho" w:hAnsi="Times New Roman"/>
          <w:b/>
          <w:sz w:val="24"/>
          <w:szCs w:val="24"/>
          <w:lang w:val="sq-AL"/>
        </w:rPr>
        <w:t>Mbledhjes së Gjyqtarëve</w:t>
      </w:r>
    </w:p>
    <w:p w14:paraId="5F99CB62" w14:textId="77777777" w:rsidR="00A5564D" w:rsidRPr="00CD7FBE" w:rsidRDefault="00A5564D" w:rsidP="00D54E4A">
      <w:pPr>
        <w:pStyle w:val="ListParagraph"/>
        <w:numPr>
          <w:ilvl w:val="0"/>
          <w:numId w:val="18"/>
        </w:numPr>
        <w:tabs>
          <w:tab w:val="left" w:pos="851"/>
        </w:tabs>
        <w:spacing w:after="0" w:line="360" w:lineRule="auto"/>
        <w:contextualSpacing w:val="0"/>
        <w:jc w:val="both"/>
        <w:rPr>
          <w:rFonts w:ascii="Times New Roman" w:hAnsi="Times New Roman"/>
          <w:i/>
          <w:sz w:val="24"/>
          <w:szCs w:val="24"/>
          <w:lang w:val="sq-AL"/>
        </w:rPr>
      </w:pPr>
      <w:r w:rsidRPr="00CD7FBE">
        <w:rPr>
          <w:rFonts w:ascii="Times New Roman" w:hAnsi="Times New Roman"/>
          <w:i/>
          <w:sz w:val="24"/>
          <w:szCs w:val="24"/>
          <w:lang w:val="sq-AL"/>
        </w:rPr>
        <w:t>Për legjitimimin e kërkues</w:t>
      </w:r>
      <w:r w:rsidR="0020652E" w:rsidRPr="00CD7FBE">
        <w:rPr>
          <w:rFonts w:ascii="Times New Roman" w:hAnsi="Times New Roman"/>
          <w:i/>
          <w:sz w:val="24"/>
          <w:szCs w:val="24"/>
          <w:lang w:val="sq-AL"/>
        </w:rPr>
        <w:t>es</w:t>
      </w:r>
    </w:p>
    <w:p w14:paraId="2A1C503C" w14:textId="4900928E" w:rsidR="00111142" w:rsidRPr="00CD7FBE" w:rsidRDefault="00BB7FA5" w:rsidP="00D54E4A">
      <w:pPr>
        <w:numPr>
          <w:ilvl w:val="0"/>
          <w:numId w:val="24"/>
        </w:numPr>
        <w:shd w:val="clear" w:color="auto" w:fill="FFFFFF"/>
        <w:tabs>
          <w:tab w:val="left" w:pos="720"/>
          <w:tab w:val="left" w:pos="99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Çështja e legjitimimit (</w:t>
      </w:r>
      <w:r w:rsidRPr="00CD7FBE">
        <w:rPr>
          <w:rFonts w:ascii="Times New Roman" w:hAnsi="Times New Roman"/>
          <w:i/>
          <w:iCs/>
          <w:sz w:val="24"/>
          <w:szCs w:val="24"/>
          <w:lang w:val="sq-AL"/>
        </w:rPr>
        <w:t>locus standi</w:t>
      </w:r>
      <w:r w:rsidRPr="00CD7FBE">
        <w:rPr>
          <w:rFonts w:ascii="Times New Roman" w:hAnsi="Times New Roman"/>
          <w:sz w:val="24"/>
          <w:szCs w:val="24"/>
          <w:lang w:val="sq-AL"/>
        </w:rPr>
        <w:t>) është vlerësuar nga Gjykata si një ndër aspektet kryesore që lidhet me inicimin e një procesi kushtetues. Sipas neneve 131, pika 1, shkronja “f” dhe 134, pika</w:t>
      </w:r>
      <w:r w:rsidR="005306EB">
        <w:rPr>
          <w:rFonts w:ascii="Times New Roman" w:hAnsi="Times New Roman"/>
          <w:sz w:val="24"/>
          <w:szCs w:val="24"/>
          <w:lang w:val="sq-AL"/>
        </w:rPr>
        <w:t>t</w:t>
      </w:r>
      <w:r w:rsidRPr="00CD7FBE">
        <w:rPr>
          <w:rFonts w:ascii="Times New Roman" w:hAnsi="Times New Roman"/>
          <w:sz w:val="24"/>
          <w:szCs w:val="24"/>
          <w:lang w:val="sq-AL"/>
        </w:rPr>
        <w:t xml:space="preserve"> 1, shkronja “i” dhe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sidR="005A1328" w:rsidRPr="00CD7FBE">
        <w:rPr>
          <w:rFonts w:ascii="Times New Roman" w:hAnsi="Times New Roman"/>
          <w:sz w:val="24"/>
          <w:szCs w:val="24"/>
          <w:lang w:val="sq-AL"/>
        </w:rPr>
        <w:t xml:space="preserve"> </w:t>
      </w:r>
      <w:r w:rsidRPr="00CD7FBE">
        <w:rPr>
          <w:rFonts w:ascii="Times New Roman" w:hAnsi="Times New Roman"/>
          <w:sz w:val="24"/>
          <w:szCs w:val="24"/>
          <w:lang w:val="sq-AL"/>
        </w:rPr>
        <w:t xml:space="preserve">Ankimi kushtetues individual, </w:t>
      </w:r>
      <w:r w:rsidRPr="00CD7FBE">
        <w:rPr>
          <w:rFonts w:ascii="Times New Roman" w:hAnsi="Times New Roman"/>
          <w:sz w:val="24"/>
          <w:szCs w:val="24"/>
          <w:lang w:val="sq-AL"/>
        </w:rPr>
        <w:lastRenderedPageBreak/>
        <w:t>në çdo rast, duhet të plotësojë kriteret e nenit 71/a të ligjit nr. 8577/2000, që lidhen me shterimin e mjeteve juridike</w:t>
      </w:r>
      <w:r w:rsidR="0020652E" w:rsidRPr="00CD7FBE">
        <w:rPr>
          <w:rFonts w:ascii="Times New Roman" w:hAnsi="Times New Roman"/>
          <w:sz w:val="24"/>
          <w:szCs w:val="24"/>
          <w:lang w:val="sq-AL"/>
        </w:rPr>
        <w:t xml:space="preserve"> efektive</w:t>
      </w:r>
      <w:r w:rsidRPr="00CD7FBE">
        <w:rPr>
          <w:rFonts w:ascii="Times New Roman" w:hAnsi="Times New Roman"/>
          <w:sz w:val="24"/>
          <w:szCs w:val="24"/>
          <w:lang w:val="sq-AL"/>
        </w:rPr>
        <w:t xml:space="preserv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pra mjafton mosplotësimi i njërit prej tyre që kërkuesi të mos legjitimohet për vënien në lëvizje të gjykimit kushtetues. </w:t>
      </w:r>
    </w:p>
    <w:p w14:paraId="1B3EDB46" w14:textId="77777777" w:rsidR="00111142" w:rsidRPr="00CD7FBE" w:rsidRDefault="005A1328" w:rsidP="00D54E4A">
      <w:pPr>
        <w:numPr>
          <w:ilvl w:val="0"/>
          <w:numId w:val="24"/>
        </w:numPr>
        <w:shd w:val="clear" w:color="auto" w:fill="FFFFFF"/>
        <w:tabs>
          <w:tab w:val="left" w:pos="720"/>
          <w:tab w:val="left" w:pos="99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eastAsia="MS Mincho" w:hAnsi="Times New Roman"/>
          <w:sz w:val="24"/>
          <w:szCs w:val="24"/>
          <w:lang w:val="sq-AL"/>
        </w:rPr>
        <w:t>Mbledhja e Gjyqtarëve vlerëson se k</w:t>
      </w:r>
      <w:r w:rsidR="00BB7FA5" w:rsidRPr="00CD7FBE">
        <w:rPr>
          <w:rFonts w:ascii="Times New Roman" w:eastAsia="Calibri" w:hAnsi="Times New Roman"/>
          <w:sz w:val="24"/>
          <w:szCs w:val="24"/>
          <w:lang w:val="sq-AL"/>
        </w:rPr>
        <w:t xml:space="preserve">ërkuesja legjitimohet </w:t>
      </w:r>
      <w:r w:rsidR="00BB7FA5" w:rsidRPr="00CD7FBE">
        <w:rPr>
          <w:rFonts w:ascii="Times New Roman" w:eastAsia="Calibri" w:hAnsi="Times New Roman"/>
          <w:i/>
          <w:sz w:val="24"/>
          <w:szCs w:val="24"/>
          <w:lang w:val="sq-AL"/>
        </w:rPr>
        <w:t>ratione personae,</w:t>
      </w:r>
      <w:r w:rsidR="00BB7FA5" w:rsidRPr="00CD7FBE">
        <w:rPr>
          <w:rFonts w:ascii="Times New Roman" w:eastAsia="Calibri" w:hAnsi="Times New Roman"/>
          <w:sz w:val="24"/>
          <w:szCs w:val="24"/>
          <w:lang w:val="sq-AL"/>
        </w:rPr>
        <w:t xml:space="preserve"> bazuar në nenet 131, pika 1, shkronja “f” dhe 134, pika 1, shkronja “i”, të Kushtetutës, pasi ka qenë palë në procesin administrativ dhe atë gjyqësor ndaj të cil</w:t>
      </w:r>
      <w:r w:rsidR="0020652E" w:rsidRPr="00CD7FBE">
        <w:rPr>
          <w:rFonts w:ascii="Times New Roman" w:eastAsia="Calibri" w:hAnsi="Times New Roman"/>
          <w:sz w:val="24"/>
          <w:szCs w:val="24"/>
          <w:lang w:val="sq-AL"/>
        </w:rPr>
        <w:t>it</w:t>
      </w:r>
      <w:r w:rsidR="00BB7FA5" w:rsidRPr="00CD7FBE">
        <w:rPr>
          <w:rFonts w:ascii="Times New Roman" w:eastAsia="Calibri" w:hAnsi="Times New Roman"/>
          <w:sz w:val="24"/>
          <w:szCs w:val="24"/>
          <w:lang w:val="sq-AL"/>
        </w:rPr>
        <w:t xml:space="preserve"> ka ngritur pretendime në këtë Gjykatë</w:t>
      </w:r>
      <w:r w:rsidR="0020652E" w:rsidRPr="00CD7FBE">
        <w:rPr>
          <w:rFonts w:ascii="Times New Roman" w:eastAsia="Calibri" w:hAnsi="Times New Roman"/>
          <w:sz w:val="24"/>
          <w:szCs w:val="24"/>
          <w:lang w:val="sq-AL"/>
        </w:rPr>
        <w:t xml:space="preserve"> dhe </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sht</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 xml:space="preserve"> bart</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se e t</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 xml:space="preserve"> drejtave kushtetuese t</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 xml:space="preserve"> pretenduara t</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 xml:space="preserve"> cenuara, duke provuar k</w:t>
      </w:r>
      <w:r w:rsidR="009F536F" w:rsidRPr="00CD7FBE">
        <w:rPr>
          <w:rFonts w:ascii="Times New Roman" w:eastAsia="Calibri" w:hAnsi="Times New Roman"/>
          <w:sz w:val="24"/>
          <w:szCs w:val="24"/>
          <w:lang w:val="sq-AL"/>
        </w:rPr>
        <w:t>ë</w:t>
      </w:r>
      <w:r w:rsidR="0020652E" w:rsidRPr="00CD7FBE">
        <w:rPr>
          <w:rFonts w:ascii="Times New Roman" w:eastAsia="Calibri" w:hAnsi="Times New Roman"/>
          <w:sz w:val="24"/>
          <w:szCs w:val="24"/>
          <w:lang w:val="sq-AL"/>
        </w:rPr>
        <w:t xml:space="preserve">shtu </w:t>
      </w:r>
      <w:r w:rsidR="00BB7FA5" w:rsidRPr="00CD7FBE">
        <w:rPr>
          <w:rFonts w:ascii="Times New Roman" w:eastAsia="Calibri" w:hAnsi="Times New Roman"/>
          <w:bCs/>
          <w:sz w:val="24"/>
          <w:szCs w:val="24"/>
          <w:lang w:val="sq-AL"/>
        </w:rPr>
        <w:t>interes</w:t>
      </w:r>
      <w:r w:rsidR="0020652E" w:rsidRPr="00CD7FBE">
        <w:rPr>
          <w:rFonts w:ascii="Times New Roman" w:eastAsia="Calibri" w:hAnsi="Times New Roman"/>
          <w:bCs/>
          <w:sz w:val="24"/>
          <w:szCs w:val="24"/>
          <w:lang w:val="sq-AL"/>
        </w:rPr>
        <w:t>in e saj</w:t>
      </w:r>
      <w:r w:rsidR="00BB7FA5" w:rsidRPr="00CD7FBE">
        <w:rPr>
          <w:rFonts w:ascii="Times New Roman" w:eastAsia="Calibri" w:hAnsi="Times New Roman"/>
          <w:bCs/>
          <w:sz w:val="24"/>
          <w:szCs w:val="24"/>
          <w:lang w:val="sq-AL"/>
        </w:rPr>
        <w:t xml:space="preserve"> të drejtpërdrejtë në çështjen e parashtruar</w:t>
      </w:r>
      <w:r w:rsidR="00BB7FA5" w:rsidRPr="00CD7FBE">
        <w:rPr>
          <w:rFonts w:ascii="Times New Roman" w:eastAsia="Calibri" w:hAnsi="Times New Roman"/>
          <w:sz w:val="24"/>
          <w:szCs w:val="24"/>
          <w:lang w:val="sq-AL"/>
        </w:rPr>
        <w:t>.</w:t>
      </w:r>
    </w:p>
    <w:p w14:paraId="556EDF39" w14:textId="77777777" w:rsidR="00111142" w:rsidRPr="00CD7FBE" w:rsidRDefault="00BB7FA5" w:rsidP="00D54E4A">
      <w:pPr>
        <w:numPr>
          <w:ilvl w:val="0"/>
          <w:numId w:val="24"/>
        </w:numPr>
        <w:shd w:val="clear" w:color="auto" w:fill="FFFFFF"/>
        <w:tabs>
          <w:tab w:val="left" w:pos="720"/>
          <w:tab w:val="left" w:pos="99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 xml:space="preserve">Një kriter tjetër që përcaktohet </w:t>
      </w:r>
      <w:r w:rsidRPr="00CD7FBE">
        <w:rPr>
          <w:rFonts w:ascii="Times New Roman" w:hAnsi="Times New Roman"/>
          <w:bCs/>
          <w:sz w:val="24"/>
          <w:szCs w:val="24"/>
          <w:lang w:val="sq-AL"/>
        </w:rPr>
        <w:t xml:space="preserve">nga </w:t>
      </w:r>
      <w:r w:rsidRPr="00CD7FBE">
        <w:rPr>
          <w:rFonts w:ascii="Times New Roman" w:hAnsi="Times New Roman"/>
          <w:sz w:val="24"/>
          <w:szCs w:val="24"/>
          <w:lang w:val="sq-AL"/>
        </w:rPr>
        <w:t>nenet 131, pika 1, shkronja “f” dhe 134, pika 1, shkronja “i”, të Kushtetutës, si dhe neni 71/a, pika 1, shkronja “a”, i ligjit nr. 8577/2000, ka të bëjë me</w:t>
      </w:r>
      <w:r w:rsidRPr="00CD7FBE">
        <w:rPr>
          <w:rFonts w:ascii="Times New Roman" w:hAnsi="Times New Roman"/>
          <w:bCs/>
          <w:i/>
          <w:sz w:val="24"/>
          <w:szCs w:val="24"/>
          <w:lang w:val="sq-AL"/>
        </w:rPr>
        <w:t xml:space="preserve"> shterimin e mjeteve juridike efektive</w:t>
      </w:r>
      <w:r w:rsidRPr="00CD7FBE">
        <w:rPr>
          <w:rFonts w:ascii="Times New Roman" w:hAnsi="Times New Roman"/>
          <w:sz w:val="24"/>
          <w:szCs w:val="24"/>
          <w:lang w:val="sq-AL"/>
        </w:rPr>
        <w:t xml:space="preserve">. </w:t>
      </w:r>
      <w:r w:rsidR="006019CE" w:rsidRPr="00CD7FBE">
        <w:rPr>
          <w:rFonts w:ascii="Times New Roman" w:hAnsi="Times New Roman"/>
          <w:sz w:val="24"/>
          <w:szCs w:val="24"/>
          <w:lang w:val="sq-AL"/>
        </w:rPr>
        <w:t>K</w:t>
      </w:r>
      <w:r w:rsidR="00032579" w:rsidRPr="00CD7FBE">
        <w:rPr>
          <w:rFonts w:ascii="Times New Roman" w:hAnsi="Times New Roman"/>
          <w:sz w:val="24"/>
          <w:szCs w:val="24"/>
          <w:lang w:val="sq-AL"/>
        </w:rPr>
        <w:t xml:space="preserve">y </w:t>
      </w:r>
      <w:r w:rsidRPr="00CD7FBE">
        <w:rPr>
          <w:rFonts w:ascii="Times New Roman" w:hAnsi="Times New Roman"/>
          <w:sz w:val="24"/>
          <w:szCs w:val="24"/>
          <w:lang w:val="sq-AL"/>
        </w:rPr>
        <w:t>përbën parakusht që duhet përmbushur nga kërkuesi, i cili para se t’i drejtohet Gjykatës duhet të vërtetojë se i ka përdorur të gjitha mjetet juridike të njohura nga ligji dhe të mjaftueshme për të rivendosur të drejtat e shkelura.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CD7FBE">
        <w:rPr>
          <w:rFonts w:ascii="Times New Roman" w:hAnsi="Times New Roman"/>
          <w:i/>
          <w:sz w:val="24"/>
          <w:szCs w:val="24"/>
          <w:lang w:val="sq-AL"/>
        </w:rPr>
        <w:t>shih vendimet nr. 19, datë 07.07.2022; nr. 12, datë 09.03.2021; nr. 8, datë 19.03.2018 të Gjykatës Kushtetuese</w:t>
      </w:r>
      <w:r w:rsidRPr="00CD7FBE">
        <w:rPr>
          <w:rFonts w:ascii="Times New Roman" w:hAnsi="Times New Roman"/>
          <w:sz w:val="24"/>
          <w:szCs w:val="24"/>
          <w:lang w:val="sq-AL"/>
        </w:rPr>
        <w:t>).</w:t>
      </w:r>
    </w:p>
    <w:p w14:paraId="197682E6" w14:textId="77777777" w:rsidR="00032579" w:rsidRPr="00CD7FBE" w:rsidRDefault="007A4C34"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N</w:t>
      </w:r>
      <w:r w:rsidR="00B62BD3" w:rsidRPr="00CD7FBE">
        <w:rPr>
          <w:rFonts w:ascii="Times New Roman" w:hAnsi="Times New Roman"/>
          <w:sz w:val="24"/>
          <w:szCs w:val="24"/>
          <w:lang w:val="sq-AL"/>
        </w:rPr>
        <w:t>ë</w:t>
      </w:r>
      <w:r w:rsidRPr="00CD7FBE">
        <w:rPr>
          <w:rFonts w:ascii="Times New Roman" w:hAnsi="Times New Roman"/>
          <w:sz w:val="24"/>
          <w:szCs w:val="24"/>
          <w:lang w:val="sq-AL"/>
        </w:rPr>
        <w:t xml:space="preserve"> rastin konkret</w:t>
      </w:r>
      <w:r w:rsidR="00B07AEB" w:rsidRPr="00CD7FBE">
        <w:rPr>
          <w:rFonts w:ascii="Times New Roman" w:hAnsi="Times New Roman"/>
          <w:sz w:val="24"/>
          <w:szCs w:val="24"/>
          <w:lang w:val="sq-AL"/>
        </w:rPr>
        <w:t>,</w:t>
      </w:r>
      <w:r w:rsidRPr="00CD7FBE">
        <w:rPr>
          <w:rFonts w:ascii="Times New Roman" w:hAnsi="Times New Roman"/>
          <w:sz w:val="24"/>
          <w:szCs w:val="24"/>
          <w:lang w:val="sq-AL"/>
        </w:rPr>
        <w:t xml:space="preserve"> </w:t>
      </w:r>
      <w:r w:rsidR="00032579" w:rsidRPr="00CD7FBE">
        <w:rPr>
          <w:rFonts w:ascii="Times New Roman" w:hAnsi="Times New Roman"/>
          <w:sz w:val="24"/>
          <w:szCs w:val="24"/>
          <w:lang w:val="sq-AL"/>
        </w:rPr>
        <w:t>Mbledhja e Gjyqtar</w:t>
      </w:r>
      <w:r w:rsidR="009F536F" w:rsidRPr="00CD7FBE">
        <w:rPr>
          <w:rFonts w:ascii="Times New Roman" w:hAnsi="Times New Roman"/>
          <w:sz w:val="24"/>
          <w:szCs w:val="24"/>
          <w:lang w:val="sq-AL"/>
        </w:rPr>
        <w:t>ë</w:t>
      </w:r>
      <w:r w:rsidR="00032579" w:rsidRPr="00CD7FBE">
        <w:rPr>
          <w:rFonts w:ascii="Times New Roman" w:hAnsi="Times New Roman"/>
          <w:sz w:val="24"/>
          <w:szCs w:val="24"/>
          <w:lang w:val="sq-AL"/>
        </w:rPr>
        <w:t xml:space="preserve">ve </w:t>
      </w:r>
      <w:r w:rsidRPr="00CD7FBE">
        <w:rPr>
          <w:rFonts w:ascii="Times New Roman" w:hAnsi="Times New Roman"/>
          <w:sz w:val="24"/>
          <w:szCs w:val="24"/>
          <w:lang w:val="sq-AL"/>
        </w:rPr>
        <w:t xml:space="preserve">konstaton se </w:t>
      </w:r>
      <w:r w:rsidR="002D667F" w:rsidRPr="00CD7FBE">
        <w:rPr>
          <w:rFonts w:ascii="Times New Roman" w:hAnsi="Times New Roman"/>
          <w:sz w:val="24"/>
          <w:szCs w:val="24"/>
          <w:lang w:val="sq-AL"/>
        </w:rPr>
        <w:t>k</w:t>
      </w:r>
      <w:r w:rsidR="00B62BD3" w:rsidRPr="00CD7FBE">
        <w:rPr>
          <w:rFonts w:ascii="Times New Roman" w:hAnsi="Times New Roman"/>
          <w:sz w:val="24"/>
          <w:szCs w:val="24"/>
          <w:lang w:val="sq-AL"/>
        </w:rPr>
        <w:t>ë</w:t>
      </w:r>
      <w:r w:rsidR="002D667F" w:rsidRPr="00CD7FBE">
        <w:rPr>
          <w:rFonts w:ascii="Times New Roman" w:hAnsi="Times New Roman"/>
          <w:sz w:val="24"/>
          <w:szCs w:val="24"/>
          <w:lang w:val="sq-AL"/>
        </w:rPr>
        <w:t>rku</w:t>
      </w:r>
      <w:r w:rsidR="00B62BD3" w:rsidRPr="00CD7FBE">
        <w:rPr>
          <w:rFonts w:ascii="Times New Roman" w:hAnsi="Times New Roman"/>
          <w:sz w:val="24"/>
          <w:szCs w:val="24"/>
          <w:lang w:val="sq-AL"/>
        </w:rPr>
        <w:t>e</w:t>
      </w:r>
      <w:r w:rsidR="002D667F" w:rsidRPr="00CD7FBE">
        <w:rPr>
          <w:rFonts w:ascii="Times New Roman" w:hAnsi="Times New Roman"/>
          <w:sz w:val="24"/>
          <w:szCs w:val="24"/>
          <w:lang w:val="sq-AL"/>
        </w:rPr>
        <w:t>sja</w:t>
      </w:r>
      <w:r w:rsidR="00B62BD3" w:rsidRPr="00CD7FBE">
        <w:rPr>
          <w:rFonts w:ascii="Times New Roman" w:hAnsi="Times New Roman"/>
          <w:sz w:val="24"/>
          <w:szCs w:val="24"/>
          <w:lang w:val="sq-AL"/>
        </w:rPr>
        <w:t xml:space="preserve"> </w:t>
      </w:r>
      <w:r w:rsidR="002D667F" w:rsidRPr="00CD7FBE">
        <w:rPr>
          <w:rFonts w:ascii="Times New Roman" w:hAnsi="Times New Roman"/>
          <w:bCs/>
          <w:sz w:val="24"/>
          <w:szCs w:val="24"/>
          <w:lang w:val="sq-AL"/>
        </w:rPr>
        <w:t>në datën 22.04.2022 ka paraqitur rekurs</w:t>
      </w:r>
      <w:r w:rsidR="00B07AEB" w:rsidRPr="00CD7FBE">
        <w:rPr>
          <w:rFonts w:ascii="Times New Roman" w:hAnsi="Times New Roman"/>
          <w:bCs/>
          <w:sz w:val="24"/>
          <w:szCs w:val="24"/>
          <w:lang w:val="sq-AL"/>
        </w:rPr>
        <w:t xml:space="preserve"> dhe ai </w:t>
      </w:r>
      <w:r w:rsidR="002D667F" w:rsidRPr="00CD7FBE">
        <w:rPr>
          <w:rFonts w:ascii="Times New Roman" w:hAnsi="Times New Roman"/>
          <w:bCs/>
          <w:sz w:val="24"/>
          <w:szCs w:val="24"/>
          <w:lang w:val="sq-AL"/>
        </w:rPr>
        <w:t xml:space="preserve">nuk i </w:t>
      </w:r>
      <w:r w:rsidR="00B62BD3" w:rsidRPr="00CD7FBE">
        <w:rPr>
          <w:rFonts w:ascii="Times New Roman" w:hAnsi="Times New Roman"/>
          <w:bCs/>
          <w:sz w:val="24"/>
          <w:szCs w:val="24"/>
          <w:lang w:val="sq-AL"/>
        </w:rPr>
        <w:t>ë</w:t>
      </w:r>
      <w:r w:rsidR="002D667F" w:rsidRPr="00CD7FBE">
        <w:rPr>
          <w:rFonts w:ascii="Times New Roman" w:hAnsi="Times New Roman"/>
          <w:bCs/>
          <w:sz w:val="24"/>
          <w:szCs w:val="24"/>
          <w:lang w:val="sq-AL"/>
        </w:rPr>
        <w:t>sht</w:t>
      </w:r>
      <w:r w:rsidR="00B62BD3" w:rsidRPr="00CD7FBE">
        <w:rPr>
          <w:rFonts w:ascii="Times New Roman" w:hAnsi="Times New Roman"/>
          <w:bCs/>
          <w:sz w:val="24"/>
          <w:szCs w:val="24"/>
          <w:lang w:val="sq-AL"/>
        </w:rPr>
        <w:t>ë</w:t>
      </w:r>
      <w:r w:rsidR="002D667F" w:rsidRPr="00CD7FBE">
        <w:rPr>
          <w:rFonts w:ascii="Times New Roman" w:hAnsi="Times New Roman"/>
          <w:bCs/>
          <w:sz w:val="24"/>
          <w:szCs w:val="24"/>
          <w:lang w:val="sq-AL"/>
        </w:rPr>
        <w:t xml:space="preserve"> pranuar nga Gjykata Administrative Apelit </w:t>
      </w:r>
      <w:r w:rsidR="00B62BD3" w:rsidRPr="00CD7FBE">
        <w:rPr>
          <w:rFonts w:ascii="Times New Roman" w:hAnsi="Times New Roman"/>
          <w:bCs/>
          <w:sz w:val="24"/>
          <w:szCs w:val="24"/>
          <w:lang w:val="sq-AL"/>
        </w:rPr>
        <w:t xml:space="preserve">me vendimin e datës 16.05.2022. Ky i fundit rezulton se i është komunikuar kërkueses në datën 30.05.2022. Pas këtij momenti </w:t>
      </w:r>
      <w:r w:rsidR="00BB7FA5" w:rsidRPr="00CD7FBE">
        <w:rPr>
          <w:rFonts w:ascii="Times New Roman" w:hAnsi="Times New Roman"/>
          <w:sz w:val="24"/>
          <w:szCs w:val="24"/>
          <w:lang w:val="sq-AL"/>
        </w:rPr>
        <w:t xml:space="preserve">kërkuesja i është drejtuar Gjykatës </w:t>
      </w:r>
      <w:r w:rsidR="00032579" w:rsidRPr="00CD7FBE">
        <w:rPr>
          <w:rFonts w:ascii="Times New Roman" w:hAnsi="Times New Roman"/>
          <w:sz w:val="24"/>
          <w:szCs w:val="24"/>
          <w:lang w:val="sq-AL"/>
        </w:rPr>
        <w:t>me ankim kushtetues individual</w:t>
      </w:r>
      <w:r w:rsidR="00B07AEB" w:rsidRPr="00CD7FBE">
        <w:rPr>
          <w:rFonts w:ascii="Times New Roman" w:hAnsi="Times New Roman"/>
          <w:sz w:val="24"/>
          <w:szCs w:val="24"/>
          <w:lang w:val="sq-AL"/>
        </w:rPr>
        <w:t xml:space="preserve">. </w:t>
      </w:r>
      <w:r w:rsidR="00BB7FA5" w:rsidRPr="00CD7FBE">
        <w:rPr>
          <w:rFonts w:ascii="Times New Roman" w:hAnsi="Times New Roman"/>
          <w:sz w:val="24"/>
          <w:szCs w:val="24"/>
          <w:lang w:val="sq-AL"/>
        </w:rPr>
        <w:t>Në raste të ngjashme, kur legjislacioni në fuqi nuk parashikon ushtrimin e rekursit në Gjykatën e Lartë ndaj vendimit të Gjykatës Administrative të Apelit, Gjykata ka vlerësuar se plotës</w:t>
      </w:r>
      <w:r w:rsidR="005A1328" w:rsidRPr="00CD7FBE">
        <w:rPr>
          <w:rFonts w:ascii="Times New Roman" w:hAnsi="Times New Roman"/>
          <w:sz w:val="24"/>
          <w:szCs w:val="24"/>
          <w:lang w:val="sq-AL"/>
        </w:rPr>
        <w:t xml:space="preserve">ohet </w:t>
      </w:r>
      <w:r w:rsidR="00BB7FA5" w:rsidRPr="00CD7FBE">
        <w:rPr>
          <w:rFonts w:ascii="Times New Roman" w:hAnsi="Times New Roman"/>
          <w:sz w:val="24"/>
          <w:szCs w:val="24"/>
          <w:lang w:val="sq-AL"/>
        </w:rPr>
        <w:t>kriteri</w:t>
      </w:r>
      <w:r w:rsidR="005A1328" w:rsidRPr="00CD7FBE">
        <w:rPr>
          <w:rFonts w:ascii="Times New Roman" w:hAnsi="Times New Roman"/>
          <w:sz w:val="24"/>
          <w:szCs w:val="24"/>
          <w:lang w:val="sq-AL"/>
        </w:rPr>
        <w:t xml:space="preserve"> i </w:t>
      </w:r>
      <w:r w:rsidR="00BB7FA5" w:rsidRPr="00CD7FBE">
        <w:rPr>
          <w:rFonts w:ascii="Times New Roman" w:hAnsi="Times New Roman"/>
          <w:sz w:val="24"/>
          <w:szCs w:val="24"/>
          <w:lang w:val="sq-AL"/>
        </w:rPr>
        <w:t xml:space="preserve">shterimit të mjeteve juridike efektive përpara </w:t>
      </w:r>
      <w:r w:rsidR="005A1328" w:rsidRPr="00CD7FBE">
        <w:rPr>
          <w:rFonts w:ascii="Times New Roman" w:hAnsi="Times New Roman"/>
          <w:sz w:val="24"/>
          <w:szCs w:val="24"/>
          <w:lang w:val="sq-AL"/>
        </w:rPr>
        <w:t>paraqitjes së ankimit kushtetues individual</w:t>
      </w:r>
      <w:r w:rsidR="00BB7FA5" w:rsidRPr="00CD7FBE">
        <w:rPr>
          <w:rFonts w:ascii="Times New Roman" w:hAnsi="Times New Roman"/>
          <w:sz w:val="24"/>
          <w:szCs w:val="24"/>
          <w:lang w:val="sq-AL"/>
        </w:rPr>
        <w:t xml:space="preserve"> (</w:t>
      </w:r>
      <w:r w:rsidR="00BB7FA5" w:rsidRPr="00CD7FBE">
        <w:rPr>
          <w:rFonts w:ascii="Times New Roman" w:hAnsi="Times New Roman"/>
          <w:i/>
          <w:sz w:val="24"/>
          <w:szCs w:val="24"/>
          <w:lang w:val="sq-AL"/>
        </w:rPr>
        <w:t>shih vendimet nr. 26, datë 27.10.2022; nr. 27, datë 27.10.2022 të Gjykatës Kushtetuese</w:t>
      </w:r>
      <w:r w:rsidR="00BB7FA5" w:rsidRPr="00CD7FBE">
        <w:rPr>
          <w:rFonts w:ascii="Times New Roman" w:hAnsi="Times New Roman"/>
          <w:sz w:val="24"/>
          <w:szCs w:val="24"/>
          <w:lang w:val="sq-AL"/>
        </w:rPr>
        <w:t xml:space="preserve">). Në këtë kuptim, </w:t>
      </w:r>
      <w:r w:rsidR="005A1328" w:rsidRPr="00CD7FBE">
        <w:rPr>
          <w:rFonts w:ascii="Times New Roman" w:hAnsi="Times New Roman"/>
          <w:sz w:val="24"/>
          <w:szCs w:val="24"/>
          <w:lang w:val="sq-AL"/>
        </w:rPr>
        <w:t xml:space="preserve">duke qenë se </w:t>
      </w:r>
      <w:r w:rsidR="00BB7FA5" w:rsidRPr="00CD7FBE">
        <w:rPr>
          <w:rFonts w:ascii="Times New Roman" w:hAnsi="Times New Roman"/>
          <w:sz w:val="24"/>
          <w:szCs w:val="24"/>
          <w:lang w:val="sq-AL"/>
        </w:rPr>
        <w:t>kërkuesja nuk ka mjet</w:t>
      </w:r>
      <w:r w:rsidR="005A1328" w:rsidRPr="00CD7FBE">
        <w:rPr>
          <w:rFonts w:ascii="Times New Roman" w:hAnsi="Times New Roman"/>
          <w:sz w:val="24"/>
          <w:szCs w:val="24"/>
          <w:lang w:val="sq-AL"/>
        </w:rPr>
        <w:t>e</w:t>
      </w:r>
      <w:r w:rsidR="00BB7FA5" w:rsidRPr="00CD7FBE">
        <w:rPr>
          <w:rFonts w:ascii="Times New Roman" w:hAnsi="Times New Roman"/>
          <w:sz w:val="24"/>
          <w:szCs w:val="24"/>
          <w:lang w:val="sq-AL"/>
        </w:rPr>
        <w:t xml:space="preserve"> t</w:t>
      </w:r>
      <w:r w:rsidR="005A1328" w:rsidRPr="00CD7FBE">
        <w:rPr>
          <w:rFonts w:ascii="Times New Roman" w:hAnsi="Times New Roman"/>
          <w:sz w:val="24"/>
          <w:szCs w:val="24"/>
          <w:lang w:val="sq-AL"/>
        </w:rPr>
        <w:t>ë tjera juridike në dispozicion, ajo legjitimohet t`i drejtohet drejtpërdrejt Gjykatës Kushtetuese</w:t>
      </w:r>
      <w:r w:rsidR="00BB7FA5" w:rsidRPr="00CD7FBE">
        <w:rPr>
          <w:rFonts w:ascii="Times New Roman" w:hAnsi="Times New Roman"/>
          <w:sz w:val="24"/>
          <w:szCs w:val="24"/>
          <w:lang w:val="sq-AL"/>
        </w:rPr>
        <w:t xml:space="preserve">. </w:t>
      </w:r>
    </w:p>
    <w:p w14:paraId="72886853" w14:textId="10779CFD" w:rsidR="00111142" w:rsidRPr="00CD7FBE" w:rsidRDefault="00B067ED"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lastRenderedPageBreak/>
        <w:t xml:space="preserve">Nga ana tjetër, </w:t>
      </w:r>
      <w:r w:rsidR="00AB6897" w:rsidRPr="00CD7FBE">
        <w:rPr>
          <w:rFonts w:ascii="Times New Roman" w:hAnsi="Times New Roman"/>
          <w:sz w:val="24"/>
          <w:szCs w:val="24"/>
          <w:lang w:val="sq-AL"/>
        </w:rPr>
        <w:t xml:space="preserve">për sa i përket </w:t>
      </w:r>
      <w:r w:rsidRPr="00CD7FBE">
        <w:rPr>
          <w:rFonts w:ascii="Times New Roman" w:hAnsi="Times New Roman"/>
          <w:sz w:val="24"/>
          <w:szCs w:val="24"/>
          <w:lang w:val="sq-AL"/>
        </w:rPr>
        <w:t>shterimi</w:t>
      </w:r>
      <w:r w:rsidR="00AB6897" w:rsidRPr="00CD7FBE">
        <w:rPr>
          <w:rFonts w:ascii="Times New Roman" w:hAnsi="Times New Roman"/>
          <w:sz w:val="24"/>
          <w:szCs w:val="24"/>
          <w:lang w:val="sq-AL"/>
        </w:rPr>
        <w:t>t</w:t>
      </w:r>
      <w:r w:rsidRPr="00CD7FBE">
        <w:rPr>
          <w:rFonts w:ascii="Times New Roman" w:hAnsi="Times New Roman"/>
          <w:sz w:val="24"/>
          <w:szCs w:val="24"/>
          <w:lang w:val="sq-AL"/>
        </w:rPr>
        <w:t xml:space="preserve"> në substancë të disa pretendimeve, </w:t>
      </w:r>
      <w:r w:rsidR="005A1328" w:rsidRPr="00CD7FBE">
        <w:rPr>
          <w:rFonts w:ascii="Times New Roman" w:hAnsi="Times New Roman"/>
          <w:sz w:val="24"/>
          <w:szCs w:val="24"/>
          <w:lang w:val="sq-AL"/>
        </w:rPr>
        <w:t>kërkuesja</w:t>
      </w:r>
      <w:r w:rsidRPr="00CD7FBE">
        <w:rPr>
          <w:rFonts w:ascii="Times New Roman" w:hAnsi="Times New Roman"/>
          <w:sz w:val="24"/>
          <w:szCs w:val="24"/>
          <w:lang w:val="sq-AL"/>
        </w:rPr>
        <w:t xml:space="preserve">, ndër të tjera, pretendon </w:t>
      </w:r>
      <w:r w:rsidR="00BB7FA5" w:rsidRPr="00CD7FBE">
        <w:rPr>
          <w:rFonts w:ascii="Times New Roman" w:hAnsi="Times New Roman"/>
          <w:sz w:val="24"/>
          <w:szCs w:val="24"/>
          <w:lang w:val="sq-AL"/>
        </w:rPr>
        <w:t>cenimin e parimit të sigurisë juridike, pasi p</w:t>
      </w:r>
      <w:r w:rsidR="00BB7FA5" w:rsidRPr="00CD7FBE">
        <w:rPr>
          <w:rFonts w:ascii="Times New Roman" w:hAnsi="Times New Roman"/>
          <w:sz w:val="24"/>
          <w:szCs w:val="24"/>
          <w:lang w:val="sq-AL" w:bidi="en-US"/>
        </w:rPr>
        <w:t xml:space="preserve">ika 4/1 e nenit 32 të ligjit nr. 96/2016 është e paqartë, e pakuptueshme dhe nuk jep një kuptim të saktë se çfarë kuptohet me “lidhje të papërshtatshme”, duke </w:t>
      </w:r>
      <w:r w:rsidR="00032579" w:rsidRPr="00CD7FBE">
        <w:rPr>
          <w:rFonts w:ascii="Times New Roman" w:hAnsi="Times New Roman"/>
          <w:sz w:val="24"/>
          <w:szCs w:val="24"/>
          <w:lang w:val="sq-AL" w:bidi="en-US"/>
        </w:rPr>
        <w:t xml:space="preserve">i </w:t>
      </w:r>
      <w:r w:rsidR="00BB7FA5" w:rsidRPr="00CD7FBE">
        <w:rPr>
          <w:rFonts w:ascii="Times New Roman" w:hAnsi="Times New Roman"/>
          <w:sz w:val="24"/>
          <w:szCs w:val="24"/>
          <w:lang w:val="sq-AL" w:bidi="en-US"/>
        </w:rPr>
        <w:t>vendosur subjektet e ligjit në situatën e ometimit ligjor (</w:t>
      </w:r>
      <w:r w:rsidR="00BB7FA5" w:rsidRPr="00CD7FBE">
        <w:rPr>
          <w:rFonts w:ascii="Times New Roman" w:hAnsi="Times New Roman"/>
          <w:i/>
          <w:sz w:val="24"/>
          <w:szCs w:val="24"/>
          <w:lang w:val="sq-AL" w:bidi="en-US"/>
        </w:rPr>
        <w:t>shih paragrafin 6.1.</w:t>
      </w:r>
      <w:r w:rsidR="00BB7FA5" w:rsidRPr="00CD7FBE">
        <w:rPr>
          <w:rFonts w:ascii="Times New Roman" w:hAnsi="Times New Roman"/>
          <w:sz w:val="24"/>
          <w:szCs w:val="24"/>
          <w:lang w:val="sq-AL" w:bidi="en-US"/>
        </w:rPr>
        <w:t>)</w:t>
      </w:r>
      <w:r w:rsidRPr="00CD7FBE">
        <w:rPr>
          <w:rFonts w:ascii="Times New Roman" w:hAnsi="Times New Roman"/>
          <w:sz w:val="24"/>
          <w:szCs w:val="24"/>
          <w:lang w:val="sq-AL" w:bidi="en-US"/>
        </w:rPr>
        <w:t xml:space="preserve">; </w:t>
      </w:r>
      <w:r w:rsidR="00BB7FA5" w:rsidRPr="00CD7FBE">
        <w:rPr>
          <w:rFonts w:ascii="Times New Roman" w:hAnsi="Times New Roman"/>
          <w:sz w:val="24"/>
          <w:szCs w:val="24"/>
          <w:lang w:val="sq-AL" w:bidi="en-US"/>
        </w:rPr>
        <w:t>cen</w:t>
      </w:r>
      <w:r w:rsidR="005A1328" w:rsidRPr="00CD7FBE">
        <w:rPr>
          <w:rFonts w:ascii="Times New Roman" w:hAnsi="Times New Roman"/>
          <w:sz w:val="24"/>
          <w:szCs w:val="24"/>
          <w:lang w:val="sq-AL" w:bidi="en-US"/>
        </w:rPr>
        <w:t>imin e</w:t>
      </w:r>
      <w:r w:rsidR="00BB7FA5" w:rsidRPr="00CD7FBE">
        <w:rPr>
          <w:rFonts w:ascii="Times New Roman" w:hAnsi="Times New Roman"/>
          <w:sz w:val="24"/>
          <w:szCs w:val="24"/>
          <w:lang w:val="sq-AL" w:bidi="en-US"/>
        </w:rPr>
        <w:t xml:space="preserve"> parimi</w:t>
      </w:r>
      <w:r w:rsidR="005A1328" w:rsidRPr="00CD7FBE">
        <w:rPr>
          <w:rFonts w:ascii="Times New Roman" w:hAnsi="Times New Roman"/>
          <w:sz w:val="24"/>
          <w:szCs w:val="24"/>
          <w:lang w:val="sq-AL" w:bidi="en-US"/>
        </w:rPr>
        <w:t xml:space="preserve">t të </w:t>
      </w:r>
      <w:r w:rsidR="00BB7FA5" w:rsidRPr="00CD7FBE">
        <w:rPr>
          <w:rFonts w:ascii="Times New Roman" w:hAnsi="Times New Roman"/>
          <w:sz w:val="24"/>
          <w:szCs w:val="24"/>
          <w:lang w:val="sq-AL" w:bidi="en-US"/>
        </w:rPr>
        <w:t xml:space="preserve">zbatimit të ligjit në kohë, për shkak se </w:t>
      </w:r>
      <w:r w:rsidR="005A1328" w:rsidRPr="00CD7FBE">
        <w:rPr>
          <w:rFonts w:ascii="Times New Roman" w:hAnsi="Times New Roman"/>
          <w:sz w:val="24"/>
          <w:szCs w:val="24"/>
          <w:lang w:val="sq-AL" w:bidi="en-US"/>
        </w:rPr>
        <w:t xml:space="preserve">vlerësimi i </w:t>
      </w:r>
      <w:r w:rsidR="00BB7FA5" w:rsidRPr="00CD7FBE">
        <w:rPr>
          <w:rFonts w:ascii="Times New Roman" w:hAnsi="Times New Roman"/>
          <w:sz w:val="24"/>
          <w:szCs w:val="24"/>
          <w:lang w:val="sq-AL" w:bidi="en-US"/>
        </w:rPr>
        <w:t>KLP-</w:t>
      </w:r>
      <w:r w:rsidR="005A1328" w:rsidRPr="00CD7FBE">
        <w:rPr>
          <w:rFonts w:ascii="Times New Roman" w:hAnsi="Times New Roman"/>
          <w:sz w:val="24"/>
          <w:szCs w:val="24"/>
          <w:lang w:val="sq-AL" w:bidi="en-US"/>
        </w:rPr>
        <w:t xml:space="preserve">së është </w:t>
      </w:r>
      <w:r w:rsidR="00BB7FA5" w:rsidRPr="00CD7FBE">
        <w:rPr>
          <w:rFonts w:ascii="Times New Roman" w:hAnsi="Times New Roman"/>
          <w:sz w:val="24"/>
          <w:szCs w:val="24"/>
          <w:lang w:val="sq-AL" w:bidi="en-US"/>
        </w:rPr>
        <w:t>bazuar në ndryshimet që iu bënë ligjit nr. 96/2016 me ligjin nr. 50/2021, i miratuar në datën 30.05.2021 (</w:t>
      </w:r>
      <w:r w:rsidR="00BB7FA5" w:rsidRPr="00CD7FBE">
        <w:rPr>
          <w:rFonts w:ascii="Times New Roman" w:hAnsi="Times New Roman"/>
          <w:i/>
          <w:sz w:val="24"/>
          <w:szCs w:val="24"/>
          <w:lang w:val="sq-AL" w:bidi="en-US"/>
        </w:rPr>
        <w:t>shih paragrafin 6.2.</w:t>
      </w:r>
      <w:r w:rsidR="00BB7FA5" w:rsidRPr="00CD7FBE">
        <w:rPr>
          <w:rFonts w:ascii="Times New Roman" w:hAnsi="Times New Roman"/>
          <w:sz w:val="24"/>
          <w:szCs w:val="24"/>
          <w:lang w:val="sq-AL" w:bidi="en-US"/>
        </w:rPr>
        <w:t>)</w:t>
      </w:r>
      <w:r w:rsidRPr="00CD7FBE">
        <w:rPr>
          <w:rFonts w:ascii="Times New Roman" w:hAnsi="Times New Roman"/>
          <w:sz w:val="24"/>
          <w:szCs w:val="24"/>
          <w:lang w:val="sq-AL" w:bidi="en-US"/>
        </w:rPr>
        <w:t>;</w:t>
      </w:r>
      <w:r w:rsidR="00BB7FA5" w:rsidRPr="00CD7FBE">
        <w:rPr>
          <w:rFonts w:ascii="Times New Roman" w:hAnsi="Times New Roman"/>
          <w:sz w:val="24"/>
          <w:szCs w:val="24"/>
          <w:lang w:val="sq-AL" w:bidi="en-US"/>
        </w:rPr>
        <w:t xml:space="preserve"> si </w:t>
      </w:r>
      <w:r w:rsidR="005A1328" w:rsidRPr="00CD7FBE">
        <w:rPr>
          <w:rFonts w:ascii="Times New Roman" w:hAnsi="Times New Roman"/>
          <w:sz w:val="24"/>
          <w:szCs w:val="24"/>
          <w:lang w:val="sq-AL" w:bidi="en-US"/>
        </w:rPr>
        <w:t xml:space="preserve">dhe cenimin e </w:t>
      </w:r>
      <w:r w:rsidR="005306EB">
        <w:rPr>
          <w:rFonts w:ascii="Times New Roman" w:hAnsi="Times New Roman"/>
          <w:sz w:val="24"/>
          <w:szCs w:val="24"/>
          <w:lang w:val="sq-AL" w:bidi="en-US"/>
        </w:rPr>
        <w:t>s</w:t>
      </w:r>
      <w:r w:rsidR="005A1328" w:rsidRPr="00CD7FBE">
        <w:rPr>
          <w:rFonts w:ascii="Times New Roman" w:hAnsi="Times New Roman"/>
          <w:sz w:val="24"/>
          <w:szCs w:val="24"/>
          <w:lang w:val="sq-AL" w:bidi="en-US"/>
        </w:rPr>
        <w:t xml:space="preserve">ë drejtës së </w:t>
      </w:r>
      <w:r w:rsidR="00BB7FA5" w:rsidRPr="00CD7FBE">
        <w:rPr>
          <w:rFonts w:ascii="Times New Roman" w:hAnsi="Times New Roman"/>
          <w:sz w:val="24"/>
          <w:szCs w:val="24"/>
          <w:lang w:val="sq-AL" w:bidi="en-US"/>
        </w:rPr>
        <w:t>mbrojtjes</w:t>
      </w:r>
      <w:r w:rsidR="005A1328" w:rsidRPr="00CD7FBE">
        <w:rPr>
          <w:rFonts w:ascii="Times New Roman" w:hAnsi="Times New Roman"/>
          <w:sz w:val="24"/>
          <w:szCs w:val="24"/>
          <w:lang w:val="sq-AL" w:bidi="en-US"/>
        </w:rPr>
        <w:t xml:space="preserve"> gjatë procesit administrativ</w:t>
      </w:r>
      <w:r w:rsidR="00BB7FA5" w:rsidRPr="00CD7FBE">
        <w:rPr>
          <w:rFonts w:ascii="Times New Roman" w:hAnsi="Times New Roman"/>
          <w:sz w:val="24"/>
          <w:szCs w:val="24"/>
          <w:lang w:val="sq-AL" w:bidi="en-US"/>
        </w:rPr>
        <w:t>, pasi nuk është njoftuar në kohë</w:t>
      </w:r>
      <w:r w:rsidR="00032579" w:rsidRPr="00CD7FBE">
        <w:rPr>
          <w:rFonts w:ascii="Times New Roman" w:hAnsi="Times New Roman"/>
          <w:sz w:val="24"/>
          <w:szCs w:val="24"/>
          <w:lang w:val="sq-AL" w:bidi="en-US"/>
        </w:rPr>
        <w:t xml:space="preserve"> nga KLP-ja</w:t>
      </w:r>
      <w:r w:rsidR="00BB7FA5" w:rsidRPr="00CD7FBE">
        <w:rPr>
          <w:rFonts w:ascii="Times New Roman" w:hAnsi="Times New Roman"/>
          <w:sz w:val="24"/>
          <w:szCs w:val="24"/>
          <w:lang w:val="sq-AL" w:bidi="en-US"/>
        </w:rPr>
        <w:t xml:space="preserve"> për të paraqitur kundërshtimet e saj (</w:t>
      </w:r>
      <w:r w:rsidR="00BB7FA5" w:rsidRPr="00CD7FBE">
        <w:rPr>
          <w:rFonts w:ascii="Times New Roman" w:hAnsi="Times New Roman"/>
          <w:i/>
          <w:sz w:val="24"/>
          <w:szCs w:val="24"/>
          <w:lang w:val="sq-AL" w:bidi="en-US"/>
        </w:rPr>
        <w:t>shih paragrafin 6.7.</w:t>
      </w:r>
      <w:r w:rsidR="00BB7FA5" w:rsidRPr="00CD7FBE">
        <w:rPr>
          <w:rFonts w:ascii="Times New Roman" w:hAnsi="Times New Roman"/>
          <w:sz w:val="24"/>
          <w:szCs w:val="24"/>
          <w:lang w:val="sq-AL" w:bidi="en-US"/>
        </w:rPr>
        <w:t>).</w:t>
      </w:r>
      <w:r w:rsidR="006C1B3C" w:rsidRPr="00CD7FBE">
        <w:rPr>
          <w:rFonts w:ascii="Times New Roman" w:hAnsi="Times New Roman"/>
          <w:sz w:val="24"/>
          <w:szCs w:val="24"/>
          <w:lang w:val="sq-AL" w:bidi="en-US"/>
        </w:rPr>
        <w:t xml:space="preserve"> </w:t>
      </w:r>
      <w:r w:rsidR="00BB7FA5" w:rsidRPr="00CD7FBE">
        <w:rPr>
          <w:rFonts w:ascii="Times New Roman" w:hAnsi="Times New Roman"/>
          <w:sz w:val="24"/>
          <w:szCs w:val="24"/>
          <w:lang w:val="sq-AL" w:bidi="en-US"/>
        </w:rPr>
        <w:t xml:space="preserve">Mbledhja e Gjyqtarëve </w:t>
      </w:r>
      <w:r w:rsidR="00032579" w:rsidRPr="00CD7FBE">
        <w:rPr>
          <w:rFonts w:ascii="Times New Roman" w:hAnsi="Times New Roman"/>
          <w:sz w:val="24"/>
          <w:szCs w:val="24"/>
          <w:lang w:val="sq-AL" w:bidi="en-US"/>
        </w:rPr>
        <w:t>v</w:t>
      </w:r>
      <w:r w:rsidR="009F536F" w:rsidRPr="00CD7FBE">
        <w:rPr>
          <w:rFonts w:ascii="Times New Roman" w:hAnsi="Times New Roman"/>
          <w:sz w:val="24"/>
          <w:szCs w:val="24"/>
          <w:lang w:val="sq-AL" w:bidi="en-US"/>
        </w:rPr>
        <w:t>ë</w:t>
      </w:r>
      <w:r w:rsidR="00032579" w:rsidRPr="00CD7FBE">
        <w:rPr>
          <w:rFonts w:ascii="Times New Roman" w:hAnsi="Times New Roman"/>
          <w:sz w:val="24"/>
          <w:szCs w:val="24"/>
          <w:lang w:val="sq-AL" w:bidi="en-US"/>
        </w:rPr>
        <w:t xml:space="preserve">ren </w:t>
      </w:r>
      <w:r w:rsidR="00BB7FA5" w:rsidRPr="00CD7FBE">
        <w:rPr>
          <w:rFonts w:ascii="Times New Roman" w:hAnsi="Times New Roman"/>
          <w:sz w:val="24"/>
          <w:szCs w:val="24"/>
          <w:lang w:val="sq-AL" w:bidi="en-US"/>
        </w:rPr>
        <w:t xml:space="preserve">se këto pretendime kërkuesja </w:t>
      </w:r>
      <w:r w:rsidR="00B078AA" w:rsidRPr="00CD7FBE">
        <w:rPr>
          <w:rFonts w:ascii="Times New Roman" w:hAnsi="Times New Roman"/>
          <w:sz w:val="24"/>
          <w:szCs w:val="24"/>
          <w:lang w:val="sq-AL"/>
        </w:rPr>
        <w:t>nuk i ka</w:t>
      </w:r>
      <w:r w:rsidR="00B078AA" w:rsidRPr="00CD7FBE">
        <w:rPr>
          <w:rFonts w:ascii="Times New Roman" w:hAnsi="Times New Roman"/>
          <w:sz w:val="24"/>
          <w:szCs w:val="24"/>
          <w:lang w:val="sq-AL" w:bidi="en-US"/>
        </w:rPr>
        <w:t xml:space="preserve"> paraqitur </w:t>
      </w:r>
      <w:r w:rsidR="00EB604D" w:rsidRPr="00CD7FBE">
        <w:rPr>
          <w:rFonts w:ascii="Times New Roman" w:hAnsi="Times New Roman"/>
          <w:sz w:val="24"/>
          <w:szCs w:val="24"/>
          <w:lang w:val="sq-AL" w:bidi="en-US"/>
        </w:rPr>
        <w:t>m</w:t>
      </w:r>
      <w:r w:rsidR="00B078AA" w:rsidRPr="00CD7FBE">
        <w:rPr>
          <w:rFonts w:ascii="Times New Roman" w:hAnsi="Times New Roman"/>
          <w:sz w:val="24"/>
          <w:szCs w:val="24"/>
          <w:lang w:val="sq-AL" w:bidi="en-US"/>
        </w:rPr>
        <w:t xml:space="preserve">ë parë në formë </w:t>
      </w:r>
      <w:r w:rsidR="00EB604D" w:rsidRPr="00CD7FBE">
        <w:rPr>
          <w:rFonts w:ascii="Times New Roman" w:hAnsi="Times New Roman"/>
          <w:sz w:val="24"/>
          <w:szCs w:val="24"/>
          <w:lang w:val="sq-AL" w:bidi="en-US"/>
        </w:rPr>
        <w:t>dh</w:t>
      </w:r>
      <w:r w:rsidR="00B078AA" w:rsidRPr="00CD7FBE">
        <w:rPr>
          <w:rFonts w:ascii="Times New Roman" w:hAnsi="Times New Roman"/>
          <w:sz w:val="24"/>
          <w:szCs w:val="24"/>
          <w:lang w:val="sq-AL" w:bidi="en-US"/>
        </w:rPr>
        <w:t xml:space="preserve">e përmbajtje në kërkesëpadinë drejtuar Gjykatës Administrative të Apelit, por i ka ngritur për herë të parë në ankimin kushtetues individual. </w:t>
      </w:r>
      <w:r w:rsidR="00BB7FA5" w:rsidRPr="00CD7FBE">
        <w:rPr>
          <w:rFonts w:ascii="Times New Roman" w:hAnsi="Times New Roman"/>
          <w:sz w:val="24"/>
          <w:szCs w:val="24"/>
          <w:lang w:val="sq-AL"/>
        </w:rPr>
        <w:t xml:space="preserve">Për rrjedhojë, në lidhje me këto pretendime </w:t>
      </w:r>
      <w:r w:rsidR="00032579" w:rsidRPr="00CD7FBE">
        <w:rPr>
          <w:rFonts w:ascii="Times New Roman" w:hAnsi="Times New Roman"/>
          <w:sz w:val="24"/>
          <w:szCs w:val="24"/>
          <w:lang w:val="sq-AL"/>
        </w:rPr>
        <w:t>k</w:t>
      </w:r>
      <w:r w:rsidR="009F536F" w:rsidRPr="00CD7FBE">
        <w:rPr>
          <w:rFonts w:ascii="Times New Roman" w:hAnsi="Times New Roman"/>
          <w:sz w:val="24"/>
          <w:szCs w:val="24"/>
          <w:lang w:val="sq-AL"/>
        </w:rPr>
        <w:t>ë</w:t>
      </w:r>
      <w:r w:rsidR="00032579" w:rsidRPr="00CD7FBE">
        <w:rPr>
          <w:rFonts w:ascii="Times New Roman" w:hAnsi="Times New Roman"/>
          <w:sz w:val="24"/>
          <w:szCs w:val="24"/>
          <w:lang w:val="sq-AL"/>
        </w:rPr>
        <w:t>rkuesja nuk plot</w:t>
      </w:r>
      <w:r w:rsidR="009F536F" w:rsidRPr="00CD7FBE">
        <w:rPr>
          <w:rFonts w:ascii="Times New Roman" w:hAnsi="Times New Roman"/>
          <w:sz w:val="24"/>
          <w:szCs w:val="24"/>
          <w:lang w:val="sq-AL"/>
        </w:rPr>
        <w:t>ë</w:t>
      </w:r>
      <w:r w:rsidR="00032579" w:rsidRPr="00CD7FBE">
        <w:rPr>
          <w:rFonts w:ascii="Times New Roman" w:hAnsi="Times New Roman"/>
          <w:sz w:val="24"/>
          <w:szCs w:val="24"/>
          <w:lang w:val="sq-AL"/>
        </w:rPr>
        <w:t>son kriterin e shterimit t</w:t>
      </w:r>
      <w:r w:rsidR="009F536F" w:rsidRPr="00CD7FBE">
        <w:rPr>
          <w:rFonts w:ascii="Times New Roman" w:hAnsi="Times New Roman"/>
          <w:sz w:val="24"/>
          <w:szCs w:val="24"/>
          <w:lang w:val="sq-AL"/>
        </w:rPr>
        <w:t>ë</w:t>
      </w:r>
      <w:r w:rsidR="00BB7FA5" w:rsidRPr="00CD7FBE">
        <w:rPr>
          <w:rFonts w:ascii="Times New Roman" w:hAnsi="Times New Roman"/>
          <w:sz w:val="24"/>
          <w:szCs w:val="24"/>
          <w:lang w:val="sq-AL"/>
        </w:rPr>
        <w:t xml:space="preserve"> mjete</w:t>
      </w:r>
      <w:r w:rsidR="00032579" w:rsidRPr="00CD7FBE">
        <w:rPr>
          <w:rFonts w:ascii="Times New Roman" w:hAnsi="Times New Roman"/>
          <w:sz w:val="24"/>
          <w:szCs w:val="24"/>
          <w:lang w:val="sq-AL"/>
        </w:rPr>
        <w:t xml:space="preserve">ve </w:t>
      </w:r>
      <w:r w:rsidR="00B078AA" w:rsidRPr="00CD7FBE">
        <w:rPr>
          <w:rFonts w:ascii="Times New Roman" w:hAnsi="Times New Roman"/>
          <w:sz w:val="24"/>
          <w:szCs w:val="24"/>
          <w:lang w:val="sq-AL"/>
        </w:rPr>
        <w:t xml:space="preserve">juridike </w:t>
      </w:r>
      <w:r w:rsidR="00BB7FA5" w:rsidRPr="00CD7FBE">
        <w:rPr>
          <w:rFonts w:ascii="Times New Roman" w:hAnsi="Times New Roman"/>
          <w:sz w:val="24"/>
          <w:szCs w:val="24"/>
          <w:lang w:val="sq-AL"/>
        </w:rPr>
        <w:t>efektive në dispozicion, në kuptim të nenit 131, pika 1, shkronja “f”</w:t>
      </w:r>
      <w:r w:rsidR="00362DF7">
        <w:rPr>
          <w:rFonts w:ascii="Times New Roman" w:hAnsi="Times New Roman"/>
          <w:sz w:val="24"/>
          <w:szCs w:val="24"/>
          <w:lang w:val="sq-AL"/>
        </w:rPr>
        <w:t>,</w:t>
      </w:r>
      <w:r w:rsidR="00BB7FA5" w:rsidRPr="00CD7FBE">
        <w:rPr>
          <w:rFonts w:ascii="Times New Roman" w:hAnsi="Times New Roman"/>
          <w:sz w:val="24"/>
          <w:szCs w:val="24"/>
          <w:lang w:val="sq-AL"/>
        </w:rPr>
        <w:t xml:space="preserve"> të Kushtetutës dhe nenit 71/a, pika 1, shkronja “a”, të ligjit nr. 8577/2000. </w:t>
      </w:r>
    </w:p>
    <w:p w14:paraId="76172FE3" w14:textId="57CE3D79" w:rsidR="00C1180D" w:rsidRPr="00CD7FBE" w:rsidRDefault="00BB7FA5"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 xml:space="preserve">Në lidhje me legjitimimin </w:t>
      </w:r>
      <w:r w:rsidRPr="00CD7FBE">
        <w:rPr>
          <w:rFonts w:ascii="Times New Roman" w:hAnsi="Times New Roman"/>
          <w:i/>
          <w:sz w:val="24"/>
          <w:szCs w:val="24"/>
          <w:lang w:val="sq-AL"/>
        </w:rPr>
        <w:t>ratione temporis</w:t>
      </w:r>
      <w:r w:rsidRPr="00CD7FBE">
        <w:rPr>
          <w:rFonts w:ascii="Times New Roman" w:hAnsi="Times New Roman"/>
          <w:sz w:val="24"/>
          <w:szCs w:val="24"/>
          <w:lang w:val="sq-AL"/>
        </w:rPr>
        <w:t xml:space="preserve">, sipas nenit 71/a, pika 1, shkronja “b”, të ligjit nr. 8577/2000, ankimi kushtetues individual shqyrtohet nga Gjykata kur kërkesa është paraqitur brenda afatit 4-mujor nga konstatimi i cenimit. </w:t>
      </w:r>
      <w:r w:rsidR="007F08A7" w:rsidRPr="00CD7FBE">
        <w:rPr>
          <w:rFonts w:ascii="Times New Roman" w:hAnsi="Times New Roman"/>
          <w:sz w:val="24"/>
          <w:szCs w:val="24"/>
          <w:lang w:val="sq-AL"/>
        </w:rPr>
        <w:t>K</w:t>
      </w:r>
      <w:r w:rsidRPr="00CD7FBE">
        <w:rPr>
          <w:rFonts w:ascii="Times New Roman" w:hAnsi="Times New Roman"/>
          <w:bCs/>
          <w:sz w:val="24"/>
          <w:szCs w:val="24"/>
          <w:lang w:val="sq-AL"/>
        </w:rPr>
        <w:t>ërkue</w:t>
      </w:r>
      <w:r w:rsidR="00AA47DD" w:rsidRPr="00CD7FBE">
        <w:rPr>
          <w:rFonts w:ascii="Times New Roman" w:hAnsi="Times New Roman"/>
          <w:bCs/>
          <w:sz w:val="24"/>
          <w:szCs w:val="24"/>
          <w:lang w:val="sq-AL"/>
        </w:rPr>
        <w:t xml:space="preserve">sja i është drejtuar </w:t>
      </w:r>
      <w:r w:rsidRPr="00CD7FBE">
        <w:rPr>
          <w:rFonts w:ascii="Times New Roman" w:hAnsi="Times New Roman"/>
          <w:bCs/>
          <w:sz w:val="24"/>
          <w:szCs w:val="24"/>
          <w:lang w:val="sq-AL"/>
        </w:rPr>
        <w:t xml:space="preserve">Gjykatës në datën 30.09.2022 (sipas shënimit të shërbimit postar), ndërsa vendimi </w:t>
      </w:r>
      <w:r w:rsidR="007F08A7" w:rsidRPr="00CD7FBE">
        <w:rPr>
          <w:rFonts w:ascii="Times New Roman" w:hAnsi="Times New Roman"/>
          <w:bCs/>
          <w:sz w:val="24"/>
          <w:szCs w:val="24"/>
          <w:lang w:val="sq-AL"/>
        </w:rPr>
        <w:t>m</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i fundit </w:t>
      </w:r>
      <w:r w:rsidRPr="00CD7FBE">
        <w:rPr>
          <w:rFonts w:ascii="Times New Roman" w:hAnsi="Times New Roman"/>
          <w:bCs/>
          <w:sz w:val="24"/>
          <w:szCs w:val="24"/>
          <w:lang w:val="sq-AL"/>
        </w:rPr>
        <w:t xml:space="preserve">gjyqësor </w:t>
      </w:r>
      <w:r w:rsidR="007F08A7" w:rsidRPr="00CD7FBE">
        <w:rPr>
          <w:rFonts w:ascii="Times New Roman" w:hAnsi="Times New Roman"/>
          <w:bCs/>
          <w:sz w:val="24"/>
          <w:szCs w:val="24"/>
          <w:lang w:val="sq-AL"/>
        </w:rPr>
        <w:t>i dh</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n</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n</w:t>
      </w:r>
      <w:r w:rsidR="009F536F" w:rsidRPr="00CD7FBE">
        <w:rPr>
          <w:rFonts w:ascii="Times New Roman" w:hAnsi="Times New Roman"/>
          <w:bCs/>
          <w:sz w:val="24"/>
          <w:szCs w:val="24"/>
          <w:lang w:val="sq-AL"/>
        </w:rPr>
        <w:t>ë</w:t>
      </w:r>
      <w:r w:rsidR="00DC1CAF" w:rsidRPr="00CD7FBE">
        <w:rPr>
          <w:rFonts w:ascii="Times New Roman" w:hAnsi="Times New Roman"/>
          <w:bCs/>
          <w:sz w:val="24"/>
          <w:szCs w:val="24"/>
          <w:lang w:val="sq-AL"/>
        </w:rPr>
        <w:t xml:space="preserve"> ç</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shtjen e saj, objekt i k</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saj k</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rkese</w:t>
      </w:r>
      <w:r w:rsidRPr="00CD7FBE">
        <w:rPr>
          <w:rFonts w:ascii="Times New Roman" w:hAnsi="Times New Roman"/>
          <w:bCs/>
          <w:sz w:val="24"/>
          <w:szCs w:val="24"/>
          <w:lang w:val="sq-AL"/>
        </w:rPr>
        <w:t xml:space="preserve">, </w:t>
      </w:r>
      <w:r w:rsidR="007F08A7" w:rsidRPr="00CD7FBE">
        <w:rPr>
          <w:rFonts w:ascii="Times New Roman" w:hAnsi="Times New Roman"/>
          <w:bCs/>
          <w:sz w:val="24"/>
          <w:szCs w:val="24"/>
          <w:lang w:val="sq-AL"/>
        </w:rPr>
        <w:t xml:space="preserve">ai </w:t>
      </w:r>
      <w:r w:rsidR="00EB604D" w:rsidRPr="00CD7FBE">
        <w:rPr>
          <w:rFonts w:ascii="Times New Roman" w:hAnsi="Times New Roman"/>
          <w:bCs/>
          <w:sz w:val="24"/>
          <w:szCs w:val="24"/>
          <w:lang w:val="sq-AL"/>
        </w:rPr>
        <w:t xml:space="preserve">i </w:t>
      </w:r>
      <w:r w:rsidRPr="00CD7FBE">
        <w:rPr>
          <w:rFonts w:ascii="Times New Roman" w:hAnsi="Times New Roman"/>
          <w:bCs/>
          <w:sz w:val="24"/>
          <w:szCs w:val="24"/>
          <w:lang w:val="sq-AL"/>
        </w:rPr>
        <w:t>Gjykat</w:t>
      </w:r>
      <w:r w:rsidR="00EB604D" w:rsidRPr="00CD7FBE">
        <w:rPr>
          <w:rFonts w:ascii="Times New Roman" w:hAnsi="Times New Roman"/>
          <w:bCs/>
          <w:sz w:val="24"/>
          <w:szCs w:val="24"/>
          <w:lang w:val="sq-AL"/>
        </w:rPr>
        <w:t>ës</w:t>
      </w:r>
      <w:r w:rsidRPr="00CD7FBE">
        <w:rPr>
          <w:rFonts w:ascii="Times New Roman" w:hAnsi="Times New Roman"/>
          <w:bCs/>
          <w:sz w:val="24"/>
          <w:szCs w:val="24"/>
          <w:lang w:val="sq-AL"/>
        </w:rPr>
        <w:t xml:space="preserve"> Administrative </w:t>
      </w:r>
      <w:r w:rsidR="00EB604D" w:rsidRPr="00CD7FBE">
        <w:rPr>
          <w:rFonts w:ascii="Times New Roman" w:hAnsi="Times New Roman"/>
          <w:bCs/>
          <w:sz w:val="24"/>
          <w:szCs w:val="24"/>
          <w:lang w:val="sq-AL"/>
        </w:rPr>
        <w:t>të</w:t>
      </w:r>
      <w:r w:rsidRPr="00CD7FBE">
        <w:rPr>
          <w:rFonts w:ascii="Times New Roman" w:hAnsi="Times New Roman"/>
          <w:bCs/>
          <w:sz w:val="24"/>
          <w:szCs w:val="24"/>
          <w:lang w:val="sq-AL"/>
        </w:rPr>
        <w:t xml:space="preserve"> Apelit</w:t>
      </w:r>
      <w:r w:rsidR="00EB604D" w:rsidRPr="00CD7FBE">
        <w:rPr>
          <w:rFonts w:ascii="Times New Roman" w:hAnsi="Times New Roman"/>
          <w:bCs/>
          <w:sz w:val="24"/>
          <w:szCs w:val="24"/>
          <w:lang w:val="sq-AL"/>
        </w:rPr>
        <w:t xml:space="preserve">, është i </w:t>
      </w:r>
      <w:r w:rsidRPr="00CD7FBE">
        <w:rPr>
          <w:rFonts w:ascii="Times New Roman" w:hAnsi="Times New Roman"/>
          <w:bCs/>
          <w:sz w:val="24"/>
          <w:szCs w:val="24"/>
          <w:lang w:val="sq-AL"/>
        </w:rPr>
        <w:t>datë</w:t>
      </w:r>
      <w:r w:rsidR="00EB604D" w:rsidRPr="00CD7FBE">
        <w:rPr>
          <w:rFonts w:ascii="Times New Roman" w:hAnsi="Times New Roman"/>
          <w:bCs/>
          <w:sz w:val="24"/>
          <w:szCs w:val="24"/>
          <w:lang w:val="sq-AL"/>
        </w:rPr>
        <w:t>s</w:t>
      </w:r>
      <w:r w:rsidRPr="00CD7FBE">
        <w:rPr>
          <w:rFonts w:ascii="Times New Roman" w:hAnsi="Times New Roman"/>
          <w:bCs/>
          <w:sz w:val="24"/>
          <w:szCs w:val="24"/>
          <w:lang w:val="sq-AL"/>
        </w:rPr>
        <w:t xml:space="preserve"> 22.</w:t>
      </w:r>
      <w:r w:rsidR="00477EBC" w:rsidRPr="00CD7FBE">
        <w:rPr>
          <w:rFonts w:ascii="Times New Roman" w:hAnsi="Times New Roman"/>
          <w:bCs/>
          <w:sz w:val="24"/>
          <w:szCs w:val="24"/>
          <w:lang w:val="sq-AL"/>
        </w:rPr>
        <w:t>12.2021</w:t>
      </w:r>
      <w:r w:rsidRPr="00CD7FBE">
        <w:rPr>
          <w:rFonts w:ascii="Times New Roman" w:hAnsi="Times New Roman"/>
          <w:bCs/>
          <w:sz w:val="24"/>
          <w:szCs w:val="24"/>
          <w:lang w:val="sq-AL"/>
        </w:rPr>
        <w:t xml:space="preserve">. </w:t>
      </w:r>
      <w:r w:rsidR="00B965CB" w:rsidRPr="00CD7FBE">
        <w:rPr>
          <w:rFonts w:ascii="Times New Roman" w:hAnsi="Times New Roman"/>
          <w:bCs/>
          <w:sz w:val="24"/>
          <w:szCs w:val="24"/>
          <w:lang w:val="sq-AL"/>
        </w:rPr>
        <w:t xml:space="preserve">Kërkuesja </w:t>
      </w:r>
      <w:r w:rsidR="007F08A7" w:rsidRPr="00CD7FBE">
        <w:rPr>
          <w:rFonts w:ascii="Times New Roman" w:hAnsi="Times New Roman"/>
          <w:bCs/>
          <w:sz w:val="24"/>
          <w:szCs w:val="24"/>
          <w:lang w:val="sq-AL"/>
        </w:rPr>
        <w:t xml:space="preserve">ka </w:t>
      </w:r>
      <w:r w:rsidR="00B965CB" w:rsidRPr="00CD7FBE">
        <w:rPr>
          <w:rFonts w:ascii="Times New Roman" w:hAnsi="Times New Roman"/>
          <w:bCs/>
          <w:sz w:val="24"/>
          <w:szCs w:val="24"/>
          <w:lang w:val="sq-AL"/>
        </w:rPr>
        <w:t>pretend</w:t>
      </w:r>
      <w:r w:rsidR="007F08A7" w:rsidRPr="00CD7FBE">
        <w:rPr>
          <w:rFonts w:ascii="Times New Roman" w:hAnsi="Times New Roman"/>
          <w:bCs/>
          <w:sz w:val="24"/>
          <w:szCs w:val="24"/>
          <w:lang w:val="sq-AL"/>
        </w:rPr>
        <w:t>uar n</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lidhje me k</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t</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kriter se a</w:t>
      </w:r>
      <w:r w:rsidR="00B965CB" w:rsidRPr="00CD7FBE">
        <w:rPr>
          <w:rFonts w:ascii="Times New Roman" w:hAnsi="Times New Roman"/>
          <w:bCs/>
          <w:sz w:val="24"/>
          <w:szCs w:val="24"/>
          <w:lang w:val="sq-AL"/>
        </w:rPr>
        <w:t>fati 4-mujor për paraqitjen e ankimit kushtetues ka filluar të ecë nga data 30.05.2022, moment në të cilin ajo është njohur me vendimin e Gjykatës Administrative të Apelit</w:t>
      </w:r>
      <w:r w:rsidR="00362DF7">
        <w:rPr>
          <w:rFonts w:ascii="Times New Roman" w:hAnsi="Times New Roman"/>
          <w:bCs/>
          <w:sz w:val="24"/>
          <w:szCs w:val="24"/>
          <w:lang w:val="sq-AL"/>
        </w:rPr>
        <w:t>,</w:t>
      </w:r>
      <w:r w:rsidR="00B965CB" w:rsidRPr="00CD7FBE">
        <w:rPr>
          <w:rFonts w:ascii="Times New Roman" w:hAnsi="Times New Roman"/>
          <w:bCs/>
          <w:sz w:val="24"/>
          <w:szCs w:val="24"/>
          <w:lang w:val="sq-AL"/>
        </w:rPr>
        <w:t xml:space="preserve"> </w:t>
      </w:r>
      <w:r w:rsidR="007F08A7" w:rsidRPr="00CD7FBE">
        <w:rPr>
          <w:rFonts w:ascii="Times New Roman" w:hAnsi="Times New Roman"/>
          <w:bCs/>
          <w:sz w:val="24"/>
          <w:szCs w:val="24"/>
          <w:lang w:val="sq-AL"/>
        </w:rPr>
        <w:t>dat</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w:t>
      </w:r>
      <w:r w:rsidR="00DC1CAF" w:rsidRPr="00CD7FBE">
        <w:rPr>
          <w:rFonts w:ascii="Times New Roman" w:hAnsi="Times New Roman"/>
          <w:bCs/>
          <w:sz w:val="24"/>
          <w:szCs w:val="24"/>
          <w:lang w:val="sq-AL"/>
        </w:rPr>
        <w:t>16.05.2022</w:t>
      </w:r>
      <w:r w:rsidR="007F08A7" w:rsidRPr="00CD7FBE">
        <w:rPr>
          <w:rFonts w:ascii="Times New Roman" w:hAnsi="Times New Roman"/>
          <w:bCs/>
          <w:sz w:val="24"/>
          <w:szCs w:val="24"/>
          <w:lang w:val="sq-AL"/>
        </w:rPr>
        <w:t>, q</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ka vendosur </w:t>
      </w:r>
      <w:r w:rsidR="00EB604D" w:rsidRPr="00CD7FBE">
        <w:rPr>
          <w:rFonts w:ascii="Times New Roman" w:hAnsi="Times New Roman"/>
          <w:bCs/>
          <w:sz w:val="24"/>
          <w:szCs w:val="24"/>
          <w:lang w:val="sq-AL"/>
        </w:rPr>
        <w:t>mos</w:t>
      </w:r>
      <w:r w:rsidR="00B965CB" w:rsidRPr="00CD7FBE">
        <w:rPr>
          <w:rFonts w:ascii="Times New Roman" w:hAnsi="Times New Roman"/>
          <w:bCs/>
          <w:sz w:val="24"/>
          <w:szCs w:val="24"/>
          <w:lang w:val="sq-AL"/>
        </w:rPr>
        <w:t>pranimin e rekursit</w:t>
      </w:r>
      <w:r w:rsidR="007F08A7" w:rsidRPr="00CD7FBE">
        <w:rPr>
          <w:rFonts w:ascii="Times New Roman" w:hAnsi="Times New Roman"/>
          <w:bCs/>
          <w:sz w:val="24"/>
          <w:szCs w:val="24"/>
          <w:lang w:val="sq-AL"/>
        </w:rPr>
        <w:t xml:space="preserve"> drejtuar Gjykat</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s s</w:t>
      </w:r>
      <w:r w:rsidR="009F536F" w:rsidRPr="00CD7FBE">
        <w:rPr>
          <w:rFonts w:ascii="Times New Roman" w:hAnsi="Times New Roman"/>
          <w:bCs/>
          <w:sz w:val="24"/>
          <w:szCs w:val="24"/>
          <w:lang w:val="sq-AL"/>
        </w:rPr>
        <w:t>ë</w:t>
      </w:r>
      <w:r w:rsidR="007F08A7" w:rsidRPr="00CD7FBE">
        <w:rPr>
          <w:rFonts w:ascii="Times New Roman" w:hAnsi="Times New Roman"/>
          <w:bCs/>
          <w:sz w:val="24"/>
          <w:szCs w:val="24"/>
          <w:lang w:val="sq-AL"/>
        </w:rPr>
        <w:t xml:space="preserve"> Lart</w:t>
      </w:r>
      <w:r w:rsidR="009F536F" w:rsidRPr="00CD7FBE">
        <w:rPr>
          <w:rFonts w:ascii="Times New Roman" w:hAnsi="Times New Roman"/>
          <w:bCs/>
          <w:sz w:val="24"/>
          <w:szCs w:val="24"/>
          <w:lang w:val="sq-AL"/>
        </w:rPr>
        <w:t>ë</w:t>
      </w:r>
      <w:r w:rsidR="00B965CB" w:rsidRPr="00CD7FBE">
        <w:rPr>
          <w:rFonts w:ascii="Times New Roman" w:hAnsi="Times New Roman"/>
          <w:bCs/>
          <w:sz w:val="24"/>
          <w:szCs w:val="24"/>
          <w:lang w:val="sq-AL"/>
        </w:rPr>
        <w:t xml:space="preserve">. </w:t>
      </w:r>
    </w:p>
    <w:p w14:paraId="7294FB7E" w14:textId="3511A919" w:rsidR="00EC7A08" w:rsidRPr="00CD7FBE" w:rsidRDefault="00477EBC"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Mbledhja e Gjyqtarëve vëren se</w:t>
      </w:r>
      <w:r w:rsidR="00EC7A08" w:rsidRPr="00CD7FBE">
        <w:rPr>
          <w:rFonts w:ascii="Times New Roman" w:hAnsi="Times New Roman"/>
          <w:bCs/>
          <w:sz w:val="24"/>
          <w:szCs w:val="24"/>
          <w:lang w:val="sq-AL"/>
        </w:rPr>
        <w:t xml:space="preserve"> </w:t>
      </w:r>
      <w:r w:rsidR="00EC7A08" w:rsidRPr="00CD7FBE">
        <w:rPr>
          <w:rFonts w:ascii="Times New Roman" w:hAnsi="Times New Roman"/>
          <w:sz w:val="24"/>
          <w:szCs w:val="24"/>
          <w:lang w:val="sq-AL"/>
        </w:rPr>
        <w:t xml:space="preserve">në dispozitivin e vendimit nr. 89, </w:t>
      </w:r>
      <w:r w:rsidR="00EC7A08" w:rsidRPr="00CD7FBE">
        <w:rPr>
          <w:rFonts w:ascii="Times New Roman" w:hAnsi="Times New Roman"/>
          <w:bCs/>
          <w:sz w:val="24"/>
          <w:szCs w:val="24"/>
          <w:lang w:val="sq-AL"/>
        </w:rPr>
        <w:t>datë 22.12.2021 të Gjykatës Administrative të Apelit</w:t>
      </w:r>
      <w:r w:rsidR="00EC7A08" w:rsidRPr="00CD7FBE">
        <w:rPr>
          <w:rFonts w:ascii="Times New Roman" w:hAnsi="Times New Roman"/>
          <w:sz w:val="24"/>
          <w:szCs w:val="24"/>
          <w:lang w:val="sq-AL"/>
        </w:rPr>
        <w:t xml:space="preserve"> është p</w:t>
      </w:r>
      <w:r w:rsidR="00C1180D" w:rsidRPr="00CD7FBE">
        <w:rPr>
          <w:rFonts w:ascii="Times New Roman" w:hAnsi="Times New Roman"/>
          <w:sz w:val="24"/>
          <w:szCs w:val="24"/>
          <w:lang w:val="sq-AL"/>
        </w:rPr>
        <w:t>ë</w:t>
      </w:r>
      <w:r w:rsidR="00EC7A08" w:rsidRPr="00CD7FBE">
        <w:rPr>
          <w:rFonts w:ascii="Times New Roman" w:hAnsi="Times New Roman"/>
          <w:sz w:val="24"/>
          <w:szCs w:val="24"/>
          <w:lang w:val="sq-AL"/>
        </w:rPr>
        <w:t>rcaktuar: “</w:t>
      </w:r>
      <w:r w:rsidR="00EC7A08" w:rsidRPr="00CD7FBE">
        <w:rPr>
          <w:rFonts w:ascii="Times New Roman" w:hAnsi="Times New Roman"/>
          <w:i/>
          <w:sz w:val="24"/>
          <w:szCs w:val="24"/>
          <w:lang w:val="sq-AL"/>
        </w:rPr>
        <w:t xml:space="preserve">Kundër këtij vendimi </w:t>
      </w:r>
      <w:r w:rsidR="00EC7A08" w:rsidRPr="00CD7FBE">
        <w:rPr>
          <w:rFonts w:ascii="Times New Roman" w:hAnsi="Times New Roman"/>
          <w:bCs/>
          <w:i/>
          <w:sz w:val="24"/>
          <w:szCs w:val="24"/>
          <w:lang w:val="sq-AL"/>
        </w:rPr>
        <w:t xml:space="preserve">lejohet rekurs në </w:t>
      </w:r>
      <w:r w:rsidR="00C1180D" w:rsidRPr="00CD7FBE">
        <w:rPr>
          <w:rFonts w:ascii="Times New Roman" w:hAnsi="Times New Roman"/>
          <w:bCs/>
          <w:i/>
          <w:sz w:val="24"/>
          <w:szCs w:val="24"/>
          <w:lang w:val="sq-AL"/>
        </w:rPr>
        <w:t>Kolegjin Administrativ të Gjykatës së</w:t>
      </w:r>
      <w:r w:rsidR="00EC7A08" w:rsidRPr="00CD7FBE">
        <w:rPr>
          <w:rFonts w:ascii="Times New Roman" w:hAnsi="Times New Roman"/>
          <w:bCs/>
          <w:i/>
          <w:sz w:val="24"/>
          <w:szCs w:val="24"/>
          <w:lang w:val="sq-AL"/>
        </w:rPr>
        <w:t xml:space="preserve"> Lartë</w:t>
      </w:r>
      <w:r w:rsidR="00C1180D" w:rsidRPr="00CD7FBE">
        <w:rPr>
          <w:rFonts w:ascii="Times New Roman" w:hAnsi="Times New Roman"/>
          <w:bCs/>
          <w:i/>
          <w:sz w:val="24"/>
          <w:szCs w:val="24"/>
          <w:lang w:val="sq-AL"/>
        </w:rPr>
        <w:t>, brenda 30 ditëve, nga e nesërmja e komunikimit të vendimit të arsyetuar</w:t>
      </w:r>
      <w:r w:rsidR="00EC7A08" w:rsidRPr="00CD7FBE">
        <w:rPr>
          <w:rFonts w:ascii="Times New Roman" w:hAnsi="Times New Roman"/>
          <w:bCs/>
          <w:i/>
          <w:sz w:val="24"/>
          <w:szCs w:val="24"/>
          <w:lang w:val="sq-AL"/>
        </w:rPr>
        <w:t xml:space="preserve"> (pika 4 e dispozitivit)</w:t>
      </w:r>
      <w:r w:rsidR="006661C4">
        <w:rPr>
          <w:rFonts w:ascii="Times New Roman" w:hAnsi="Times New Roman"/>
          <w:bCs/>
          <w:i/>
          <w:sz w:val="24"/>
          <w:szCs w:val="24"/>
          <w:lang w:val="sq-AL"/>
        </w:rPr>
        <w:t>.</w:t>
      </w:r>
      <w:r w:rsidR="00EC7A08" w:rsidRPr="00CD7FBE">
        <w:rPr>
          <w:rFonts w:ascii="Times New Roman" w:hAnsi="Times New Roman"/>
          <w:i/>
          <w:sz w:val="24"/>
          <w:szCs w:val="24"/>
          <w:lang w:val="sq-AL"/>
        </w:rPr>
        <w:t xml:space="preserve">”. </w:t>
      </w:r>
      <w:r w:rsidR="00BC69C8" w:rsidRPr="00CD7FBE">
        <w:rPr>
          <w:rFonts w:ascii="Times New Roman" w:hAnsi="Times New Roman"/>
          <w:sz w:val="24"/>
          <w:szCs w:val="24"/>
          <w:lang w:val="sq-AL"/>
        </w:rPr>
        <w:t>Bazuar n</w:t>
      </w:r>
      <w:r w:rsidR="00F807C1" w:rsidRPr="00CD7FBE">
        <w:rPr>
          <w:rFonts w:ascii="Times New Roman" w:hAnsi="Times New Roman"/>
          <w:sz w:val="24"/>
          <w:szCs w:val="24"/>
          <w:lang w:val="sq-AL"/>
        </w:rPr>
        <w:t>ë</w:t>
      </w:r>
      <w:r w:rsidR="00BC69C8" w:rsidRPr="00CD7FBE">
        <w:rPr>
          <w:rFonts w:ascii="Times New Roman" w:hAnsi="Times New Roman"/>
          <w:sz w:val="24"/>
          <w:szCs w:val="24"/>
          <w:lang w:val="sq-AL"/>
        </w:rPr>
        <w:t xml:space="preserve"> aktet e dosjes gjyq</w:t>
      </w:r>
      <w:r w:rsidR="00F807C1" w:rsidRPr="00CD7FBE">
        <w:rPr>
          <w:rFonts w:ascii="Times New Roman" w:hAnsi="Times New Roman"/>
          <w:sz w:val="24"/>
          <w:szCs w:val="24"/>
          <w:lang w:val="sq-AL"/>
        </w:rPr>
        <w:t>ë</w:t>
      </w:r>
      <w:r w:rsidR="00BC69C8" w:rsidRPr="00CD7FBE">
        <w:rPr>
          <w:rFonts w:ascii="Times New Roman" w:hAnsi="Times New Roman"/>
          <w:sz w:val="24"/>
          <w:szCs w:val="24"/>
          <w:lang w:val="sq-AL"/>
        </w:rPr>
        <w:t>sore, rezulton se k</w:t>
      </w:r>
      <w:r w:rsidR="00EC7A08" w:rsidRPr="00CD7FBE">
        <w:rPr>
          <w:rFonts w:ascii="Times New Roman" w:hAnsi="Times New Roman"/>
          <w:sz w:val="24"/>
          <w:szCs w:val="24"/>
          <w:lang w:val="sq-AL"/>
        </w:rPr>
        <w:t>ërkuesja ka marrë dijeni për këtë vendim</w:t>
      </w:r>
      <w:r w:rsidR="00BC69C8" w:rsidRPr="00CD7FBE">
        <w:rPr>
          <w:rFonts w:ascii="Times New Roman" w:hAnsi="Times New Roman"/>
          <w:sz w:val="24"/>
          <w:szCs w:val="24"/>
          <w:lang w:val="sq-AL"/>
        </w:rPr>
        <w:t xml:space="preserve"> </w:t>
      </w:r>
      <w:r w:rsidR="00EC7A08" w:rsidRPr="00CD7FBE">
        <w:rPr>
          <w:rFonts w:ascii="Times New Roman" w:hAnsi="Times New Roman"/>
          <w:sz w:val="24"/>
          <w:szCs w:val="24"/>
          <w:lang w:val="sq-AL"/>
        </w:rPr>
        <w:t>në datën 23.03.2022. Pas këtij momenti</w:t>
      </w:r>
      <w:r w:rsidR="00BC69C8" w:rsidRPr="00CD7FBE">
        <w:rPr>
          <w:rFonts w:ascii="Times New Roman" w:hAnsi="Times New Roman"/>
          <w:sz w:val="24"/>
          <w:szCs w:val="24"/>
          <w:lang w:val="sq-AL"/>
        </w:rPr>
        <w:t>,</w:t>
      </w:r>
      <w:r w:rsidR="00EC7A08" w:rsidRPr="00CD7FBE">
        <w:rPr>
          <w:rFonts w:ascii="Times New Roman" w:hAnsi="Times New Roman"/>
          <w:sz w:val="24"/>
          <w:szCs w:val="24"/>
          <w:lang w:val="sq-AL"/>
        </w:rPr>
        <w:t xml:space="preserve"> </w:t>
      </w:r>
      <w:r w:rsidR="00BC69C8" w:rsidRPr="00CD7FBE">
        <w:rPr>
          <w:rFonts w:ascii="Times New Roman" w:hAnsi="Times New Roman"/>
          <w:sz w:val="24"/>
          <w:szCs w:val="24"/>
          <w:lang w:val="sq-AL"/>
        </w:rPr>
        <w:t xml:space="preserve">sipas dispozitivit të këtij vendimi, </w:t>
      </w:r>
      <w:r w:rsidR="00EC7A08" w:rsidRPr="00CD7FBE">
        <w:rPr>
          <w:rFonts w:ascii="Times New Roman" w:hAnsi="Times New Roman"/>
          <w:sz w:val="24"/>
          <w:szCs w:val="24"/>
          <w:lang w:val="sq-AL"/>
        </w:rPr>
        <w:t xml:space="preserve">ajo ka </w:t>
      </w:r>
      <w:r w:rsidR="00BC69C8" w:rsidRPr="00CD7FBE">
        <w:rPr>
          <w:rFonts w:ascii="Times New Roman" w:hAnsi="Times New Roman"/>
          <w:sz w:val="24"/>
          <w:szCs w:val="24"/>
          <w:lang w:val="sq-AL"/>
        </w:rPr>
        <w:t xml:space="preserve">paraqitur </w:t>
      </w:r>
      <w:r w:rsidR="00EC7A08" w:rsidRPr="00CD7FBE">
        <w:rPr>
          <w:rFonts w:ascii="Times New Roman" w:hAnsi="Times New Roman"/>
          <w:sz w:val="24"/>
          <w:szCs w:val="24"/>
          <w:lang w:val="sq-AL"/>
        </w:rPr>
        <w:t>rekurs n</w:t>
      </w:r>
      <w:r w:rsidR="00C1180D" w:rsidRPr="00CD7FBE">
        <w:rPr>
          <w:rFonts w:ascii="Times New Roman" w:hAnsi="Times New Roman"/>
          <w:sz w:val="24"/>
          <w:szCs w:val="24"/>
          <w:lang w:val="sq-AL"/>
        </w:rPr>
        <w:t>ë</w:t>
      </w:r>
      <w:r w:rsidR="00EC7A08" w:rsidRPr="00CD7FBE">
        <w:rPr>
          <w:rFonts w:ascii="Times New Roman" w:hAnsi="Times New Roman"/>
          <w:sz w:val="24"/>
          <w:szCs w:val="24"/>
          <w:lang w:val="sq-AL"/>
        </w:rPr>
        <w:t xml:space="preserve"> Gjykatën e Lartë </w:t>
      </w:r>
      <w:r w:rsidR="00BC69C8" w:rsidRPr="00CD7FBE">
        <w:rPr>
          <w:rFonts w:ascii="Times New Roman" w:hAnsi="Times New Roman"/>
          <w:bCs/>
          <w:sz w:val="24"/>
          <w:szCs w:val="24"/>
          <w:lang w:val="sq-AL"/>
        </w:rPr>
        <w:t xml:space="preserve">në datën 22.04.2022, </w:t>
      </w:r>
      <w:r w:rsidR="00EC7A08" w:rsidRPr="00CD7FBE">
        <w:rPr>
          <w:rFonts w:ascii="Times New Roman" w:hAnsi="Times New Roman"/>
          <w:sz w:val="24"/>
          <w:szCs w:val="24"/>
          <w:lang w:val="sq-AL"/>
        </w:rPr>
        <w:t>brenda afatit prej 30 ditë</w:t>
      </w:r>
      <w:r w:rsidR="006661C4">
        <w:rPr>
          <w:rFonts w:ascii="Times New Roman" w:hAnsi="Times New Roman"/>
          <w:sz w:val="24"/>
          <w:szCs w:val="24"/>
          <w:lang w:val="sq-AL"/>
        </w:rPr>
        <w:t>sh</w:t>
      </w:r>
      <w:r w:rsidR="00EC7A08" w:rsidRPr="00CD7FBE">
        <w:rPr>
          <w:rFonts w:ascii="Times New Roman" w:hAnsi="Times New Roman"/>
          <w:sz w:val="24"/>
          <w:szCs w:val="24"/>
          <w:lang w:val="sq-AL"/>
        </w:rPr>
        <w:t>.</w:t>
      </w:r>
    </w:p>
    <w:p w14:paraId="5880FD7E" w14:textId="77777777" w:rsidR="00111142" w:rsidRPr="00CD7FBE" w:rsidRDefault="00C1180D"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lastRenderedPageBreak/>
        <w:t>Përcaktimi i afatit 30-ditor për paraqitjen e rekursit</w:t>
      </w:r>
      <w:r w:rsidR="00BB7FA5" w:rsidRPr="00CD7FBE">
        <w:rPr>
          <w:rFonts w:ascii="Times New Roman" w:hAnsi="Times New Roman"/>
          <w:bCs/>
          <w:sz w:val="24"/>
          <w:szCs w:val="24"/>
          <w:lang w:val="sq-AL"/>
        </w:rPr>
        <w:t xml:space="preserve"> është ndryshuar me vendimin nr. 89/1, datë 01.04.2022</w:t>
      </w:r>
      <w:r w:rsidR="00EB604D" w:rsidRPr="00CD7FBE">
        <w:rPr>
          <w:rFonts w:ascii="Times New Roman" w:hAnsi="Times New Roman"/>
          <w:bCs/>
          <w:sz w:val="24"/>
          <w:szCs w:val="24"/>
          <w:lang w:val="sq-AL"/>
        </w:rPr>
        <w:t xml:space="preserve"> të po asaj gjykate</w:t>
      </w:r>
      <w:r w:rsidR="00BB7FA5" w:rsidRPr="00CD7FBE">
        <w:rPr>
          <w:rFonts w:ascii="Times New Roman" w:hAnsi="Times New Roman"/>
          <w:bCs/>
          <w:sz w:val="24"/>
          <w:szCs w:val="24"/>
          <w:lang w:val="sq-AL"/>
        </w:rPr>
        <w:t xml:space="preserve">, me </w:t>
      </w:r>
      <w:r w:rsidR="00EB604D" w:rsidRPr="00CD7FBE">
        <w:rPr>
          <w:rFonts w:ascii="Times New Roman" w:hAnsi="Times New Roman"/>
          <w:bCs/>
          <w:sz w:val="24"/>
          <w:szCs w:val="24"/>
          <w:lang w:val="sq-AL"/>
        </w:rPr>
        <w:t>të</w:t>
      </w:r>
      <w:r w:rsidR="00BB7FA5" w:rsidRPr="00CD7FBE">
        <w:rPr>
          <w:rFonts w:ascii="Times New Roman" w:hAnsi="Times New Roman"/>
          <w:bCs/>
          <w:sz w:val="24"/>
          <w:szCs w:val="24"/>
          <w:lang w:val="sq-AL"/>
        </w:rPr>
        <w:t xml:space="preserve"> cili</w:t>
      </w:r>
      <w:r w:rsidR="00EB604D" w:rsidRPr="00CD7FBE">
        <w:rPr>
          <w:rFonts w:ascii="Times New Roman" w:hAnsi="Times New Roman"/>
          <w:bCs/>
          <w:sz w:val="24"/>
          <w:szCs w:val="24"/>
          <w:lang w:val="sq-AL"/>
        </w:rPr>
        <w:t>n</w:t>
      </w:r>
      <w:r w:rsidR="00BB7FA5" w:rsidRPr="00CD7FBE">
        <w:rPr>
          <w:rFonts w:ascii="Times New Roman" w:hAnsi="Times New Roman"/>
          <w:bCs/>
          <w:sz w:val="24"/>
          <w:szCs w:val="24"/>
          <w:lang w:val="sq-AL"/>
        </w:rPr>
        <w:t xml:space="preserve"> është vendosur: “</w:t>
      </w:r>
      <w:r w:rsidR="00BB7FA5" w:rsidRPr="00CD7FBE">
        <w:rPr>
          <w:rFonts w:ascii="Times New Roman" w:hAnsi="Times New Roman"/>
          <w:bCs/>
          <w:i/>
          <w:sz w:val="24"/>
          <w:szCs w:val="24"/>
          <w:lang w:val="sq-AL"/>
        </w:rPr>
        <w:t>1. Ndreqja e gabimit material të bërë në shkrim në vendimin nr. 89, datë 22.12.2021, të Gjykatës Administrative të Apelit, duke saktësuar përmbajtjen e pikës 4 të pjesës urdhëruese të këtij vendimi, si më poshtë: Ky vendim është përfundimtar dhe i formës së prerë</w:t>
      </w:r>
      <w:r w:rsidR="00935062" w:rsidRPr="00CD7FBE">
        <w:rPr>
          <w:rFonts w:ascii="Times New Roman" w:hAnsi="Times New Roman"/>
          <w:bCs/>
          <w:i/>
          <w:sz w:val="24"/>
          <w:szCs w:val="24"/>
          <w:lang w:val="sq-AL"/>
        </w:rPr>
        <w:t xml:space="preserve"> </w:t>
      </w:r>
      <w:r w:rsidR="00BB7FA5" w:rsidRPr="00CD7FBE">
        <w:rPr>
          <w:rFonts w:ascii="Times New Roman" w:hAnsi="Times New Roman"/>
          <w:bCs/>
          <w:i/>
          <w:sz w:val="24"/>
          <w:szCs w:val="24"/>
          <w:lang w:val="sq-AL"/>
        </w:rPr>
        <w:t>[...].</w:t>
      </w:r>
      <w:r w:rsidR="00EB604D" w:rsidRPr="00CD7FBE">
        <w:rPr>
          <w:rFonts w:ascii="Times New Roman" w:hAnsi="Times New Roman"/>
          <w:bCs/>
          <w:sz w:val="24"/>
          <w:szCs w:val="24"/>
          <w:lang w:val="sq-AL"/>
        </w:rPr>
        <w:t>”. Ky vendim nuk</w:t>
      </w:r>
      <w:r w:rsidR="00BB7FA5" w:rsidRPr="00CD7FBE">
        <w:rPr>
          <w:rFonts w:ascii="Times New Roman" w:hAnsi="Times New Roman"/>
          <w:bCs/>
          <w:sz w:val="24"/>
          <w:szCs w:val="24"/>
          <w:lang w:val="sq-AL"/>
        </w:rPr>
        <w:t xml:space="preserve"> rezulton </w:t>
      </w:r>
      <w:r w:rsidR="00EB604D" w:rsidRPr="00CD7FBE">
        <w:rPr>
          <w:rFonts w:ascii="Times New Roman" w:hAnsi="Times New Roman"/>
          <w:bCs/>
          <w:sz w:val="24"/>
          <w:szCs w:val="24"/>
          <w:lang w:val="sq-AL"/>
        </w:rPr>
        <w:t xml:space="preserve">t`i jetë </w:t>
      </w:r>
      <w:r w:rsidR="00BB7FA5" w:rsidRPr="00CD7FBE">
        <w:rPr>
          <w:rFonts w:ascii="Times New Roman" w:hAnsi="Times New Roman"/>
          <w:bCs/>
          <w:sz w:val="24"/>
          <w:szCs w:val="24"/>
          <w:lang w:val="sq-AL"/>
        </w:rPr>
        <w:t>komunikuar kërkueses, pasi është kthyer nga shërbimi postar me shënimin “i panjohur”.</w:t>
      </w:r>
    </w:p>
    <w:p w14:paraId="6789BA31" w14:textId="3AD360B5" w:rsidR="00111142" w:rsidRPr="00CD7FBE" w:rsidRDefault="00F60160"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 xml:space="preserve">Për sa i përket rekursit të </w:t>
      </w:r>
      <w:r w:rsidR="00F807C1" w:rsidRPr="00CD7FBE">
        <w:rPr>
          <w:rFonts w:ascii="Times New Roman" w:hAnsi="Times New Roman"/>
          <w:bCs/>
          <w:sz w:val="24"/>
          <w:szCs w:val="24"/>
          <w:lang w:val="sq-AL"/>
        </w:rPr>
        <w:t>paraqitur nga kërkuesja</w:t>
      </w:r>
      <w:r w:rsidR="007D0676" w:rsidRPr="00CD7FBE">
        <w:rPr>
          <w:rFonts w:ascii="Times New Roman" w:hAnsi="Times New Roman"/>
          <w:bCs/>
          <w:sz w:val="24"/>
          <w:szCs w:val="24"/>
          <w:lang w:val="sq-AL"/>
        </w:rPr>
        <w:t xml:space="preserve">, </w:t>
      </w:r>
      <w:r w:rsidR="00F807C1" w:rsidRPr="00CD7FBE">
        <w:rPr>
          <w:rFonts w:ascii="Times New Roman" w:hAnsi="Times New Roman"/>
          <w:bCs/>
          <w:sz w:val="24"/>
          <w:szCs w:val="24"/>
          <w:lang w:val="sq-AL"/>
        </w:rPr>
        <w:t xml:space="preserve">Gjykata Administrative e Apelit, bazuar në përmbajtjen e nenit 32, pika 6, të ligjit nr. 96/2016, </w:t>
      </w:r>
      <w:r w:rsidR="00BB7FA5" w:rsidRPr="00CD7FBE">
        <w:rPr>
          <w:rFonts w:ascii="Times New Roman" w:hAnsi="Times New Roman"/>
          <w:bCs/>
          <w:sz w:val="24"/>
          <w:szCs w:val="24"/>
          <w:lang w:val="sq-AL"/>
        </w:rPr>
        <w:t>me vendimin e datës 16.05.2022</w:t>
      </w:r>
      <w:r w:rsidR="00F807C1" w:rsidRPr="00CD7FBE">
        <w:rPr>
          <w:rFonts w:ascii="Times New Roman" w:hAnsi="Times New Roman"/>
          <w:bCs/>
          <w:sz w:val="24"/>
          <w:szCs w:val="24"/>
          <w:lang w:val="sq-AL"/>
        </w:rPr>
        <w:t>,</w:t>
      </w:r>
      <w:r w:rsidR="00BB7FA5" w:rsidRPr="00CD7FBE">
        <w:rPr>
          <w:rFonts w:ascii="Times New Roman" w:hAnsi="Times New Roman"/>
          <w:bCs/>
          <w:sz w:val="24"/>
          <w:szCs w:val="24"/>
          <w:lang w:val="sq-AL"/>
        </w:rPr>
        <w:t xml:space="preserve"> </w:t>
      </w:r>
      <w:r w:rsidR="00F807C1" w:rsidRPr="00CD7FBE">
        <w:rPr>
          <w:rFonts w:ascii="Times New Roman" w:hAnsi="Times New Roman"/>
          <w:bCs/>
          <w:sz w:val="24"/>
          <w:szCs w:val="24"/>
          <w:lang w:val="sq-AL"/>
        </w:rPr>
        <w:t>ka</w:t>
      </w:r>
      <w:r w:rsidR="007D0676" w:rsidRPr="00CD7FBE">
        <w:rPr>
          <w:rFonts w:ascii="Times New Roman" w:hAnsi="Times New Roman"/>
          <w:bCs/>
          <w:sz w:val="24"/>
          <w:szCs w:val="24"/>
          <w:lang w:val="sq-AL"/>
        </w:rPr>
        <w:t xml:space="preserve"> </w:t>
      </w:r>
      <w:r w:rsidR="00BB7FA5" w:rsidRPr="00CD7FBE">
        <w:rPr>
          <w:rFonts w:ascii="Times New Roman" w:hAnsi="Times New Roman"/>
          <w:bCs/>
          <w:sz w:val="24"/>
          <w:szCs w:val="24"/>
          <w:lang w:val="sq-AL"/>
        </w:rPr>
        <w:t>vendosur mospranimi</w:t>
      </w:r>
      <w:r w:rsidR="00F807C1" w:rsidRPr="00CD7FBE">
        <w:rPr>
          <w:rFonts w:ascii="Times New Roman" w:hAnsi="Times New Roman"/>
          <w:bCs/>
          <w:sz w:val="24"/>
          <w:szCs w:val="24"/>
          <w:lang w:val="sq-AL"/>
        </w:rPr>
        <w:t>n</w:t>
      </w:r>
      <w:r w:rsidR="00BB7FA5" w:rsidRPr="00CD7FBE">
        <w:rPr>
          <w:rFonts w:ascii="Times New Roman" w:hAnsi="Times New Roman"/>
          <w:bCs/>
          <w:sz w:val="24"/>
          <w:szCs w:val="24"/>
          <w:lang w:val="sq-AL"/>
        </w:rPr>
        <w:t xml:space="preserve"> e </w:t>
      </w:r>
      <w:r w:rsidR="00F807C1" w:rsidRPr="00CD7FBE">
        <w:rPr>
          <w:rFonts w:ascii="Times New Roman" w:hAnsi="Times New Roman"/>
          <w:bCs/>
          <w:sz w:val="24"/>
          <w:szCs w:val="24"/>
          <w:lang w:val="sq-AL"/>
        </w:rPr>
        <w:t xml:space="preserve">tij, </w:t>
      </w:r>
      <w:r w:rsidR="007D0676" w:rsidRPr="00CD7FBE">
        <w:rPr>
          <w:rFonts w:ascii="Times New Roman" w:hAnsi="Times New Roman"/>
          <w:bCs/>
          <w:sz w:val="24"/>
          <w:szCs w:val="24"/>
          <w:lang w:val="sq-AL"/>
        </w:rPr>
        <w:t xml:space="preserve">me arsyetimin se </w:t>
      </w:r>
      <w:r w:rsidR="00BB7FA5" w:rsidRPr="00CD7FBE">
        <w:rPr>
          <w:rFonts w:ascii="Times New Roman" w:hAnsi="Times New Roman"/>
          <w:bCs/>
          <w:sz w:val="24"/>
          <w:szCs w:val="24"/>
          <w:lang w:val="sq-AL"/>
        </w:rPr>
        <w:t xml:space="preserve">ndaj vendimit </w:t>
      </w:r>
      <w:r w:rsidR="007D0676" w:rsidRPr="00CD7FBE">
        <w:rPr>
          <w:rFonts w:ascii="Times New Roman" w:hAnsi="Times New Roman"/>
          <w:bCs/>
          <w:sz w:val="24"/>
          <w:szCs w:val="24"/>
          <w:lang w:val="sq-AL"/>
        </w:rPr>
        <w:t>gjyq</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sor </w:t>
      </w:r>
      <w:r w:rsidR="00BB7FA5" w:rsidRPr="00CD7FBE">
        <w:rPr>
          <w:rFonts w:ascii="Times New Roman" w:hAnsi="Times New Roman"/>
          <w:bCs/>
          <w:sz w:val="24"/>
          <w:szCs w:val="24"/>
          <w:lang w:val="sq-AL"/>
        </w:rPr>
        <w:t xml:space="preserve">që shqyrton vendimin e këshillave për ndalimin e kandidatëve për t’u pranuar në Shkollën e Magjistraturës nuk mund të ushtrohet e drejta e ankimit (rekursit), pasi vendimi është i formës së prerë, </w:t>
      </w:r>
      <w:r w:rsidR="007D0676" w:rsidRPr="00CD7FBE">
        <w:rPr>
          <w:rFonts w:ascii="Times New Roman" w:hAnsi="Times New Roman"/>
          <w:bCs/>
          <w:sz w:val="24"/>
          <w:szCs w:val="24"/>
          <w:lang w:val="sq-AL"/>
        </w:rPr>
        <w:t>p</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r rrjedhoj</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w:t>
      </w:r>
      <w:r w:rsidR="00BB7FA5" w:rsidRPr="00CD7FBE">
        <w:rPr>
          <w:rFonts w:ascii="Times New Roman" w:hAnsi="Times New Roman"/>
          <w:bCs/>
          <w:sz w:val="24"/>
          <w:szCs w:val="24"/>
          <w:lang w:val="sq-AL"/>
        </w:rPr>
        <w:t xml:space="preserve">rekursi është bërë ndaj një vendimi të paankimueshëm. </w:t>
      </w:r>
      <w:r w:rsidR="007D0676" w:rsidRPr="00CD7FBE">
        <w:rPr>
          <w:rFonts w:ascii="Times New Roman" w:hAnsi="Times New Roman"/>
          <w:bCs/>
          <w:sz w:val="24"/>
          <w:szCs w:val="24"/>
          <w:lang w:val="sq-AL"/>
        </w:rPr>
        <w:t xml:space="preserve">Nga </w:t>
      </w:r>
      <w:r w:rsidR="00AA47DD" w:rsidRPr="00CD7FBE">
        <w:rPr>
          <w:rFonts w:ascii="Times New Roman" w:hAnsi="Times New Roman"/>
          <w:bCs/>
          <w:sz w:val="24"/>
          <w:szCs w:val="24"/>
          <w:lang w:val="sq-AL"/>
        </w:rPr>
        <w:t>akte</w:t>
      </w:r>
      <w:r w:rsidR="007D0676" w:rsidRPr="00CD7FBE">
        <w:rPr>
          <w:rFonts w:ascii="Times New Roman" w:hAnsi="Times New Roman"/>
          <w:bCs/>
          <w:sz w:val="24"/>
          <w:szCs w:val="24"/>
          <w:lang w:val="sq-AL"/>
        </w:rPr>
        <w:t>t e</w:t>
      </w:r>
      <w:r w:rsidR="00AA47DD" w:rsidRPr="00CD7FBE">
        <w:rPr>
          <w:rFonts w:ascii="Times New Roman" w:hAnsi="Times New Roman"/>
          <w:bCs/>
          <w:sz w:val="24"/>
          <w:szCs w:val="24"/>
          <w:lang w:val="sq-AL"/>
        </w:rPr>
        <w:t xml:space="preserve"> dosjes gjyqësore rezulton se k</w:t>
      </w:r>
      <w:r w:rsidR="00BB7FA5" w:rsidRPr="00CD7FBE">
        <w:rPr>
          <w:rFonts w:ascii="Times New Roman" w:hAnsi="Times New Roman"/>
          <w:bCs/>
          <w:sz w:val="24"/>
          <w:szCs w:val="24"/>
          <w:lang w:val="sq-AL"/>
        </w:rPr>
        <w:t xml:space="preserve">ërkuesja </w:t>
      </w:r>
      <w:r w:rsidR="00AA47DD" w:rsidRPr="00CD7FBE">
        <w:rPr>
          <w:rFonts w:ascii="Times New Roman" w:hAnsi="Times New Roman"/>
          <w:bCs/>
          <w:sz w:val="24"/>
          <w:szCs w:val="24"/>
          <w:lang w:val="sq-AL"/>
        </w:rPr>
        <w:t xml:space="preserve">është njohur me këtë </w:t>
      </w:r>
      <w:r w:rsidR="00BB7FA5" w:rsidRPr="00CD7FBE">
        <w:rPr>
          <w:rFonts w:ascii="Times New Roman" w:hAnsi="Times New Roman"/>
          <w:bCs/>
          <w:sz w:val="24"/>
          <w:szCs w:val="24"/>
          <w:lang w:val="sq-AL"/>
        </w:rPr>
        <w:t xml:space="preserve">vendim (për mospranimin e rekursit) </w:t>
      </w:r>
      <w:r w:rsidR="00AA47DD" w:rsidRPr="00CD7FBE">
        <w:rPr>
          <w:rFonts w:ascii="Times New Roman" w:hAnsi="Times New Roman"/>
          <w:bCs/>
          <w:sz w:val="24"/>
          <w:szCs w:val="24"/>
          <w:lang w:val="sq-AL"/>
        </w:rPr>
        <w:t>në datën 30.05.2022.</w:t>
      </w:r>
      <w:r w:rsidR="00BB7FA5" w:rsidRPr="00CD7FBE">
        <w:rPr>
          <w:rFonts w:ascii="Times New Roman" w:hAnsi="Times New Roman"/>
          <w:bCs/>
          <w:sz w:val="24"/>
          <w:szCs w:val="24"/>
          <w:lang w:val="sq-AL"/>
        </w:rPr>
        <w:t xml:space="preserve"> </w:t>
      </w:r>
    </w:p>
    <w:p w14:paraId="29B8C776" w14:textId="1B00A018" w:rsidR="00096236" w:rsidRPr="00CD7FBE" w:rsidRDefault="00935062"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P</w:t>
      </w:r>
      <w:r w:rsidR="00033342" w:rsidRPr="00CD7FBE">
        <w:rPr>
          <w:rFonts w:ascii="Times New Roman" w:hAnsi="Times New Roman"/>
          <w:bCs/>
          <w:sz w:val="24"/>
          <w:szCs w:val="24"/>
          <w:lang w:val="sq-AL"/>
        </w:rPr>
        <w:t>ë</w:t>
      </w:r>
      <w:r w:rsidRPr="00CD7FBE">
        <w:rPr>
          <w:rFonts w:ascii="Times New Roman" w:hAnsi="Times New Roman"/>
          <w:bCs/>
          <w:sz w:val="24"/>
          <w:szCs w:val="24"/>
          <w:lang w:val="sq-AL"/>
        </w:rPr>
        <w:t>r sa m</w:t>
      </w:r>
      <w:r w:rsidR="00033342" w:rsidRPr="00CD7FBE">
        <w:rPr>
          <w:rFonts w:ascii="Times New Roman" w:hAnsi="Times New Roman"/>
          <w:bCs/>
          <w:sz w:val="24"/>
          <w:szCs w:val="24"/>
          <w:lang w:val="sq-AL"/>
        </w:rPr>
        <w:t>ë</w:t>
      </w:r>
      <w:r w:rsidRPr="00CD7FBE">
        <w:rPr>
          <w:rFonts w:ascii="Times New Roman" w:hAnsi="Times New Roman"/>
          <w:bCs/>
          <w:sz w:val="24"/>
          <w:szCs w:val="24"/>
          <w:lang w:val="sq-AL"/>
        </w:rPr>
        <w:t xml:space="preserve"> sip</w:t>
      </w:r>
      <w:r w:rsidR="00033342" w:rsidRPr="00CD7FBE">
        <w:rPr>
          <w:rFonts w:ascii="Times New Roman" w:hAnsi="Times New Roman"/>
          <w:bCs/>
          <w:sz w:val="24"/>
          <w:szCs w:val="24"/>
          <w:lang w:val="sq-AL"/>
        </w:rPr>
        <w:t>ë</w:t>
      </w:r>
      <w:r w:rsidRPr="00CD7FBE">
        <w:rPr>
          <w:rFonts w:ascii="Times New Roman" w:hAnsi="Times New Roman"/>
          <w:bCs/>
          <w:sz w:val="24"/>
          <w:szCs w:val="24"/>
          <w:lang w:val="sq-AL"/>
        </w:rPr>
        <w:t>r</w:t>
      </w:r>
      <w:r w:rsidR="009C740B" w:rsidRPr="00CD7FBE">
        <w:rPr>
          <w:rFonts w:ascii="Times New Roman" w:hAnsi="Times New Roman"/>
          <w:bCs/>
          <w:sz w:val="24"/>
          <w:szCs w:val="24"/>
          <w:lang w:val="sq-AL"/>
        </w:rPr>
        <w:t>,</w:t>
      </w:r>
      <w:r w:rsidR="00DD52FE" w:rsidRPr="00CD7FBE">
        <w:rPr>
          <w:rFonts w:ascii="Times New Roman" w:hAnsi="Times New Roman"/>
          <w:bCs/>
          <w:sz w:val="24"/>
          <w:szCs w:val="24"/>
          <w:lang w:val="sq-AL"/>
        </w:rPr>
        <w:t xml:space="preserve"> </w:t>
      </w:r>
      <w:r w:rsidR="00A72198" w:rsidRPr="00CD7FBE">
        <w:rPr>
          <w:rFonts w:ascii="Times New Roman" w:hAnsi="Times New Roman"/>
          <w:bCs/>
          <w:sz w:val="24"/>
          <w:szCs w:val="24"/>
          <w:lang w:val="sq-AL"/>
        </w:rPr>
        <w:t xml:space="preserve">Mbledhja e Gjyqtarëve </w:t>
      </w:r>
      <w:r w:rsidR="00AA47DD" w:rsidRPr="00CD7FBE">
        <w:rPr>
          <w:rFonts w:ascii="Times New Roman" w:hAnsi="Times New Roman"/>
          <w:bCs/>
          <w:sz w:val="24"/>
          <w:szCs w:val="24"/>
          <w:lang w:val="sq-AL"/>
        </w:rPr>
        <w:t>v</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 xml:space="preserve">ren se </w:t>
      </w:r>
      <w:r w:rsidR="00572AF9" w:rsidRPr="00CD7FBE">
        <w:rPr>
          <w:rFonts w:ascii="Times New Roman" w:hAnsi="Times New Roman"/>
          <w:bCs/>
          <w:sz w:val="24"/>
          <w:szCs w:val="24"/>
          <w:lang w:val="sq-AL"/>
        </w:rPr>
        <w:t>edhe pse dispozitat ligjore p</w:t>
      </w:r>
      <w:r w:rsidR="009A239F" w:rsidRPr="00CD7FBE">
        <w:rPr>
          <w:rFonts w:ascii="Times New Roman" w:hAnsi="Times New Roman"/>
          <w:bCs/>
          <w:sz w:val="24"/>
          <w:szCs w:val="24"/>
          <w:lang w:val="sq-AL"/>
        </w:rPr>
        <w:t>ë</w:t>
      </w:r>
      <w:r w:rsidR="00572AF9" w:rsidRPr="00CD7FBE">
        <w:rPr>
          <w:rFonts w:ascii="Times New Roman" w:hAnsi="Times New Roman"/>
          <w:bCs/>
          <w:sz w:val="24"/>
          <w:szCs w:val="24"/>
          <w:lang w:val="sq-AL"/>
        </w:rPr>
        <w:t xml:space="preserve">r paraqitjen e ankimit/rekursit kishin ndryshuar, </w:t>
      </w:r>
      <w:r w:rsidR="00AA47DD" w:rsidRPr="00CD7FBE">
        <w:rPr>
          <w:rFonts w:ascii="Times New Roman" w:hAnsi="Times New Roman"/>
          <w:bCs/>
          <w:sz w:val="24"/>
          <w:szCs w:val="24"/>
          <w:lang w:val="sq-AL"/>
        </w:rPr>
        <w:t>ka qen</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 xml:space="preserve"> vet</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 xml:space="preserve"> Gjykata Administrative e Apelit</w:t>
      </w:r>
      <w:r w:rsidR="00C63634" w:rsidRPr="00CD7FBE">
        <w:rPr>
          <w:rFonts w:ascii="Times New Roman" w:hAnsi="Times New Roman"/>
          <w:bCs/>
          <w:sz w:val="24"/>
          <w:szCs w:val="24"/>
          <w:lang w:val="sq-AL"/>
        </w:rPr>
        <w:t>, n</w:t>
      </w:r>
      <w:r w:rsidR="006169C5" w:rsidRPr="00CD7FBE">
        <w:rPr>
          <w:rFonts w:ascii="Times New Roman" w:hAnsi="Times New Roman"/>
          <w:bCs/>
          <w:sz w:val="24"/>
          <w:szCs w:val="24"/>
          <w:lang w:val="sq-AL"/>
        </w:rPr>
        <w:t>ë</w:t>
      </w:r>
      <w:r w:rsidR="00C63634" w:rsidRPr="00CD7FBE">
        <w:rPr>
          <w:rFonts w:ascii="Times New Roman" w:hAnsi="Times New Roman"/>
          <w:bCs/>
          <w:sz w:val="24"/>
          <w:szCs w:val="24"/>
          <w:lang w:val="sq-AL"/>
        </w:rPr>
        <w:t>p</w:t>
      </w:r>
      <w:r w:rsidR="006169C5" w:rsidRPr="00CD7FBE">
        <w:rPr>
          <w:rFonts w:ascii="Times New Roman" w:hAnsi="Times New Roman"/>
          <w:bCs/>
          <w:sz w:val="24"/>
          <w:szCs w:val="24"/>
          <w:lang w:val="sq-AL"/>
        </w:rPr>
        <w:t>ë</w:t>
      </w:r>
      <w:r w:rsidR="00C63634" w:rsidRPr="00CD7FBE">
        <w:rPr>
          <w:rFonts w:ascii="Times New Roman" w:hAnsi="Times New Roman"/>
          <w:bCs/>
          <w:sz w:val="24"/>
          <w:szCs w:val="24"/>
          <w:lang w:val="sq-AL"/>
        </w:rPr>
        <w:t>rmjet dispozitivit t</w:t>
      </w:r>
      <w:r w:rsidR="006169C5" w:rsidRPr="00CD7FBE">
        <w:rPr>
          <w:rFonts w:ascii="Times New Roman" w:hAnsi="Times New Roman"/>
          <w:bCs/>
          <w:sz w:val="24"/>
          <w:szCs w:val="24"/>
          <w:lang w:val="sq-AL"/>
        </w:rPr>
        <w:t>ë</w:t>
      </w:r>
      <w:r w:rsidR="00C63634" w:rsidRPr="00CD7FBE">
        <w:rPr>
          <w:rFonts w:ascii="Times New Roman" w:hAnsi="Times New Roman"/>
          <w:bCs/>
          <w:sz w:val="24"/>
          <w:szCs w:val="24"/>
          <w:lang w:val="sq-AL"/>
        </w:rPr>
        <w:t xml:space="preserve"> tij,</w:t>
      </w:r>
      <w:r w:rsidR="00AA47DD" w:rsidRPr="00CD7FBE">
        <w:rPr>
          <w:rFonts w:ascii="Times New Roman" w:hAnsi="Times New Roman"/>
          <w:bCs/>
          <w:sz w:val="24"/>
          <w:szCs w:val="24"/>
          <w:lang w:val="sq-AL"/>
        </w:rPr>
        <w:t xml:space="preserve"> q</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 xml:space="preserve"> e ka </w:t>
      </w:r>
      <w:r w:rsidR="007D0676" w:rsidRPr="00CD7FBE">
        <w:rPr>
          <w:rFonts w:ascii="Times New Roman" w:hAnsi="Times New Roman"/>
          <w:bCs/>
          <w:sz w:val="24"/>
          <w:szCs w:val="24"/>
          <w:lang w:val="sq-AL"/>
        </w:rPr>
        <w:t xml:space="preserve">orientuar </w:t>
      </w:r>
      <w:r w:rsidR="00AA47DD" w:rsidRPr="00CD7FBE">
        <w:rPr>
          <w:rFonts w:ascii="Times New Roman" w:hAnsi="Times New Roman"/>
          <w:bCs/>
          <w:sz w:val="24"/>
          <w:szCs w:val="24"/>
          <w:lang w:val="sq-AL"/>
        </w:rPr>
        <w:t>k</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rkuesen t</w:t>
      </w:r>
      <w:r w:rsidR="009C740B" w:rsidRPr="00CD7FBE">
        <w:rPr>
          <w:rFonts w:ascii="Times New Roman" w:hAnsi="Times New Roman"/>
          <w:bCs/>
          <w:sz w:val="24"/>
          <w:szCs w:val="24"/>
          <w:lang w:val="sq-AL"/>
        </w:rPr>
        <w:t>ë</w:t>
      </w:r>
      <w:r w:rsidR="00AA47DD" w:rsidRPr="00CD7FBE">
        <w:rPr>
          <w:rFonts w:ascii="Times New Roman" w:hAnsi="Times New Roman"/>
          <w:bCs/>
          <w:sz w:val="24"/>
          <w:szCs w:val="24"/>
          <w:lang w:val="sq-AL"/>
        </w:rPr>
        <w:t xml:space="preserve"> </w:t>
      </w:r>
      <w:r w:rsidR="00FB3C08" w:rsidRPr="00CD7FBE">
        <w:rPr>
          <w:rFonts w:ascii="Times New Roman" w:hAnsi="Times New Roman"/>
          <w:bCs/>
          <w:sz w:val="24"/>
          <w:szCs w:val="24"/>
          <w:lang w:val="sq-AL"/>
        </w:rPr>
        <w:t xml:space="preserve">bëjë </w:t>
      </w:r>
      <w:r w:rsidR="00572AF9" w:rsidRPr="00CD7FBE">
        <w:rPr>
          <w:rFonts w:ascii="Times New Roman" w:hAnsi="Times New Roman"/>
          <w:bCs/>
          <w:sz w:val="24"/>
          <w:szCs w:val="24"/>
          <w:lang w:val="sq-AL"/>
        </w:rPr>
        <w:t xml:space="preserve">fillimisht </w:t>
      </w:r>
      <w:r w:rsidR="00AA47DD" w:rsidRPr="00CD7FBE">
        <w:rPr>
          <w:rFonts w:ascii="Times New Roman" w:hAnsi="Times New Roman"/>
          <w:bCs/>
          <w:sz w:val="24"/>
          <w:szCs w:val="24"/>
          <w:lang w:val="sq-AL"/>
        </w:rPr>
        <w:t>rekurs</w:t>
      </w:r>
      <w:r w:rsidR="007D0676" w:rsidRPr="00CD7FBE">
        <w:rPr>
          <w:rFonts w:ascii="Times New Roman" w:hAnsi="Times New Roman"/>
          <w:bCs/>
          <w:sz w:val="24"/>
          <w:szCs w:val="24"/>
          <w:lang w:val="sq-AL"/>
        </w:rPr>
        <w:t>, duke p</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rcaktuar n</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dispozitivin e vendimit 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drejt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n e ankimit</w:t>
      </w:r>
      <w:r w:rsidR="00CD740F" w:rsidRPr="00CD7FBE">
        <w:rPr>
          <w:rFonts w:ascii="Times New Roman" w:hAnsi="Times New Roman"/>
          <w:bCs/>
          <w:sz w:val="24"/>
          <w:szCs w:val="24"/>
          <w:lang w:val="sq-AL"/>
        </w:rPr>
        <w:t>/rekursit</w:t>
      </w:r>
      <w:r w:rsidR="007D0676" w:rsidRPr="00CD7FBE">
        <w:rPr>
          <w:rFonts w:ascii="Times New Roman" w:hAnsi="Times New Roman"/>
          <w:bCs/>
          <w:sz w:val="24"/>
          <w:szCs w:val="24"/>
          <w:lang w:val="sq-AL"/>
        </w:rPr>
        <w:t xml:space="preserve"> ndaj vendimit 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saj. N</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vijim, ka qen</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vet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ajo gjykat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q</w:t>
      </w:r>
      <w:r w:rsidR="009F536F" w:rsidRPr="00CD7FBE">
        <w:rPr>
          <w:rFonts w:ascii="Times New Roman" w:hAnsi="Times New Roman"/>
          <w:bCs/>
          <w:sz w:val="24"/>
          <w:szCs w:val="24"/>
          <w:lang w:val="sq-AL"/>
        </w:rPr>
        <w:t>ë</w:t>
      </w:r>
      <w:r w:rsidR="009A239F" w:rsidRPr="00CD7FBE">
        <w:rPr>
          <w:rFonts w:ascii="Times New Roman" w:hAnsi="Times New Roman"/>
          <w:bCs/>
          <w:sz w:val="24"/>
          <w:szCs w:val="24"/>
          <w:lang w:val="sq-AL"/>
        </w:rPr>
        <w:t xml:space="preserve"> kryesisht</w:t>
      </w:r>
      <w:r w:rsidR="007D0676" w:rsidRPr="00CD7FBE">
        <w:rPr>
          <w:rFonts w:ascii="Times New Roman" w:hAnsi="Times New Roman"/>
          <w:bCs/>
          <w:sz w:val="24"/>
          <w:szCs w:val="24"/>
          <w:lang w:val="sq-AL"/>
        </w:rPr>
        <w:t xml:space="preserve"> ka ndrequr k</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 gabim, duke sakt</w:t>
      </w:r>
      <w:r w:rsidR="009F536F" w:rsidRPr="00CD7FBE">
        <w:rPr>
          <w:rFonts w:ascii="Times New Roman" w:hAnsi="Times New Roman"/>
          <w:bCs/>
          <w:sz w:val="24"/>
          <w:szCs w:val="24"/>
          <w:lang w:val="sq-AL"/>
        </w:rPr>
        <w:t>ë</w:t>
      </w:r>
      <w:r w:rsidR="007D0676" w:rsidRPr="00CD7FBE">
        <w:rPr>
          <w:rFonts w:ascii="Times New Roman" w:hAnsi="Times New Roman"/>
          <w:bCs/>
          <w:sz w:val="24"/>
          <w:szCs w:val="24"/>
          <w:lang w:val="sq-AL"/>
        </w:rPr>
        <w:t xml:space="preserve">suar </w:t>
      </w:r>
      <w:r w:rsidR="00EE50A4" w:rsidRPr="00CD7FBE">
        <w:rPr>
          <w:rFonts w:ascii="Times New Roman" w:hAnsi="Times New Roman"/>
          <w:bCs/>
          <w:sz w:val="24"/>
          <w:szCs w:val="24"/>
          <w:lang w:val="sq-AL"/>
        </w:rPr>
        <w:t xml:space="preserve">se </w:t>
      </w:r>
      <w:r w:rsidR="007D0676" w:rsidRPr="00CD7FBE">
        <w:rPr>
          <w:rFonts w:ascii="Times New Roman" w:hAnsi="Times New Roman"/>
          <w:bCs/>
          <w:sz w:val="24"/>
          <w:szCs w:val="24"/>
          <w:lang w:val="sq-AL"/>
        </w:rPr>
        <w:t>vendim</w:t>
      </w:r>
      <w:r w:rsidR="00EE50A4" w:rsidRPr="00CD7FBE">
        <w:rPr>
          <w:rFonts w:ascii="Times New Roman" w:hAnsi="Times New Roman"/>
          <w:bCs/>
          <w:sz w:val="24"/>
          <w:szCs w:val="24"/>
          <w:lang w:val="sq-AL"/>
        </w:rPr>
        <w:t>i</w:t>
      </w:r>
      <w:r w:rsidR="007D0676" w:rsidRPr="00CD7FBE">
        <w:rPr>
          <w:rFonts w:ascii="Times New Roman" w:hAnsi="Times New Roman"/>
          <w:bCs/>
          <w:sz w:val="24"/>
          <w:szCs w:val="24"/>
          <w:lang w:val="sq-AL"/>
        </w:rPr>
        <w:t xml:space="preserve"> </w:t>
      </w:r>
      <w:r w:rsidR="009A239F" w:rsidRPr="00CD7FBE">
        <w:rPr>
          <w:rFonts w:ascii="Times New Roman" w:hAnsi="Times New Roman"/>
          <w:bCs/>
          <w:sz w:val="24"/>
          <w:szCs w:val="24"/>
          <w:lang w:val="sq-AL"/>
        </w:rPr>
        <w:t xml:space="preserve">ishte </w:t>
      </w:r>
      <w:r w:rsidR="007D0676" w:rsidRPr="00CD7FBE">
        <w:rPr>
          <w:rFonts w:ascii="Times New Roman" w:hAnsi="Times New Roman"/>
          <w:bCs/>
          <w:sz w:val="24"/>
          <w:szCs w:val="24"/>
          <w:lang w:val="sq-AL"/>
        </w:rPr>
        <w:t>përfundimtar dhe i formës së prerë</w:t>
      </w:r>
      <w:r w:rsidR="009A239F" w:rsidRPr="00CD7FBE">
        <w:rPr>
          <w:rFonts w:ascii="Times New Roman" w:hAnsi="Times New Roman"/>
          <w:bCs/>
          <w:sz w:val="24"/>
          <w:szCs w:val="24"/>
          <w:lang w:val="sq-AL"/>
        </w:rPr>
        <w:t>, dukë e përjashtuar në këtë mënyrë mundësinë e ankimit ndaj tij</w:t>
      </w:r>
      <w:r w:rsidR="009F0A00" w:rsidRPr="00CD7FBE">
        <w:rPr>
          <w:rFonts w:ascii="Times New Roman" w:hAnsi="Times New Roman"/>
          <w:bCs/>
          <w:sz w:val="24"/>
          <w:szCs w:val="24"/>
          <w:lang w:val="sq-AL"/>
        </w:rPr>
        <w:t xml:space="preserve">. </w:t>
      </w:r>
      <w:r w:rsidR="009A239F" w:rsidRPr="00CD7FBE">
        <w:rPr>
          <w:rFonts w:ascii="Times New Roman" w:hAnsi="Times New Roman"/>
          <w:bCs/>
          <w:sz w:val="24"/>
          <w:szCs w:val="24"/>
          <w:lang w:val="sq-AL"/>
        </w:rPr>
        <w:t>V</w:t>
      </w:r>
      <w:r w:rsidR="00FB3C08" w:rsidRPr="00CD7FBE">
        <w:rPr>
          <w:rFonts w:ascii="Times New Roman" w:hAnsi="Times New Roman"/>
          <w:bCs/>
          <w:sz w:val="24"/>
          <w:szCs w:val="24"/>
          <w:lang w:val="sq-AL"/>
        </w:rPr>
        <w:t xml:space="preserve">endimi </w:t>
      </w:r>
      <w:r w:rsidR="009A239F" w:rsidRPr="00CD7FBE">
        <w:rPr>
          <w:rFonts w:ascii="Times New Roman" w:hAnsi="Times New Roman"/>
          <w:bCs/>
          <w:sz w:val="24"/>
          <w:szCs w:val="24"/>
          <w:lang w:val="sq-AL"/>
        </w:rPr>
        <w:t>nr.</w:t>
      </w:r>
      <w:r w:rsidR="00D50AB6" w:rsidRPr="00CD7FBE">
        <w:rPr>
          <w:rFonts w:ascii="Times New Roman" w:hAnsi="Times New Roman"/>
          <w:bCs/>
          <w:sz w:val="24"/>
          <w:szCs w:val="24"/>
          <w:lang w:val="sq-AL"/>
        </w:rPr>
        <w:t xml:space="preserve"> </w:t>
      </w:r>
      <w:r w:rsidR="009A239F" w:rsidRPr="00CD7FBE">
        <w:rPr>
          <w:rFonts w:ascii="Times New Roman" w:hAnsi="Times New Roman"/>
          <w:bCs/>
          <w:sz w:val="24"/>
          <w:szCs w:val="24"/>
          <w:lang w:val="sq-AL"/>
        </w:rPr>
        <w:t>89/1, datë 01.04.2022 i Gjykatës Administrative të Apelit</w:t>
      </w:r>
      <w:r w:rsidR="00FB3C08" w:rsidRPr="00CD7FBE">
        <w:rPr>
          <w:rFonts w:ascii="Times New Roman" w:hAnsi="Times New Roman"/>
          <w:bCs/>
          <w:sz w:val="24"/>
          <w:szCs w:val="24"/>
          <w:lang w:val="sq-AL"/>
        </w:rPr>
        <w:t>, p</w:t>
      </w:r>
      <w:r w:rsidR="00F807C1" w:rsidRPr="00CD7FBE">
        <w:rPr>
          <w:rFonts w:ascii="Times New Roman" w:hAnsi="Times New Roman"/>
          <w:bCs/>
          <w:sz w:val="24"/>
          <w:szCs w:val="24"/>
          <w:lang w:val="sq-AL"/>
        </w:rPr>
        <w:t>ë</w:t>
      </w:r>
      <w:r w:rsidR="00FB3C08" w:rsidRPr="00CD7FBE">
        <w:rPr>
          <w:rFonts w:ascii="Times New Roman" w:hAnsi="Times New Roman"/>
          <w:bCs/>
          <w:sz w:val="24"/>
          <w:szCs w:val="24"/>
          <w:lang w:val="sq-AL"/>
        </w:rPr>
        <w:t xml:space="preserve">r korrigjimin e dispozitivit, </w:t>
      </w:r>
      <w:r w:rsidR="00D50AB6" w:rsidRPr="00CD7FBE">
        <w:rPr>
          <w:rFonts w:ascii="Times New Roman" w:hAnsi="Times New Roman"/>
          <w:bCs/>
          <w:sz w:val="24"/>
          <w:szCs w:val="24"/>
          <w:lang w:val="sq-AL"/>
        </w:rPr>
        <w:t>nuk rezulton t`i jet</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 xml:space="preserve"> komunikuar k</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rkueses</w:t>
      </w:r>
      <w:r w:rsidR="009A239F" w:rsidRPr="00CD7FBE">
        <w:rPr>
          <w:rFonts w:ascii="Times New Roman" w:hAnsi="Times New Roman"/>
          <w:bCs/>
          <w:sz w:val="24"/>
          <w:szCs w:val="24"/>
          <w:lang w:val="sq-AL"/>
        </w:rPr>
        <w:t>,</w:t>
      </w:r>
      <w:r w:rsidR="00D50AB6" w:rsidRPr="00CD7FBE">
        <w:rPr>
          <w:rFonts w:ascii="Times New Roman" w:hAnsi="Times New Roman"/>
          <w:bCs/>
          <w:sz w:val="24"/>
          <w:szCs w:val="24"/>
          <w:lang w:val="sq-AL"/>
        </w:rPr>
        <w:t xml:space="preserve"> pasi njoftimi n</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 xml:space="preserve"> lidhje me t</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 xml:space="preserve"> </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sht</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 xml:space="preserve"> kthyer nga sh</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rbimi postar me sh</w:t>
      </w:r>
      <w:r w:rsidR="009F536F" w:rsidRPr="00CD7FBE">
        <w:rPr>
          <w:rFonts w:ascii="Times New Roman" w:hAnsi="Times New Roman"/>
          <w:bCs/>
          <w:sz w:val="24"/>
          <w:szCs w:val="24"/>
          <w:lang w:val="sq-AL"/>
        </w:rPr>
        <w:t>ë</w:t>
      </w:r>
      <w:r w:rsidR="00D50AB6" w:rsidRPr="00CD7FBE">
        <w:rPr>
          <w:rFonts w:ascii="Times New Roman" w:hAnsi="Times New Roman"/>
          <w:bCs/>
          <w:sz w:val="24"/>
          <w:szCs w:val="24"/>
          <w:lang w:val="sq-AL"/>
        </w:rPr>
        <w:t>nimin “i panjohur”.</w:t>
      </w:r>
      <w:r w:rsidR="009F0A00" w:rsidRPr="00CD7FBE">
        <w:rPr>
          <w:rFonts w:ascii="Times New Roman" w:hAnsi="Times New Roman"/>
          <w:bCs/>
          <w:sz w:val="24"/>
          <w:szCs w:val="24"/>
          <w:lang w:val="sq-AL"/>
        </w:rPr>
        <w:t xml:space="preserve"> </w:t>
      </w:r>
      <w:r w:rsidR="00BF24F9" w:rsidRPr="00CD7FBE">
        <w:rPr>
          <w:rFonts w:ascii="Times New Roman" w:hAnsi="Times New Roman"/>
          <w:bCs/>
          <w:sz w:val="24"/>
          <w:szCs w:val="24"/>
          <w:lang w:val="sq-AL"/>
        </w:rPr>
        <w:t>D</w:t>
      </w:r>
      <w:r w:rsidR="00EE50A4" w:rsidRPr="00CD7FBE">
        <w:rPr>
          <w:rFonts w:ascii="Times New Roman" w:hAnsi="Times New Roman"/>
          <w:bCs/>
          <w:sz w:val="24"/>
          <w:szCs w:val="24"/>
          <w:lang w:val="sq-AL"/>
        </w:rPr>
        <w:t>uke mos u njoftuar dhe mos marr</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 dijeni p</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r </w:t>
      </w:r>
      <w:r w:rsidR="009A239F" w:rsidRPr="00CD7FBE">
        <w:rPr>
          <w:rFonts w:ascii="Times New Roman" w:hAnsi="Times New Roman"/>
          <w:bCs/>
          <w:sz w:val="24"/>
          <w:szCs w:val="24"/>
          <w:lang w:val="sq-AL"/>
        </w:rPr>
        <w:t>këtë vendim</w:t>
      </w:r>
      <w:r w:rsidR="00EE50A4" w:rsidRPr="00CD7FBE">
        <w:rPr>
          <w:rFonts w:ascii="Times New Roman" w:hAnsi="Times New Roman"/>
          <w:bCs/>
          <w:sz w:val="24"/>
          <w:szCs w:val="24"/>
          <w:lang w:val="sq-AL"/>
        </w:rPr>
        <w:t xml:space="preserve"> të gjykat</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s s</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 apelit, k</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rkuesja ka ushtruar </w:t>
      </w:r>
      <w:r w:rsidR="00F60160" w:rsidRPr="00CD7FBE">
        <w:rPr>
          <w:rFonts w:ascii="Times New Roman" w:hAnsi="Times New Roman"/>
          <w:bCs/>
          <w:sz w:val="24"/>
          <w:szCs w:val="24"/>
          <w:lang w:val="sq-AL"/>
        </w:rPr>
        <w:t>rekurs në Gjykatën e Lartë</w:t>
      </w:r>
      <w:r w:rsidR="00EE50A4" w:rsidRPr="00CD7FBE">
        <w:rPr>
          <w:rFonts w:ascii="Times New Roman" w:hAnsi="Times New Roman"/>
          <w:bCs/>
          <w:sz w:val="24"/>
          <w:szCs w:val="24"/>
          <w:lang w:val="sq-AL"/>
        </w:rPr>
        <w:t xml:space="preserve"> n</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 p</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rputhje me dispozitivin e vendimit t</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 xml:space="preserve"> kund</w:t>
      </w:r>
      <w:r w:rsidR="009F536F" w:rsidRPr="00CD7FBE">
        <w:rPr>
          <w:rFonts w:ascii="Times New Roman" w:hAnsi="Times New Roman"/>
          <w:bCs/>
          <w:sz w:val="24"/>
          <w:szCs w:val="24"/>
          <w:lang w:val="sq-AL"/>
        </w:rPr>
        <w:t>ë</w:t>
      </w:r>
      <w:r w:rsidR="00EE50A4" w:rsidRPr="00CD7FBE">
        <w:rPr>
          <w:rFonts w:ascii="Times New Roman" w:hAnsi="Times New Roman"/>
          <w:bCs/>
          <w:sz w:val="24"/>
          <w:szCs w:val="24"/>
          <w:lang w:val="sq-AL"/>
        </w:rPr>
        <w:t>rshtuar</w:t>
      </w:r>
      <w:r w:rsidR="00FB3C08" w:rsidRPr="00CD7FBE">
        <w:rPr>
          <w:rFonts w:ascii="Times New Roman" w:hAnsi="Times New Roman"/>
          <w:bCs/>
          <w:sz w:val="24"/>
          <w:szCs w:val="24"/>
          <w:lang w:val="sq-AL"/>
        </w:rPr>
        <w:t xml:space="preserve"> </w:t>
      </w:r>
      <w:r w:rsidR="009A239F" w:rsidRPr="00CD7FBE">
        <w:rPr>
          <w:rFonts w:ascii="Times New Roman" w:hAnsi="Times New Roman"/>
          <w:bCs/>
          <w:sz w:val="24"/>
          <w:szCs w:val="24"/>
          <w:lang w:val="sq-AL"/>
        </w:rPr>
        <w:t>përpara korrigjimit</w:t>
      </w:r>
      <w:r w:rsidR="00F60160" w:rsidRPr="00CD7FBE">
        <w:rPr>
          <w:rFonts w:ascii="Times New Roman" w:hAnsi="Times New Roman"/>
          <w:bCs/>
          <w:sz w:val="24"/>
          <w:szCs w:val="24"/>
          <w:lang w:val="sq-AL"/>
        </w:rPr>
        <w:t>.</w:t>
      </w:r>
    </w:p>
    <w:p w14:paraId="7C9E45D2" w14:textId="3237CAAC" w:rsidR="0054001D" w:rsidRPr="00CD7FBE" w:rsidRDefault="00096236" w:rsidP="0054001D">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Gjithashtu, Mbledhja e Gjyqtarëve konstaton se k</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rkuesja ka marr</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dijeni p</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r vendimin q</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ka korrigjuar dispozitivin e vendimit t</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kund</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rshtuar në momentin e </w:t>
      </w:r>
      <w:r w:rsidR="007D668B" w:rsidRPr="00CD7FBE">
        <w:rPr>
          <w:rFonts w:ascii="Times New Roman" w:hAnsi="Times New Roman"/>
          <w:bCs/>
          <w:sz w:val="24"/>
          <w:szCs w:val="24"/>
          <w:lang w:val="sq-AL"/>
        </w:rPr>
        <w:t>njoftimit t</w:t>
      </w:r>
      <w:r w:rsidR="00037AF2" w:rsidRPr="00CD7FBE">
        <w:rPr>
          <w:rFonts w:ascii="Times New Roman" w:hAnsi="Times New Roman"/>
          <w:bCs/>
          <w:sz w:val="24"/>
          <w:szCs w:val="24"/>
          <w:lang w:val="sq-AL"/>
        </w:rPr>
        <w:t>ë</w:t>
      </w:r>
      <w:r w:rsidR="007D668B" w:rsidRPr="00CD7FBE">
        <w:rPr>
          <w:rFonts w:ascii="Times New Roman" w:hAnsi="Times New Roman"/>
          <w:bCs/>
          <w:sz w:val="24"/>
          <w:szCs w:val="24"/>
          <w:lang w:val="sq-AL"/>
        </w:rPr>
        <w:t xml:space="preserve"> vend</w:t>
      </w:r>
      <w:r w:rsidR="0054288B" w:rsidRPr="00CD7FBE">
        <w:rPr>
          <w:rFonts w:ascii="Times New Roman" w:hAnsi="Times New Roman"/>
          <w:bCs/>
          <w:sz w:val="24"/>
          <w:szCs w:val="24"/>
          <w:lang w:val="sq-AL"/>
        </w:rPr>
        <w:t xml:space="preserve">imit </w:t>
      </w:r>
      <w:r w:rsidR="007D668B" w:rsidRPr="00CD7FBE">
        <w:rPr>
          <w:rFonts w:ascii="Times New Roman" w:hAnsi="Times New Roman"/>
          <w:bCs/>
          <w:sz w:val="24"/>
          <w:szCs w:val="24"/>
          <w:lang w:val="sq-AL"/>
        </w:rPr>
        <w:t>p</w:t>
      </w:r>
      <w:r w:rsidR="00037AF2" w:rsidRPr="00CD7FBE">
        <w:rPr>
          <w:rFonts w:ascii="Times New Roman" w:hAnsi="Times New Roman"/>
          <w:bCs/>
          <w:sz w:val="24"/>
          <w:szCs w:val="24"/>
          <w:lang w:val="sq-AL"/>
        </w:rPr>
        <w:t>ë</w:t>
      </w:r>
      <w:r w:rsidR="007D668B" w:rsidRPr="00CD7FBE">
        <w:rPr>
          <w:rFonts w:ascii="Times New Roman" w:hAnsi="Times New Roman"/>
          <w:bCs/>
          <w:sz w:val="24"/>
          <w:szCs w:val="24"/>
          <w:lang w:val="sq-AL"/>
        </w:rPr>
        <w:t>r mospranimin e rekursit, konkretisht n</w:t>
      </w:r>
      <w:r w:rsidR="00037AF2" w:rsidRPr="00CD7FBE">
        <w:rPr>
          <w:rFonts w:ascii="Times New Roman" w:hAnsi="Times New Roman"/>
          <w:bCs/>
          <w:sz w:val="24"/>
          <w:szCs w:val="24"/>
          <w:lang w:val="sq-AL"/>
        </w:rPr>
        <w:t>ë</w:t>
      </w:r>
      <w:r w:rsidR="007D668B" w:rsidRPr="00CD7FBE">
        <w:rPr>
          <w:rFonts w:ascii="Times New Roman" w:hAnsi="Times New Roman"/>
          <w:bCs/>
          <w:sz w:val="24"/>
          <w:szCs w:val="24"/>
          <w:lang w:val="sq-AL"/>
        </w:rPr>
        <w:t xml:space="preserve"> dat</w:t>
      </w:r>
      <w:r w:rsidR="00037AF2" w:rsidRPr="00CD7FBE">
        <w:rPr>
          <w:rFonts w:ascii="Times New Roman" w:hAnsi="Times New Roman"/>
          <w:bCs/>
          <w:sz w:val="24"/>
          <w:szCs w:val="24"/>
          <w:lang w:val="sq-AL"/>
        </w:rPr>
        <w:t>ë</w:t>
      </w:r>
      <w:r w:rsidR="007D668B" w:rsidRPr="00CD7FBE">
        <w:rPr>
          <w:rFonts w:ascii="Times New Roman" w:hAnsi="Times New Roman"/>
          <w:bCs/>
          <w:sz w:val="24"/>
          <w:szCs w:val="24"/>
          <w:lang w:val="sq-AL"/>
        </w:rPr>
        <w:t xml:space="preserve">n </w:t>
      </w:r>
      <w:r w:rsidR="00883EB2" w:rsidRPr="00CD7FBE">
        <w:rPr>
          <w:rFonts w:ascii="Times New Roman" w:hAnsi="Times New Roman"/>
          <w:bCs/>
          <w:sz w:val="24"/>
          <w:szCs w:val="24"/>
          <w:lang w:val="sq-AL"/>
        </w:rPr>
        <w:t>30.05.2022</w:t>
      </w:r>
      <w:r w:rsidR="00BF24F9" w:rsidRPr="00CD7FBE">
        <w:rPr>
          <w:rFonts w:ascii="Times New Roman" w:hAnsi="Times New Roman"/>
          <w:bCs/>
          <w:sz w:val="24"/>
          <w:szCs w:val="24"/>
          <w:lang w:val="sq-AL"/>
        </w:rPr>
        <w:t>, q</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sht</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momenti kur ajo </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sht</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v</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n</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n</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dijeni efektivisht n</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lidhje me sa ka disponuar gjykata e apelit, pra ka konstatuar efektivisht cenimin e s</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drejt</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s</w:t>
      </w:r>
      <w:r w:rsidR="00BC69C8" w:rsidRPr="00CD7FBE">
        <w:rPr>
          <w:rFonts w:ascii="Times New Roman" w:hAnsi="Times New Roman"/>
          <w:bCs/>
          <w:sz w:val="24"/>
          <w:szCs w:val="24"/>
          <w:lang w:val="sq-AL"/>
        </w:rPr>
        <w:t xml:space="preserve"> për proces të rregullt</w:t>
      </w:r>
      <w:r w:rsidR="00BF24F9" w:rsidRPr="00CD7FBE">
        <w:rPr>
          <w:rFonts w:ascii="Times New Roman" w:hAnsi="Times New Roman"/>
          <w:bCs/>
          <w:sz w:val="24"/>
          <w:szCs w:val="24"/>
          <w:lang w:val="sq-AL"/>
        </w:rPr>
        <w:t xml:space="preserve">. </w:t>
      </w:r>
      <w:r w:rsidR="007D60E7" w:rsidRPr="00CD7FBE">
        <w:rPr>
          <w:rFonts w:ascii="Times New Roman" w:hAnsi="Times New Roman"/>
          <w:color w:val="212121"/>
          <w:sz w:val="24"/>
          <w:szCs w:val="24"/>
          <w:lang w:val="sq-AL"/>
        </w:rPr>
        <w:t>N</w:t>
      </w:r>
      <w:r w:rsidR="003E7CF6" w:rsidRPr="00CD7FBE">
        <w:rPr>
          <w:rFonts w:ascii="Times New Roman" w:hAnsi="Times New Roman"/>
          <w:color w:val="212121"/>
          <w:sz w:val="24"/>
          <w:szCs w:val="24"/>
          <w:lang w:val="sq-AL"/>
        </w:rPr>
        <w:t>ë</w:t>
      </w:r>
      <w:r w:rsidR="007D60E7" w:rsidRPr="00CD7FBE">
        <w:rPr>
          <w:rFonts w:ascii="Times New Roman" w:hAnsi="Times New Roman"/>
          <w:color w:val="212121"/>
          <w:sz w:val="24"/>
          <w:szCs w:val="24"/>
          <w:lang w:val="sq-AL"/>
        </w:rPr>
        <w:t xml:space="preserve"> k</w:t>
      </w:r>
      <w:r w:rsidR="003E7CF6" w:rsidRPr="00CD7FBE">
        <w:rPr>
          <w:rFonts w:ascii="Times New Roman" w:hAnsi="Times New Roman"/>
          <w:color w:val="212121"/>
          <w:sz w:val="24"/>
          <w:szCs w:val="24"/>
          <w:lang w:val="sq-AL"/>
        </w:rPr>
        <w:t>ë</w:t>
      </w:r>
      <w:r w:rsidR="007D60E7" w:rsidRPr="00CD7FBE">
        <w:rPr>
          <w:rFonts w:ascii="Times New Roman" w:hAnsi="Times New Roman"/>
          <w:color w:val="212121"/>
          <w:sz w:val="24"/>
          <w:szCs w:val="24"/>
          <w:lang w:val="sq-AL"/>
        </w:rPr>
        <w:t>t</w:t>
      </w:r>
      <w:r w:rsidR="003E7CF6" w:rsidRPr="00CD7FBE">
        <w:rPr>
          <w:rFonts w:ascii="Times New Roman" w:hAnsi="Times New Roman"/>
          <w:color w:val="212121"/>
          <w:sz w:val="24"/>
          <w:szCs w:val="24"/>
          <w:lang w:val="sq-AL"/>
        </w:rPr>
        <w:t>ë</w:t>
      </w:r>
      <w:r w:rsidR="007D60E7" w:rsidRPr="00CD7FBE">
        <w:rPr>
          <w:rFonts w:ascii="Times New Roman" w:hAnsi="Times New Roman"/>
          <w:color w:val="212121"/>
          <w:sz w:val="24"/>
          <w:szCs w:val="24"/>
          <w:lang w:val="sq-AL"/>
        </w:rPr>
        <w:t xml:space="preserve"> kuptim</w:t>
      </w:r>
      <w:r w:rsidR="0054001D" w:rsidRPr="00CD7FBE">
        <w:rPr>
          <w:rFonts w:ascii="Times New Roman" w:hAnsi="Times New Roman"/>
          <w:color w:val="212121"/>
          <w:sz w:val="24"/>
          <w:szCs w:val="24"/>
          <w:lang w:val="sq-AL"/>
        </w:rPr>
        <w:t xml:space="preserve">, Mbledhja e Gjyqtarëve </w:t>
      </w:r>
      <w:r w:rsidR="007D60E7" w:rsidRPr="00CD7FBE">
        <w:rPr>
          <w:rFonts w:ascii="Times New Roman" w:hAnsi="Times New Roman"/>
          <w:color w:val="212121"/>
          <w:sz w:val="24"/>
          <w:szCs w:val="24"/>
          <w:lang w:val="sq-AL"/>
        </w:rPr>
        <w:t xml:space="preserve">çmon se </w:t>
      </w:r>
      <w:r w:rsidR="00683245" w:rsidRPr="00CD7FBE">
        <w:rPr>
          <w:rFonts w:ascii="Times New Roman" w:hAnsi="Times New Roman"/>
          <w:color w:val="212121"/>
          <w:sz w:val="24"/>
          <w:szCs w:val="24"/>
          <w:lang w:val="sq-AL"/>
        </w:rPr>
        <w:t>afati 4-mujor i p</w:t>
      </w:r>
      <w:r w:rsidR="003E7CF6" w:rsidRPr="00CD7FBE">
        <w:rPr>
          <w:rFonts w:ascii="Times New Roman" w:hAnsi="Times New Roman"/>
          <w:color w:val="212121"/>
          <w:sz w:val="24"/>
          <w:szCs w:val="24"/>
          <w:lang w:val="sq-AL"/>
        </w:rPr>
        <w:t>ë</w:t>
      </w:r>
      <w:r w:rsidR="00683245" w:rsidRPr="00CD7FBE">
        <w:rPr>
          <w:rFonts w:ascii="Times New Roman" w:hAnsi="Times New Roman"/>
          <w:color w:val="212121"/>
          <w:sz w:val="24"/>
          <w:szCs w:val="24"/>
          <w:lang w:val="sq-AL"/>
        </w:rPr>
        <w:t>rcaktuar n</w:t>
      </w:r>
      <w:r w:rsidR="003E7CF6" w:rsidRPr="00CD7FBE">
        <w:rPr>
          <w:rFonts w:ascii="Times New Roman" w:hAnsi="Times New Roman"/>
          <w:color w:val="212121"/>
          <w:sz w:val="24"/>
          <w:szCs w:val="24"/>
          <w:lang w:val="sq-AL"/>
        </w:rPr>
        <w:t>ë</w:t>
      </w:r>
      <w:r w:rsidR="00683245" w:rsidRPr="00CD7FBE">
        <w:rPr>
          <w:rFonts w:ascii="Times New Roman" w:hAnsi="Times New Roman"/>
          <w:color w:val="212121"/>
          <w:sz w:val="24"/>
          <w:szCs w:val="24"/>
          <w:lang w:val="sq-AL"/>
        </w:rPr>
        <w:t xml:space="preserve"> nenin </w:t>
      </w:r>
      <w:r w:rsidR="00B17AD7" w:rsidRPr="00CD7FBE">
        <w:rPr>
          <w:rFonts w:ascii="Times New Roman" w:hAnsi="Times New Roman"/>
          <w:sz w:val="24"/>
          <w:szCs w:val="24"/>
          <w:lang w:val="sq-AL"/>
        </w:rPr>
        <w:t>71/a, pika 1, shkronja “b”, të ligjit nr. 8577/2000, q</w:t>
      </w:r>
      <w:r w:rsidR="003E7CF6" w:rsidRPr="00CD7FBE">
        <w:rPr>
          <w:rFonts w:ascii="Times New Roman" w:hAnsi="Times New Roman"/>
          <w:sz w:val="24"/>
          <w:szCs w:val="24"/>
          <w:lang w:val="sq-AL"/>
        </w:rPr>
        <w:t>ë</w:t>
      </w:r>
      <w:r w:rsidR="00B17AD7" w:rsidRPr="00CD7FBE">
        <w:rPr>
          <w:rFonts w:ascii="Times New Roman" w:hAnsi="Times New Roman"/>
          <w:sz w:val="24"/>
          <w:szCs w:val="24"/>
          <w:lang w:val="sq-AL"/>
        </w:rPr>
        <w:t xml:space="preserve"> lidhet me </w:t>
      </w:r>
      <w:r w:rsidR="00B17AD7" w:rsidRPr="00CD7FBE">
        <w:rPr>
          <w:rFonts w:ascii="Times New Roman" w:hAnsi="Times New Roman"/>
          <w:sz w:val="24"/>
          <w:szCs w:val="24"/>
          <w:lang w:val="sq-AL"/>
        </w:rPr>
        <w:lastRenderedPageBreak/>
        <w:t>konstatimin e cenimit, duhet t</w:t>
      </w:r>
      <w:r w:rsidR="003E7CF6" w:rsidRPr="00CD7FBE">
        <w:rPr>
          <w:rFonts w:ascii="Times New Roman" w:hAnsi="Times New Roman"/>
          <w:sz w:val="24"/>
          <w:szCs w:val="24"/>
          <w:lang w:val="sq-AL"/>
        </w:rPr>
        <w:t>ë</w:t>
      </w:r>
      <w:r w:rsidR="00B17AD7" w:rsidRPr="00CD7FBE">
        <w:rPr>
          <w:rFonts w:ascii="Times New Roman" w:hAnsi="Times New Roman"/>
          <w:sz w:val="24"/>
          <w:szCs w:val="24"/>
          <w:lang w:val="sq-AL"/>
        </w:rPr>
        <w:t xml:space="preserve"> </w:t>
      </w:r>
      <w:r w:rsidR="00F60160" w:rsidRPr="00CD7FBE">
        <w:rPr>
          <w:rFonts w:ascii="Times New Roman" w:hAnsi="Times New Roman"/>
          <w:sz w:val="24"/>
          <w:szCs w:val="24"/>
          <w:lang w:val="sq-AL"/>
        </w:rPr>
        <w:t>përllogaritet</w:t>
      </w:r>
      <w:r w:rsidR="00B17AD7" w:rsidRPr="00CD7FBE">
        <w:rPr>
          <w:rFonts w:ascii="Times New Roman" w:hAnsi="Times New Roman"/>
          <w:sz w:val="24"/>
          <w:szCs w:val="24"/>
          <w:lang w:val="sq-AL"/>
        </w:rPr>
        <w:t xml:space="preserve"> n</w:t>
      </w:r>
      <w:r w:rsidR="003E7CF6" w:rsidRPr="00CD7FBE">
        <w:rPr>
          <w:rFonts w:ascii="Times New Roman" w:hAnsi="Times New Roman"/>
          <w:sz w:val="24"/>
          <w:szCs w:val="24"/>
          <w:lang w:val="sq-AL"/>
        </w:rPr>
        <w:t>ë</w:t>
      </w:r>
      <w:r w:rsidR="00B17AD7" w:rsidRPr="00CD7FBE">
        <w:rPr>
          <w:rFonts w:ascii="Times New Roman" w:hAnsi="Times New Roman"/>
          <w:sz w:val="24"/>
          <w:szCs w:val="24"/>
          <w:lang w:val="sq-AL"/>
        </w:rPr>
        <w:t xml:space="preserve"> </w:t>
      </w:r>
      <w:r w:rsidR="00121560" w:rsidRPr="00CD7FBE">
        <w:rPr>
          <w:rFonts w:ascii="Times New Roman" w:hAnsi="Times New Roman"/>
          <w:sz w:val="24"/>
          <w:szCs w:val="24"/>
          <w:lang w:val="sq-AL"/>
        </w:rPr>
        <w:t xml:space="preserve">atë </w:t>
      </w:r>
      <w:r w:rsidR="00B17AD7" w:rsidRPr="00CD7FBE">
        <w:rPr>
          <w:rFonts w:ascii="Times New Roman" w:hAnsi="Times New Roman"/>
          <w:sz w:val="24"/>
          <w:szCs w:val="24"/>
          <w:lang w:val="sq-AL"/>
        </w:rPr>
        <w:t>m</w:t>
      </w:r>
      <w:r w:rsidR="003E7CF6" w:rsidRPr="00CD7FBE">
        <w:rPr>
          <w:rFonts w:ascii="Times New Roman" w:hAnsi="Times New Roman"/>
          <w:sz w:val="24"/>
          <w:szCs w:val="24"/>
          <w:lang w:val="sq-AL"/>
        </w:rPr>
        <w:t>ë</w:t>
      </w:r>
      <w:r w:rsidR="00B17AD7" w:rsidRPr="00CD7FBE">
        <w:rPr>
          <w:rFonts w:ascii="Times New Roman" w:hAnsi="Times New Roman"/>
          <w:sz w:val="24"/>
          <w:szCs w:val="24"/>
          <w:lang w:val="sq-AL"/>
        </w:rPr>
        <w:t>nyr</w:t>
      </w:r>
      <w:r w:rsidR="003E7CF6" w:rsidRPr="00CD7FBE">
        <w:rPr>
          <w:rFonts w:ascii="Times New Roman" w:hAnsi="Times New Roman"/>
          <w:sz w:val="24"/>
          <w:szCs w:val="24"/>
          <w:lang w:val="sq-AL"/>
        </w:rPr>
        <w:t>ë</w:t>
      </w:r>
      <w:r w:rsidR="00B17AD7" w:rsidRPr="00CD7FBE">
        <w:rPr>
          <w:rFonts w:ascii="Times New Roman" w:hAnsi="Times New Roman"/>
          <w:sz w:val="24"/>
          <w:szCs w:val="24"/>
          <w:lang w:val="sq-AL"/>
        </w:rPr>
        <w:t xml:space="preserve"> </w:t>
      </w:r>
      <w:r w:rsidR="00121560" w:rsidRPr="00CD7FBE">
        <w:rPr>
          <w:rFonts w:ascii="Times New Roman" w:hAnsi="Times New Roman"/>
          <w:sz w:val="24"/>
          <w:szCs w:val="24"/>
          <w:lang w:val="sq-AL"/>
        </w:rPr>
        <w:t xml:space="preserve">e cila bën </w:t>
      </w:r>
      <w:r w:rsidR="003E7CF6" w:rsidRPr="00CD7FBE">
        <w:rPr>
          <w:rFonts w:ascii="Times New Roman" w:hAnsi="Times New Roman"/>
          <w:sz w:val="24"/>
          <w:szCs w:val="24"/>
          <w:lang w:val="sq-AL"/>
        </w:rPr>
        <w:t xml:space="preserve">të mundur garantimin e </w:t>
      </w:r>
      <w:r w:rsidR="006661C4">
        <w:rPr>
          <w:rFonts w:ascii="Times New Roman" w:hAnsi="Times New Roman"/>
          <w:sz w:val="24"/>
          <w:szCs w:val="24"/>
          <w:lang w:val="sq-AL"/>
        </w:rPr>
        <w:t>s</w:t>
      </w:r>
      <w:r w:rsidR="003E7CF6" w:rsidRPr="00CD7FBE">
        <w:rPr>
          <w:rFonts w:ascii="Times New Roman" w:hAnsi="Times New Roman"/>
          <w:sz w:val="24"/>
          <w:szCs w:val="24"/>
          <w:lang w:val="sq-AL"/>
        </w:rPr>
        <w:t xml:space="preserve">ë drejtës së aksesit në gjykatë të </w:t>
      </w:r>
      <w:r w:rsidR="00F60160" w:rsidRPr="00CD7FBE">
        <w:rPr>
          <w:rFonts w:ascii="Times New Roman" w:hAnsi="Times New Roman"/>
          <w:sz w:val="24"/>
          <w:szCs w:val="24"/>
          <w:lang w:val="sq-AL"/>
        </w:rPr>
        <w:t>individit</w:t>
      </w:r>
      <w:r w:rsidR="003E7CF6" w:rsidRPr="00CD7FBE">
        <w:rPr>
          <w:rFonts w:ascii="Times New Roman" w:hAnsi="Times New Roman"/>
          <w:sz w:val="24"/>
          <w:szCs w:val="24"/>
          <w:lang w:val="sq-AL"/>
        </w:rPr>
        <w:t xml:space="preserve">. </w:t>
      </w:r>
    </w:p>
    <w:p w14:paraId="30C8D5A8" w14:textId="260476E0" w:rsidR="00111142" w:rsidRPr="00CD7FBE" w:rsidRDefault="0054001D"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 xml:space="preserve"> </w:t>
      </w:r>
      <w:r w:rsidR="00121560" w:rsidRPr="00CD7FBE">
        <w:rPr>
          <w:rFonts w:ascii="Times New Roman" w:hAnsi="Times New Roman"/>
          <w:bCs/>
          <w:sz w:val="24"/>
          <w:szCs w:val="24"/>
          <w:lang w:val="sq-AL"/>
        </w:rPr>
        <w:t xml:space="preserve">Për sa më sipër, </w:t>
      </w:r>
      <w:r w:rsidR="00D4477E" w:rsidRPr="00CD7FBE">
        <w:rPr>
          <w:rFonts w:ascii="Times New Roman" w:hAnsi="Times New Roman"/>
          <w:bCs/>
          <w:sz w:val="24"/>
          <w:szCs w:val="24"/>
          <w:lang w:val="sq-AL"/>
        </w:rPr>
        <w:t>Mbledhja e Gjyqtarëve</w:t>
      </w:r>
      <w:r w:rsidR="004508CA" w:rsidRPr="00CD7FBE">
        <w:rPr>
          <w:rFonts w:ascii="Times New Roman" w:hAnsi="Times New Roman"/>
          <w:bCs/>
          <w:sz w:val="24"/>
          <w:szCs w:val="24"/>
          <w:lang w:val="sq-AL"/>
        </w:rPr>
        <w:t xml:space="preserve">, </w:t>
      </w:r>
      <w:r w:rsidR="004508CA" w:rsidRPr="00CD7FBE">
        <w:rPr>
          <w:rFonts w:ascii="Times New Roman" w:hAnsi="Times New Roman"/>
          <w:color w:val="212121"/>
          <w:sz w:val="24"/>
          <w:szCs w:val="24"/>
          <w:lang w:val="sq-AL"/>
        </w:rPr>
        <w:t>duke pasur parasysh dhe rrethanat e rastit konkret,</w:t>
      </w:r>
      <w:r w:rsidR="004508CA" w:rsidRPr="00CD7FBE">
        <w:rPr>
          <w:rFonts w:ascii="Times New Roman" w:hAnsi="Times New Roman"/>
          <w:bCs/>
          <w:sz w:val="24"/>
          <w:szCs w:val="24"/>
          <w:lang w:val="sq-AL"/>
        </w:rPr>
        <w:t xml:space="preserve"> </w:t>
      </w:r>
      <w:r w:rsidR="004508CA" w:rsidRPr="00CD7FBE">
        <w:rPr>
          <w:rFonts w:ascii="Times New Roman" w:hAnsi="Times New Roman"/>
          <w:color w:val="212121"/>
          <w:sz w:val="24"/>
          <w:szCs w:val="24"/>
          <w:lang w:val="sq-AL"/>
        </w:rPr>
        <w:t xml:space="preserve">çmon se </w:t>
      </w:r>
      <w:r w:rsidR="004508CA" w:rsidRPr="00CD7FBE">
        <w:rPr>
          <w:rFonts w:ascii="Times New Roman" w:hAnsi="Times New Roman"/>
          <w:sz w:val="24"/>
          <w:szCs w:val="24"/>
          <w:lang w:val="sq-AL"/>
        </w:rPr>
        <w:t xml:space="preserve">ky afat fillon në datën </w:t>
      </w:r>
      <w:r w:rsidR="004508CA" w:rsidRPr="00CD7FBE">
        <w:rPr>
          <w:rFonts w:ascii="Times New Roman" w:hAnsi="Times New Roman"/>
          <w:bCs/>
          <w:sz w:val="24"/>
          <w:szCs w:val="24"/>
          <w:lang w:val="sq-AL"/>
        </w:rPr>
        <w:t xml:space="preserve">30.05.2022, kur kërkuesja është njoftuar për mospranimin e rekursit, dhe se ky do të konsiderohet dhe </w:t>
      </w:r>
      <w:r w:rsidR="00BF24F9" w:rsidRPr="00CD7FBE">
        <w:rPr>
          <w:rFonts w:ascii="Times New Roman" w:hAnsi="Times New Roman"/>
          <w:bCs/>
          <w:sz w:val="24"/>
          <w:szCs w:val="24"/>
          <w:lang w:val="sq-AL"/>
        </w:rPr>
        <w:t xml:space="preserve">momenti </w:t>
      </w:r>
      <w:r w:rsidR="00121560" w:rsidRPr="00CD7FBE">
        <w:rPr>
          <w:rFonts w:ascii="Times New Roman" w:hAnsi="Times New Roman"/>
          <w:bCs/>
          <w:sz w:val="24"/>
          <w:szCs w:val="24"/>
          <w:lang w:val="sq-AL"/>
        </w:rPr>
        <w:t xml:space="preserve">i konstatimit të cenimit. Prej këtij momenti do të llogaritet dhe </w:t>
      </w:r>
      <w:r w:rsidR="00BF24F9" w:rsidRPr="00CD7FBE">
        <w:rPr>
          <w:rFonts w:ascii="Times New Roman" w:hAnsi="Times New Roman"/>
          <w:bCs/>
          <w:sz w:val="24"/>
          <w:szCs w:val="24"/>
          <w:lang w:val="sq-AL"/>
        </w:rPr>
        <w:t>afati i paraqitjes s</w:t>
      </w:r>
      <w:r w:rsidR="009F536F" w:rsidRPr="00CD7FBE">
        <w:rPr>
          <w:rFonts w:ascii="Times New Roman" w:hAnsi="Times New Roman"/>
          <w:bCs/>
          <w:sz w:val="24"/>
          <w:szCs w:val="24"/>
          <w:lang w:val="sq-AL"/>
        </w:rPr>
        <w:t>ë</w:t>
      </w:r>
      <w:r w:rsidR="00BF24F9" w:rsidRPr="00CD7FBE">
        <w:rPr>
          <w:rFonts w:ascii="Times New Roman" w:hAnsi="Times New Roman"/>
          <w:bCs/>
          <w:sz w:val="24"/>
          <w:szCs w:val="24"/>
          <w:lang w:val="sq-AL"/>
        </w:rPr>
        <w:t xml:space="preserve"> ankimit kushtetues individual. </w:t>
      </w:r>
      <w:r w:rsidR="00935062" w:rsidRPr="00CD7FBE">
        <w:rPr>
          <w:rFonts w:ascii="Times New Roman" w:hAnsi="Times New Roman"/>
          <w:bCs/>
          <w:sz w:val="24"/>
          <w:szCs w:val="24"/>
          <w:lang w:val="sq-AL"/>
        </w:rPr>
        <w:t>N</w:t>
      </w:r>
      <w:r w:rsidR="00033342" w:rsidRPr="00CD7FBE">
        <w:rPr>
          <w:rFonts w:ascii="Times New Roman" w:hAnsi="Times New Roman"/>
          <w:bCs/>
          <w:sz w:val="24"/>
          <w:szCs w:val="24"/>
          <w:lang w:val="sq-AL"/>
        </w:rPr>
        <w:t>ë</w:t>
      </w:r>
      <w:r w:rsidR="00935062" w:rsidRPr="00CD7FBE">
        <w:rPr>
          <w:rFonts w:ascii="Times New Roman" w:hAnsi="Times New Roman"/>
          <w:bCs/>
          <w:sz w:val="24"/>
          <w:szCs w:val="24"/>
          <w:lang w:val="sq-AL"/>
        </w:rPr>
        <w:t xml:space="preserve"> k</w:t>
      </w:r>
      <w:r w:rsidR="00033342" w:rsidRPr="00CD7FBE">
        <w:rPr>
          <w:rFonts w:ascii="Times New Roman" w:hAnsi="Times New Roman"/>
          <w:bCs/>
          <w:sz w:val="24"/>
          <w:szCs w:val="24"/>
          <w:lang w:val="sq-AL"/>
        </w:rPr>
        <w:t>ë</w:t>
      </w:r>
      <w:r w:rsidR="00935062" w:rsidRPr="00CD7FBE">
        <w:rPr>
          <w:rFonts w:ascii="Times New Roman" w:hAnsi="Times New Roman"/>
          <w:bCs/>
          <w:sz w:val="24"/>
          <w:szCs w:val="24"/>
          <w:lang w:val="sq-AL"/>
        </w:rPr>
        <w:t>t</w:t>
      </w:r>
      <w:r w:rsidR="00033342" w:rsidRPr="00CD7FBE">
        <w:rPr>
          <w:rFonts w:ascii="Times New Roman" w:hAnsi="Times New Roman"/>
          <w:bCs/>
          <w:sz w:val="24"/>
          <w:szCs w:val="24"/>
          <w:lang w:val="sq-AL"/>
        </w:rPr>
        <w:t>ë</w:t>
      </w:r>
      <w:r w:rsidR="00935062" w:rsidRPr="00CD7FBE">
        <w:rPr>
          <w:rFonts w:ascii="Times New Roman" w:hAnsi="Times New Roman"/>
          <w:bCs/>
          <w:sz w:val="24"/>
          <w:szCs w:val="24"/>
          <w:lang w:val="sq-AL"/>
        </w:rPr>
        <w:t xml:space="preserve"> kuptim, </w:t>
      </w:r>
      <w:r w:rsidR="009C740B" w:rsidRPr="00CD7FBE">
        <w:rPr>
          <w:rFonts w:ascii="Times New Roman" w:hAnsi="Times New Roman"/>
          <w:bCs/>
          <w:sz w:val="24"/>
          <w:szCs w:val="24"/>
          <w:lang w:val="sq-AL"/>
        </w:rPr>
        <w:t xml:space="preserve">Mbledhja e Gjyqtarëve </w:t>
      </w:r>
      <w:r w:rsidR="00033342" w:rsidRPr="00CD7FBE">
        <w:rPr>
          <w:rFonts w:ascii="Times New Roman" w:hAnsi="Times New Roman"/>
          <w:bCs/>
          <w:sz w:val="24"/>
          <w:szCs w:val="24"/>
          <w:lang w:val="sq-AL"/>
        </w:rPr>
        <w:t xml:space="preserve">vlerëson se kërkuesja </w:t>
      </w:r>
      <w:r w:rsidR="004201BE" w:rsidRPr="00CD7FBE">
        <w:rPr>
          <w:rFonts w:ascii="Times New Roman" w:hAnsi="Times New Roman"/>
          <w:bCs/>
          <w:sz w:val="24"/>
          <w:szCs w:val="24"/>
          <w:lang w:val="sq-AL"/>
        </w:rPr>
        <w:t xml:space="preserve">legjitimohet edhe </w:t>
      </w:r>
      <w:r w:rsidR="004201BE" w:rsidRPr="00CD7FBE">
        <w:rPr>
          <w:rFonts w:ascii="Times New Roman" w:hAnsi="Times New Roman"/>
          <w:bCs/>
          <w:i/>
          <w:sz w:val="24"/>
          <w:szCs w:val="24"/>
          <w:lang w:val="sq-AL"/>
        </w:rPr>
        <w:t>ratione temporis</w:t>
      </w:r>
      <w:r w:rsidR="009A239F" w:rsidRPr="00CD7FBE">
        <w:rPr>
          <w:rStyle w:val="FootnoteReference"/>
          <w:rFonts w:ascii="Times New Roman" w:hAnsi="Times New Roman"/>
          <w:bCs/>
          <w:i/>
          <w:sz w:val="24"/>
          <w:szCs w:val="24"/>
          <w:lang w:val="sq-AL"/>
        </w:rPr>
        <w:footnoteReference w:id="1"/>
      </w:r>
      <w:r w:rsidR="004201BE" w:rsidRPr="00CD7FBE">
        <w:rPr>
          <w:rFonts w:ascii="Times New Roman" w:hAnsi="Times New Roman"/>
          <w:bCs/>
          <w:i/>
          <w:sz w:val="24"/>
          <w:szCs w:val="24"/>
          <w:lang w:val="sq-AL"/>
        </w:rPr>
        <w:t xml:space="preserve">. </w:t>
      </w:r>
    </w:p>
    <w:p w14:paraId="23B95511" w14:textId="1F181390" w:rsidR="00111142" w:rsidRPr="00CD7FBE" w:rsidRDefault="00BB7FA5"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 xml:space="preserve">Në lidhje me legjitimimin </w:t>
      </w:r>
      <w:r w:rsidRPr="00CD7FBE">
        <w:rPr>
          <w:rFonts w:ascii="Times New Roman" w:hAnsi="Times New Roman"/>
          <w:i/>
          <w:sz w:val="24"/>
          <w:szCs w:val="24"/>
          <w:lang w:val="sq-AL"/>
        </w:rPr>
        <w:t>ratione materiae</w:t>
      </w:r>
      <w:r w:rsidRPr="00CD7FBE">
        <w:rPr>
          <w:rFonts w:ascii="Times New Roman" w:hAnsi="Times New Roman"/>
          <w:sz w:val="24"/>
          <w:szCs w:val="24"/>
          <w:lang w:val="sq-AL"/>
        </w:rPr>
        <w:t>, sipas jurisprudencës kushtetuese</w:t>
      </w:r>
      <w:r w:rsidR="006661C4">
        <w:rPr>
          <w:rFonts w:ascii="Times New Roman" w:hAnsi="Times New Roman"/>
          <w:sz w:val="24"/>
          <w:szCs w:val="24"/>
          <w:lang w:val="sq-AL"/>
        </w:rPr>
        <w:t>,</w:t>
      </w:r>
      <w:r w:rsidRPr="00CD7FBE">
        <w:rPr>
          <w:rFonts w:ascii="Times New Roman" w:hAnsi="Times New Roman"/>
          <w:sz w:val="24"/>
          <w:szCs w:val="24"/>
          <w:lang w:val="sq-AL"/>
        </w:rPr>
        <w:t xml:space="preserve"> kontrolli kushtetues ndaj vendimeve gjyqësore është i kufizuar vetëm në funksion të mbrojtjes së të drejtave kushtetuese të individit, kurse problemet e interpretimit dhe të zbatimit të ligjit për zgjidhjen e çështjeve konkrete nuk përfshihen në juridiksionin kushtetues nëse nuk shoqërohen me cenimin e këtyre të drejtave. Gjykata ka theksuar se mënyra se si gjykatat e zakonshme kanë përcaktuar faktet dhe kanë interpretuar ligjin e zbatueshëm në zgjidhjen e mosmarrëveshjes në shqyrtim para tyre nuk përbën lëndë kushtetuese (</w:t>
      </w:r>
      <w:r w:rsidRPr="00CD7FBE">
        <w:rPr>
          <w:rFonts w:ascii="Times New Roman" w:hAnsi="Times New Roman"/>
          <w:i/>
          <w:iCs/>
          <w:sz w:val="24"/>
          <w:szCs w:val="24"/>
          <w:lang w:val="sq-AL"/>
        </w:rPr>
        <w:t>shih vendimet n</w:t>
      </w:r>
      <w:r w:rsidR="006661C4">
        <w:rPr>
          <w:rFonts w:ascii="Times New Roman" w:hAnsi="Times New Roman"/>
          <w:i/>
          <w:iCs/>
          <w:sz w:val="24"/>
          <w:szCs w:val="24"/>
          <w:lang w:val="sq-AL"/>
        </w:rPr>
        <w:t>r</w:t>
      </w:r>
      <w:r w:rsidRPr="00CD7FBE">
        <w:rPr>
          <w:rFonts w:ascii="Times New Roman" w:hAnsi="Times New Roman"/>
          <w:i/>
          <w:iCs/>
          <w:sz w:val="24"/>
          <w:szCs w:val="24"/>
          <w:lang w:val="sq-AL"/>
        </w:rPr>
        <w:t>. 38, datë 02.12.2021; nr. 6, datë 16.02.2021; nr. 9, datë 26.03.2018</w:t>
      </w:r>
      <w:r w:rsidRPr="00CD7FBE">
        <w:rPr>
          <w:rFonts w:ascii="Times New Roman" w:hAnsi="Times New Roman"/>
          <w:bCs/>
          <w:i/>
          <w:iCs/>
          <w:sz w:val="24"/>
          <w:szCs w:val="24"/>
          <w:lang w:val="sq-AL"/>
        </w:rPr>
        <w:t xml:space="preserve"> t</w:t>
      </w:r>
      <w:r w:rsidRPr="00CD7FBE">
        <w:rPr>
          <w:rFonts w:ascii="Times New Roman" w:hAnsi="Times New Roman"/>
          <w:i/>
          <w:iCs/>
          <w:sz w:val="24"/>
          <w:szCs w:val="24"/>
          <w:lang w:val="sq-AL"/>
        </w:rPr>
        <w:t>ë Gjykatës Kushtetuese</w:t>
      </w:r>
      <w:r w:rsidRPr="00CD7FBE">
        <w:rPr>
          <w:rFonts w:ascii="Times New Roman" w:hAnsi="Times New Roman"/>
          <w:iCs/>
          <w:sz w:val="24"/>
          <w:szCs w:val="24"/>
          <w:lang w:val="sq-AL"/>
        </w:rPr>
        <w:t>).</w:t>
      </w:r>
    </w:p>
    <w:p w14:paraId="3729AB37" w14:textId="09BAFDB4" w:rsidR="00111142" w:rsidRPr="00CD7FBE" w:rsidRDefault="00F60160" w:rsidP="00EA24E7">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bidi="en-US"/>
        </w:rPr>
        <w:t>P</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r sa m</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sip</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r, Mbledhja e Gjyqtar</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ve v</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ren se</w:t>
      </w:r>
      <w:r w:rsidR="005C5428" w:rsidRPr="00CD7FBE">
        <w:rPr>
          <w:rFonts w:ascii="Times New Roman" w:hAnsi="Times New Roman"/>
          <w:sz w:val="24"/>
          <w:szCs w:val="24"/>
          <w:lang w:val="sq-AL" w:bidi="en-US"/>
        </w:rPr>
        <w:t xml:space="preserve"> argumentet e </w:t>
      </w:r>
      <w:r w:rsidRPr="00CD7FBE">
        <w:rPr>
          <w:rFonts w:ascii="Times New Roman" w:hAnsi="Times New Roman"/>
          <w:sz w:val="24"/>
          <w:szCs w:val="24"/>
          <w:lang w:val="sq-AL" w:bidi="en-US"/>
        </w:rPr>
        <w:t>k</w:t>
      </w:r>
      <w:r w:rsidR="006A775D" w:rsidRPr="00CD7FBE">
        <w:rPr>
          <w:rFonts w:ascii="Times New Roman" w:hAnsi="Times New Roman"/>
          <w:sz w:val="24"/>
          <w:szCs w:val="24"/>
          <w:lang w:val="sq-AL" w:bidi="en-US"/>
        </w:rPr>
        <w:t>ë</w:t>
      </w:r>
      <w:r w:rsidRPr="00CD7FBE">
        <w:rPr>
          <w:rFonts w:ascii="Times New Roman" w:hAnsi="Times New Roman"/>
          <w:sz w:val="24"/>
          <w:szCs w:val="24"/>
          <w:lang w:val="sq-AL" w:bidi="en-US"/>
        </w:rPr>
        <w:t>rkuese</w:t>
      </w:r>
      <w:r w:rsidR="006A775D" w:rsidRPr="00CD7FBE">
        <w:rPr>
          <w:rFonts w:ascii="Times New Roman" w:hAnsi="Times New Roman"/>
          <w:sz w:val="24"/>
          <w:szCs w:val="24"/>
          <w:lang w:val="sq-AL" w:bidi="en-US"/>
        </w:rPr>
        <w:t>s për cenimin  e</w:t>
      </w:r>
      <w:r w:rsidR="005C5428" w:rsidRPr="00CD7FBE">
        <w:rPr>
          <w:rFonts w:ascii="Times New Roman" w:hAnsi="Times New Roman"/>
          <w:sz w:val="24"/>
          <w:szCs w:val="24"/>
          <w:lang w:val="sq-AL" w:bidi="en-US"/>
        </w:rPr>
        <w:t xml:space="preserve"> parimit</w:t>
      </w:r>
      <w:r w:rsidR="006A775D" w:rsidRPr="00CD7FBE">
        <w:rPr>
          <w:rFonts w:ascii="Times New Roman" w:hAnsi="Times New Roman"/>
          <w:sz w:val="24"/>
          <w:szCs w:val="24"/>
          <w:lang w:val="sq-AL" w:bidi="en-US"/>
        </w:rPr>
        <w:t xml:space="preserve"> </w:t>
      </w:r>
      <w:r w:rsidR="00BB7FA5" w:rsidRPr="00CD7FBE">
        <w:rPr>
          <w:rFonts w:ascii="Times New Roman" w:hAnsi="Times New Roman"/>
          <w:sz w:val="24"/>
          <w:szCs w:val="24"/>
          <w:lang w:val="sq-AL" w:bidi="en-US"/>
        </w:rPr>
        <w:t xml:space="preserve">të paanshmërisë, </w:t>
      </w:r>
      <w:r w:rsidR="006A775D" w:rsidRPr="00CD7FBE">
        <w:rPr>
          <w:rFonts w:ascii="Times New Roman" w:hAnsi="Times New Roman"/>
          <w:sz w:val="24"/>
          <w:szCs w:val="24"/>
          <w:lang w:val="sq-AL" w:bidi="en-US"/>
        </w:rPr>
        <w:t>ka</w:t>
      </w:r>
      <w:r w:rsidR="005C5428" w:rsidRPr="00CD7FBE">
        <w:rPr>
          <w:rFonts w:ascii="Times New Roman" w:hAnsi="Times New Roman"/>
          <w:sz w:val="24"/>
          <w:szCs w:val="24"/>
          <w:lang w:val="sq-AL" w:bidi="en-US"/>
        </w:rPr>
        <w:t>në</w:t>
      </w:r>
      <w:r w:rsidR="006A775D" w:rsidRPr="00CD7FBE">
        <w:rPr>
          <w:rFonts w:ascii="Times New Roman" w:hAnsi="Times New Roman"/>
          <w:sz w:val="24"/>
          <w:szCs w:val="24"/>
          <w:lang w:val="sq-AL" w:bidi="en-US"/>
        </w:rPr>
        <w:t xml:space="preserve"> të bëj</w:t>
      </w:r>
      <w:r w:rsidR="005C5428" w:rsidRPr="00CD7FBE">
        <w:rPr>
          <w:rFonts w:ascii="Times New Roman" w:hAnsi="Times New Roman"/>
          <w:sz w:val="24"/>
          <w:szCs w:val="24"/>
          <w:lang w:val="sq-AL" w:bidi="en-US"/>
        </w:rPr>
        <w:t>n</w:t>
      </w:r>
      <w:r w:rsidR="006A775D" w:rsidRPr="00CD7FBE">
        <w:rPr>
          <w:rFonts w:ascii="Times New Roman" w:hAnsi="Times New Roman"/>
          <w:sz w:val="24"/>
          <w:szCs w:val="24"/>
          <w:lang w:val="sq-AL" w:bidi="en-US"/>
        </w:rPr>
        <w:t xml:space="preserve">ë më çështje që i përkasin thelbësisht vlerësimit të provave, </w:t>
      </w:r>
      <w:r w:rsidR="005C5428" w:rsidRPr="00CD7FBE">
        <w:rPr>
          <w:rFonts w:ascii="Times New Roman" w:hAnsi="Times New Roman"/>
          <w:sz w:val="24"/>
          <w:szCs w:val="24"/>
          <w:lang w:val="sq-AL" w:bidi="en-US"/>
        </w:rPr>
        <w:t xml:space="preserve">të cilat </w:t>
      </w:r>
      <w:r w:rsidR="006A775D" w:rsidRPr="00CD7FBE">
        <w:rPr>
          <w:rFonts w:ascii="Times New Roman" w:hAnsi="Times New Roman"/>
          <w:sz w:val="24"/>
          <w:szCs w:val="24"/>
          <w:lang w:val="sq-AL" w:bidi="en-US"/>
        </w:rPr>
        <w:t>p</w:t>
      </w:r>
      <w:r w:rsidR="00881E68" w:rsidRPr="00CD7FBE">
        <w:rPr>
          <w:rFonts w:ascii="Times New Roman" w:hAnsi="Times New Roman"/>
          <w:sz w:val="24"/>
          <w:szCs w:val="24"/>
          <w:lang w:val="sq-AL" w:bidi="en-US"/>
        </w:rPr>
        <w:t>ë</w:t>
      </w:r>
      <w:r w:rsidR="006A775D" w:rsidRPr="00CD7FBE">
        <w:rPr>
          <w:rFonts w:ascii="Times New Roman" w:hAnsi="Times New Roman"/>
          <w:sz w:val="24"/>
          <w:szCs w:val="24"/>
          <w:lang w:val="sq-AL" w:bidi="en-US"/>
        </w:rPr>
        <w:t>r nga natyra hy</w:t>
      </w:r>
      <w:r w:rsidR="005C5428" w:rsidRPr="00CD7FBE">
        <w:rPr>
          <w:rFonts w:ascii="Times New Roman" w:hAnsi="Times New Roman"/>
          <w:sz w:val="24"/>
          <w:szCs w:val="24"/>
          <w:lang w:val="sq-AL" w:bidi="en-US"/>
        </w:rPr>
        <w:t>j</w:t>
      </w:r>
      <w:r w:rsidR="006A775D" w:rsidRPr="00CD7FBE">
        <w:rPr>
          <w:rFonts w:ascii="Times New Roman" w:hAnsi="Times New Roman"/>
          <w:sz w:val="24"/>
          <w:szCs w:val="24"/>
          <w:lang w:val="sq-AL" w:bidi="en-US"/>
        </w:rPr>
        <w:t>n</w:t>
      </w:r>
      <w:r w:rsidR="005C5428" w:rsidRPr="00CD7FBE">
        <w:rPr>
          <w:rFonts w:ascii="Times New Roman" w:hAnsi="Times New Roman"/>
          <w:sz w:val="24"/>
          <w:szCs w:val="24"/>
          <w:lang w:val="sq-AL" w:bidi="en-US"/>
        </w:rPr>
        <w:t>ë</w:t>
      </w:r>
      <w:r w:rsidR="006A775D" w:rsidRPr="00CD7FBE">
        <w:rPr>
          <w:rFonts w:ascii="Times New Roman" w:hAnsi="Times New Roman"/>
          <w:sz w:val="24"/>
          <w:szCs w:val="24"/>
          <w:lang w:val="sq-AL" w:bidi="en-US"/>
        </w:rPr>
        <w:t xml:space="preserve"> n</w:t>
      </w:r>
      <w:r w:rsidR="00881E68" w:rsidRPr="00CD7FBE">
        <w:rPr>
          <w:rFonts w:ascii="Times New Roman" w:hAnsi="Times New Roman"/>
          <w:sz w:val="24"/>
          <w:szCs w:val="24"/>
          <w:lang w:val="sq-AL" w:bidi="en-US"/>
        </w:rPr>
        <w:t>ë</w:t>
      </w:r>
      <w:r w:rsidR="006A775D" w:rsidRPr="00CD7FBE">
        <w:rPr>
          <w:rFonts w:ascii="Times New Roman" w:hAnsi="Times New Roman"/>
          <w:sz w:val="24"/>
          <w:szCs w:val="24"/>
          <w:lang w:val="sq-AL" w:bidi="en-US"/>
        </w:rPr>
        <w:t xml:space="preserve"> juridiksionin e gjykatave t</w:t>
      </w:r>
      <w:r w:rsidR="00881E68" w:rsidRPr="00CD7FBE">
        <w:rPr>
          <w:rFonts w:ascii="Times New Roman" w:hAnsi="Times New Roman"/>
          <w:sz w:val="24"/>
          <w:szCs w:val="24"/>
          <w:lang w:val="sq-AL" w:bidi="en-US"/>
        </w:rPr>
        <w:t>ë</w:t>
      </w:r>
      <w:r w:rsidR="006A775D" w:rsidRPr="00CD7FBE">
        <w:rPr>
          <w:rFonts w:ascii="Times New Roman" w:hAnsi="Times New Roman"/>
          <w:sz w:val="24"/>
          <w:szCs w:val="24"/>
          <w:lang w:val="sq-AL" w:bidi="en-US"/>
        </w:rPr>
        <w:t xml:space="preserve"> z</w:t>
      </w:r>
      <w:r w:rsidR="00881E68" w:rsidRPr="00CD7FBE">
        <w:rPr>
          <w:rFonts w:ascii="Times New Roman" w:hAnsi="Times New Roman"/>
          <w:sz w:val="24"/>
          <w:szCs w:val="24"/>
          <w:lang w:val="sq-AL" w:bidi="en-US"/>
        </w:rPr>
        <w:t>a</w:t>
      </w:r>
      <w:r w:rsidR="006A775D" w:rsidRPr="00CD7FBE">
        <w:rPr>
          <w:rFonts w:ascii="Times New Roman" w:hAnsi="Times New Roman"/>
          <w:sz w:val="24"/>
          <w:szCs w:val="24"/>
          <w:lang w:val="sq-AL" w:bidi="en-US"/>
        </w:rPr>
        <w:t xml:space="preserve">konshme. </w:t>
      </w:r>
    </w:p>
    <w:p w14:paraId="549A28CF" w14:textId="1FB8C8D1" w:rsidR="00111142" w:rsidRPr="00CD7FBE" w:rsidRDefault="00BB7FA5"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 xml:space="preserve">Po në kuptim të legjitimimit </w:t>
      </w:r>
      <w:r w:rsidRPr="00CD7FBE">
        <w:rPr>
          <w:rFonts w:ascii="Times New Roman" w:hAnsi="Times New Roman"/>
          <w:i/>
          <w:sz w:val="24"/>
          <w:szCs w:val="24"/>
          <w:lang w:val="sq-AL"/>
        </w:rPr>
        <w:t>ratione materiae</w:t>
      </w:r>
      <w:r w:rsidRPr="00CD7FBE">
        <w:rPr>
          <w:rFonts w:ascii="Times New Roman" w:hAnsi="Times New Roman"/>
          <w:sz w:val="24"/>
          <w:szCs w:val="24"/>
          <w:lang w:val="sq-AL"/>
        </w:rPr>
        <w:t>,</w:t>
      </w:r>
      <w:r w:rsidRPr="00CD7FBE">
        <w:rPr>
          <w:rFonts w:ascii="Times New Roman" w:hAnsi="Times New Roman"/>
          <w:i/>
          <w:sz w:val="24"/>
          <w:szCs w:val="24"/>
          <w:lang w:val="sq-AL"/>
        </w:rPr>
        <w:t xml:space="preserve"> </w:t>
      </w:r>
      <w:r w:rsidR="00C9107F" w:rsidRPr="00CD7FBE">
        <w:rPr>
          <w:rFonts w:ascii="Times New Roman" w:hAnsi="Times New Roman"/>
          <w:sz w:val="24"/>
          <w:szCs w:val="24"/>
          <w:lang w:val="sq-AL"/>
        </w:rPr>
        <w:t xml:space="preserve">pretendimet e tjera të </w:t>
      </w:r>
      <w:r w:rsidRPr="00CD7FBE">
        <w:rPr>
          <w:rFonts w:ascii="Times New Roman" w:hAnsi="Times New Roman"/>
          <w:sz w:val="24"/>
          <w:szCs w:val="24"/>
          <w:lang w:val="sq-AL"/>
        </w:rPr>
        <w:t>ngritur</w:t>
      </w:r>
      <w:r w:rsidR="00C9107F" w:rsidRPr="00CD7FBE">
        <w:rPr>
          <w:rFonts w:ascii="Times New Roman" w:hAnsi="Times New Roman"/>
          <w:sz w:val="24"/>
          <w:szCs w:val="24"/>
          <w:lang w:val="sq-AL"/>
        </w:rPr>
        <w:t>a</w:t>
      </w:r>
      <w:r w:rsidRPr="00CD7FBE">
        <w:rPr>
          <w:rFonts w:ascii="Times New Roman" w:hAnsi="Times New Roman"/>
          <w:sz w:val="24"/>
          <w:szCs w:val="24"/>
          <w:lang w:val="sq-AL"/>
        </w:rPr>
        <w:t xml:space="preserve"> </w:t>
      </w:r>
      <w:r w:rsidR="00786CD5" w:rsidRPr="00CD7FBE">
        <w:rPr>
          <w:rFonts w:ascii="Times New Roman" w:hAnsi="Times New Roman"/>
          <w:sz w:val="24"/>
          <w:szCs w:val="24"/>
          <w:lang w:val="sq-AL"/>
        </w:rPr>
        <w:t>nga kërkuesja</w:t>
      </w:r>
      <w:r w:rsidRPr="00CD7FBE">
        <w:rPr>
          <w:rFonts w:ascii="Times New Roman" w:hAnsi="Times New Roman"/>
          <w:sz w:val="24"/>
          <w:szCs w:val="24"/>
          <w:lang w:val="sq-AL"/>
        </w:rPr>
        <w:t xml:space="preserve"> </w:t>
      </w:r>
      <w:r w:rsidR="00C9107F" w:rsidRPr="00CD7FBE">
        <w:rPr>
          <w:rFonts w:ascii="Times New Roman" w:hAnsi="Times New Roman"/>
          <w:sz w:val="24"/>
          <w:szCs w:val="24"/>
          <w:lang w:val="sq-AL"/>
        </w:rPr>
        <w:t>për cenimin e parimeve të barazisë para ligjit</w:t>
      </w:r>
      <w:r w:rsidR="00097F67" w:rsidRPr="00CD7FBE">
        <w:rPr>
          <w:rFonts w:ascii="Times New Roman" w:hAnsi="Times New Roman"/>
          <w:sz w:val="24"/>
          <w:szCs w:val="24"/>
          <w:lang w:val="sq-AL"/>
        </w:rPr>
        <w:t xml:space="preserve"> dhe mosdiskriminimit</w:t>
      </w:r>
      <w:r w:rsidR="00C9107F" w:rsidRPr="00CD7FBE">
        <w:rPr>
          <w:rFonts w:ascii="Times New Roman" w:hAnsi="Times New Roman"/>
          <w:sz w:val="24"/>
          <w:szCs w:val="24"/>
          <w:lang w:val="sq-AL"/>
        </w:rPr>
        <w:t xml:space="preserve">, </w:t>
      </w:r>
      <w:r w:rsidR="00786CD5" w:rsidRPr="00CD7FBE">
        <w:rPr>
          <w:rFonts w:ascii="Times New Roman" w:hAnsi="Times New Roman"/>
          <w:sz w:val="24"/>
          <w:szCs w:val="24"/>
          <w:lang w:val="sq-AL"/>
        </w:rPr>
        <w:t xml:space="preserve">të </w:t>
      </w:r>
      <w:r w:rsidR="006661C4">
        <w:rPr>
          <w:rFonts w:ascii="Times New Roman" w:hAnsi="Times New Roman"/>
          <w:sz w:val="24"/>
          <w:szCs w:val="24"/>
          <w:lang w:val="sq-AL"/>
        </w:rPr>
        <w:t xml:space="preserve">së </w:t>
      </w:r>
      <w:r w:rsidR="00786CD5" w:rsidRPr="00CD7FBE">
        <w:rPr>
          <w:rFonts w:ascii="Times New Roman" w:hAnsi="Times New Roman"/>
          <w:bCs/>
          <w:sz w:val="24"/>
          <w:szCs w:val="24"/>
          <w:lang w:val="sq-AL"/>
        </w:rPr>
        <w:t xml:space="preserve">drejtës për të fituar mjetet e jetesës me punë të ligjshme dhe të </w:t>
      </w:r>
      <w:r w:rsidR="006661C4">
        <w:rPr>
          <w:rFonts w:ascii="Times New Roman" w:hAnsi="Times New Roman"/>
          <w:bCs/>
          <w:sz w:val="24"/>
          <w:szCs w:val="24"/>
          <w:lang w:val="sq-AL"/>
        </w:rPr>
        <w:t xml:space="preserve">së </w:t>
      </w:r>
      <w:r w:rsidR="00786CD5" w:rsidRPr="00CD7FBE">
        <w:rPr>
          <w:rFonts w:ascii="Times New Roman" w:hAnsi="Times New Roman"/>
          <w:bCs/>
          <w:sz w:val="24"/>
          <w:szCs w:val="24"/>
          <w:lang w:val="sq-AL"/>
        </w:rPr>
        <w:t>drejtës për jetë private</w:t>
      </w:r>
      <w:r w:rsidR="00786CD5" w:rsidRPr="00CD7FBE">
        <w:rPr>
          <w:rFonts w:ascii="Times New Roman" w:hAnsi="Times New Roman"/>
          <w:sz w:val="24"/>
          <w:szCs w:val="24"/>
          <w:lang w:val="sq-AL"/>
        </w:rPr>
        <w:t xml:space="preserve"> në mënyrë joproporcionale</w:t>
      </w:r>
      <w:r w:rsidR="00786CD5" w:rsidRPr="00CD7FBE">
        <w:rPr>
          <w:rStyle w:val="CommentReference"/>
          <w:rFonts w:ascii="Times New Roman" w:hAnsi="Times New Roman"/>
          <w:sz w:val="24"/>
          <w:szCs w:val="24"/>
          <w:lang w:val="sq-AL" w:eastAsia="x-none"/>
        </w:rPr>
        <w:t>,</w:t>
      </w:r>
      <w:r w:rsidR="003B60F8" w:rsidRPr="00CD7FBE">
        <w:rPr>
          <w:rFonts w:ascii="Times New Roman" w:hAnsi="Times New Roman"/>
          <w:bCs/>
          <w:sz w:val="24"/>
          <w:szCs w:val="24"/>
          <w:lang w:val="sq-AL"/>
        </w:rPr>
        <w:t xml:space="preserve"> </w:t>
      </w:r>
      <w:r w:rsidR="00C9107F" w:rsidRPr="00CD7FBE">
        <w:rPr>
          <w:rFonts w:ascii="Times New Roman" w:hAnsi="Times New Roman"/>
          <w:sz w:val="24"/>
          <w:szCs w:val="24"/>
          <w:lang w:val="sq-AL" w:bidi="en-US"/>
        </w:rPr>
        <w:t xml:space="preserve">si dhe </w:t>
      </w:r>
      <w:r w:rsidR="004E08A4" w:rsidRPr="00CD7FBE">
        <w:rPr>
          <w:rFonts w:ascii="Times New Roman" w:hAnsi="Times New Roman"/>
          <w:sz w:val="24"/>
          <w:szCs w:val="24"/>
          <w:lang w:val="sq-AL" w:bidi="en-US"/>
        </w:rPr>
        <w:t>p</w:t>
      </w:r>
      <w:r w:rsidR="009F536F" w:rsidRPr="00CD7FBE">
        <w:rPr>
          <w:rFonts w:ascii="Times New Roman" w:hAnsi="Times New Roman"/>
          <w:sz w:val="24"/>
          <w:szCs w:val="24"/>
          <w:lang w:val="sq-AL" w:bidi="en-US"/>
        </w:rPr>
        <w:t>ë</w:t>
      </w:r>
      <w:r w:rsidR="004E08A4" w:rsidRPr="00CD7FBE">
        <w:rPr>
          <w:rFonts w:ascii="Times New Roman" w:hAnsi="Times New Roman"/>
          <w:sz w:val="24"/>
          <w:szCs w:val="24"/>
          <w:lang w:val="sq-AL" w:bidi="en-US"/>
        </w:rPr>
        <w:t xml:space="preserve">r </w:t>
      </w:r>
      <w:r w:rsidR="00C9107F" w:rsidRPr="00CD7FBE">
        <w:rPr>
          <w:rFonts w:ascii="Times New Roman" w:hAnsi="Times New Roman"/>
          <w:sz w:val="24"/>
          <w:szCs w:val="24"/>
          <w:lang w:val="sq-AL"/>
        </w:rPr>
        <w:t xml:space="preserve">cenimin e </w:t>
      </w:r>
      <w:r w:rsidRPr="00CD7FBE">
        <w:rPr>
          <w:rFonts w:ascii="Times New Roman" w:hAnsi="Times New Roman"/>
          <w:sz w:val="24"/>
          <w:szCs w:val="24"/>
          <w:lang w:val="sq-AL"/>
        </w:rPr>
        <w:t>standardit të arsyetimit të vendimit gjyqësor</w:t>
      </w:r>
      <w:r w:rsidR="00C9107F" w:rsidRPr="00CD7FBE">
        <w:rPr>
          <w:rFonts w:ascii="Times New Roman" w:hAnsi="Times New Roman"/>
          <w:sz w:val="24"/>
          <w:szCs w:val="24"/>
          <w:lang w:val="sq-AL"/>
        </w:rPr>
        <w:t>, jan</w:t>
      </w:r>
      <w:r w:rsidRPr="00CD7FBE">
        <w:rPr>
          <w:rFonts w:ascii="Times New Roman" w:hAnsi="Times New Roman"/>
          <w:sz w:val="24"/>
          <w:szCs w:val="24"/>
          <w:lang w:val="sq-AL"/>
        </w:rPr>
        <w:t xml:space="preserve">ë </w:t>
      </w:r>
      <w:r w:rsidR="00C9107F" w:rsidRPr="00CD7FBE">
        <w:rPr>
          <w:rFonts w:ascii="Times New Roman" w:hAnsi="Times New Roman"/>
          <w:sz w:val="24"/>
          <w:szCs w:val="24"/>
          <w:lang w:val="sq-AL"/>
        </w:rPr>
        <w:t>të tilla</w:t>
      </w:r>
      <w:r w:rsidRPr="00CD7FBE">
        <w:rPr>
          <w:rFonts w:ascii="Times New Roman" w:hAnsi="Times New Roman"/>
          <w:sz w:val="24"/>
          <w:szCs w:val="24"/>
          <w:lang w:val="sq-AL"/>
        </w:rPr>
        <w:t xml:space="preserve"> që bë</w:t>
      </w:r>
      <w:r w:rsidR="00C9107F" w:rsidRPr="00CD7FBE">
        <w:rPr>
          <w:rFonts w:ascii="Times New Roman" w:hAnsi="Times New Roman"/>
          <w:sz w:val="24"/>
          <w:szCs w:val="24"/>
          <w:lang w:val="sq-AL"/>
        </w:rPr>
        <w:t>j</w:t>
      </w:r>
      <w:r w:rsidRPr="00CD7FBE">
        <w:rPr>
          <w:rFonts w:ascii="Times New Roman" w:hAnsi="Times New Roman"/>
          <w:sz w:val="24"/>
          <w:szCs w:val="24"/>
          <w:lang w:val="sq-AL"/>
        </w:rPr>
        <w:t>n</w:t>
      </w:r>
      <w:r w:rsidR="00C9107F" w:rsidRPr="00CD7FBE">
        <w:rPr>
          <w:rFonts w:ascii="Times New Roman" w:hAnsi="Times New Roman"/>
          <w:sz w:val="24"/>
          <w:szCs w:val="24"/>
          <w:lang w:val="sq-AL"/>
        </w:rPr>
        <w:t>ë</w:t>
      </w:r>
      <w:r w:rsidRPr="00CD7FBE">
        <w:rPr>
          <w:rFonts w:ascii="Times New Roman" w:hAnsi="Times New Roman"/>
          <w:sz w:val="24"/>
          <w:szCs w:val="24"/>
          <w:lang w:val="sq-AL"/>
        </w:rPr>
        <w:t xml:space="preserve"> pjesë në juridiksionin kushtetues, pra</w:t>
      </w:r>
      <w:r w:rsidRPr="00CD7FBE">
        <w:rPr>
          <w:rFonts w:ascii="Times New Roman" w:eastAsia="MS Mincho" w:hAnsi="Times New Roman"/>
          <w:sz w:val="24"/>
          <w:szCs w:val="24"/>
          <w:lang w:val="sq-AL"/>
        </w:rPr>
        <w:t>ndaj do të shqyrtohe</w:t>
      </w:r>
      <w:r w:rsidR="00C9107F" w:rsidRPr="00CD7FBE">
        <w:rPr>
          <w:rFonts w:ascii="Times New Roman" w:eastAsia="MS Mincho" w:hAnsi="Times New Roman"/>
          <w:sz w:val="24"/>
          <w:szCs w:val="24"/>
          <w:lang w:val="sq-AL"/>
        </w:rPr>
        <w:t>n</w:t>
      </w:r>
      <w:r w:rsidRPr="00CD7FBE">
        <w:rPr>
          <w:rFonts w:ascii="Times New Roman" w:eastAsia="MS Mincho" w:hAnsi="Times New Roman"/>
          <w:sz w:val="24"/>
          <w:szCs w:val="24"/>
          <w:lang w:val="sq-AL"/>
        </w:rPr>
        <w:t xml:space="preserve"> në vijim për bazueshmërinë e t</w:t>
      </w:r>
      <w:r w:rsidR="004E08A4" w:rsidRPr="00CD7FBE">
        <w:rPr>
          <w:rFonts w:ascii="Times New Roman" w:eastAsia="MS Mincho" w:hAnsi="Times New Roman"/>
          <w:sz w:val="24"/>
          <w:szCs w:val="24"/>
          <w:lang w:val="sq-AL"/>
        </w:rPr>
        <w:t>yre</w:t>
      </w:r>
      <w:r w:rsidRPr="00CD7FBE">
        <w:rPr>
          <w:rFonts w:ascii="Times New Roman" w:eastAsia="MS Mincho" w:hAnsi="Times New Roman"/>
          <w:sz w:val="24"/>
          <w:szCs w:val="24"/>
          <w:lang w:val="sq-AL"/>
        </w:rPr>
        <w:t xml:space="preserve"> në themel.</w:t>
      </w:r>
    </w:p>
    <w:p w14:paraId="391C6025" w14:textId="77777777" w:rsidR="00111142" w:rsidRPr="00CD7FBE" w:rsidRDefault="00111142" w:rsidP="00D54E4A">
      <w:pPr>
        <w:shd w:val="clear" w:color="auto" w:fill="FFFFFF"/>
        <w:tabs>
          <w:tab w:val="left" w:pos="720"/>
          <w:tab w:val="left" w:pos="1080"/>
        </w:tabs>
        <w:suppressAutoHyphens/>
        <w:spacing w:after="0" w:line="360" w:lineRule="auto"/>
        <w:ind w:left="720"/>
        <w:jc w:val="both"/>
        <w:outlineLvl w:val="0"/>
        <w:rPr>
          <w:rFonts w:ascii="Times New Roman" w:eastAsia="MS Mincho" w:hAnsi="Times New Roman"/>
          <w:sz w:val="24"/>
          <w:szCs w:val="24"/>
          <w:lang w:val="sq-AL"/>
        </w:rPr>
      </w:pPr>
    </w:p>
    <w:p w14:paraId="10A14835" w14:textId="5357B115" w:rsidR="00111142" w:rsidRPr="00CD7FBE" w:rsidRDefault="00723DF6" w:rsidP="00D54E4A">
      <w:pPr>
        <w:shd w:val="clear" w:color="auto" w:fill="FFFFFF"/>
        <w:tabs>
          <w:tab w:val="left" w:pos="720"/>
          <w:tab w:val="left" w:pos="810"/>
        </w:tabs>
        <w:suppressAutoHyphens/>
        <w:spacing w:after="0" w:line="360" w:lineRule="auto"/>
        <w:jc w:val="both"/>
        <w:outlineLvl w:val="0"/>
        <w:rPr>
          <w:rFonts w:ascii="Times New Roman" w:hAnsi="Times New Roman"/>
          <w:sz w:val="24"/>
          <w:szCs w:val="24"/>
          <w:lang w:val="sq-AL"/>
        </w:rPr>
      </w:pPr>
      <w:r w:rsidRPr="00CD7FBE">
        <w:rPr>
          <w:rFonts w:ascii="Times New Roman" w:eastAsia="Calibri" w:hAnsi="Times New Roman"/>
          <w:i/>
          <w:sz w:val="24"/>
          <w:szCs w:val="24"/>
          <w:lang w:val="sq-AL"/>
        </w:rPr>
        <w:tab/>
      </w:r>
      <w:r w:rsidR="00885E4D" w:rsidRPr="00CD7FBE">
        <w:rPr>
          <w:rFonts w:ascii="Times New Roman" w:eastAsia="Calibri" w:hAnsi="Times New Roman"/>
          <w:i/>
          <w:sz w:val="24"/>
          <w:szCs w:val="24"/>
          <w:lang w:val="sq-AL"/>
        </w:rPr>
        <w:t>B. P</w:t>
      </w:r>
      <w:r w:rsidR="00657A8B" w:rsidRPr="00CD7FBE">
        <w:rPr>
          <w:rFonts w:ascii="Times New Roman" w:eastAsia="Calibri" w:hAnsi="Times New Roman"/>
          <w:i/>
          <w:sz w:val="24"/>
          <w:szCs w:val="24"/>
          <w:lang w:val="sq-AL"/>
        </w:rPr>
        <w:t>ë</w:t>
      </w:r>
      <w:r w:rsidR="00885E4D" w:rsidRPr="00CD7FBE">
        <w:rPr>
          <w:rFonts w:ascii="Times New Roman" w:eastAsia="Calibri" w:hAnsi="Times New Roman"/>
          <w:i/>
          <w:sz w:val="24"/>
          <w:szCs w:val="24"/>
          <w:lang w:val="sq-AL"/>
        </w:rPr>
        <w:t>r</w:t>
      </w:r>
      <w:r w:rsidR="00096236" w:rsidRPr="00CD7FBE">
        <w:rPr>
          <w:rFonts w:ascii="Times New Roman" w:eastAsia="Calibri" w:hAnsi="Times New Roman"/>
          <w:i/>
          <w:sz w:val="24"/>
          <w:szCs w:val="24"/>
          <w:lang w:val="sq-AL"/>
        </w:rPr>
        <w:t xml:space="preserve"> </w:t>
      </w:r>
      <w:r w:rsidR="00885E4D" w:rsidRPr="00CD7FBE">
        <w:rPr>
          <w:rFonts w:ascii="Times New Roman" w:eastAsia="Calibri" w:hAnsi="Times New Roman"/>
          <w:i/>
          <w:sz w:val="24"/>
          <w:szCs w:val="24"/>
          <w:lang w:val="sq-AL"/>
        </w:rPr>
        <w:t>cenimi</w:t>
      </w:r>
      <w:r w:rsidR="00096236" w:rsidRPr="00CD7FBE">
        <w:rPr>
          <w:rFonts w:ascii="Times New Roman" w:eastAsia="Calibri" w:hAnsi="Times New Roman"/>
          <w:i/>
          <w:sz w:val="24"/>
          <w:szCs w:val="24"/>
          <w:lang w:val="sq-AL"/>
        </w:rPr>
        <w:t xml:space="preserve">n e </w:t>
      </w:r>
      <w:r w:rsidR="00885E4D" w:rsidRPr="00CD7FBE">
        <w:rPr>
          <w:rFonts w:ascii="Times New Roman" w:eastAsia="Calibri" w:hAnsi="Times New Roman"/>
          <w:i/>
          <w:sz w:val="24"/>
          <w:szCs w:val="24"/>
          <w:lang w:val="sq-AL"/>
        </w:rPr>
        <w:t>parimit t</w:t>
      </w:r>
      <w:r w:rsidR="00657A8B" w:rsidRPr="00CD7FBE">
        <w:rPr>
          <w:rFonts w:ascii="Times New Roman" w:eastAsia="Calibri" w:hAnsi="Times New Roman"/>
          <w:i/>
          <w:sz w:val="24"/>
          <w:szCs w:val="24"/>
          <w:lang w:val="sq-AL"/>
        </w:rPr>
        <w:t>ë</w:t>
      </w:r>
      <w:r w:rsidR="00885E4D" w:rsidRPr="00CD7FBE">
        <w:rPr>
          <w:rFonts w:ascii="Times New Roman" w:eastAsia="Calibri" w:hAnsi="Times New Roman"/>
          <w:i/>
          <w:sz w:val="24"/>
          <w:szCs w:val="24"/>
          <w:lang w:val="sq-AL"/>
        </w:rPr>
        <w:t xml:space="preserve"> barazis</w:t>
      </w:r>
      <w:r w:rsidR="00657A8B" w:rsidRPr="00CD7FBE">
        <w:rPr>
          <w:rFonts w:ascii="Times New Roman" w:eastAsia="Calibri" w:hAnsi="Times New Roman"/>
          <w:i/>
          <w:sz w:val="24"/>
          <w:szCs w:val="24"/>
          <w:lang w:val="sq-AL"/>
        </w:rPr>
        <w:t>ë</w:t>
      </w:r>
      <w:r w:rsidR="00885E4D" w:rsidRPr="00CD7FBE">
        <w:rPr>
          <w:rFonts w:ascii="Times New Roman" w:eastAsia="Calibri" w:hAnsi="Times New Roman"/>
          <w:i/>
          <w:sz w:val="24"/>
          <w:szCs w:val="24"/>
          <w:lang w:val="sq-AL"/>
        </w:rPr>
        <w:t xml:space="preserve"> para ligjit</w:t>
      </w:r>
      <w:r w:rsidRPr="00CD7FBE">
        <w:rPr>
          <w:rFonts w:ascii="Times New Roman" w:eastAsia="Calibri" w:hAnsi="Times New Roman"/>
          <w:i/>
          <w:sz w:val="24"/>
          <w:szCs w:val="24"/>
          <w:lang w:val="sq-AL"/>
        </w:rPr>
        <w:t xml:space="preserve"> dhe mosdiskriminimit për shkak të përkatësisë prindërore</w:t>
      </w:r>
    </w:p>
    <w:p w14:paraId="165BC7CA" w14:textId="12D50DC7" w:rsidR="00111142" w:rsidRPr="00CD7FBE" w:rsidRDefault="00885E4D"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bidi="en-US"/>
        </w:rPr>
        <w:t>K</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rkuesja pretendon se </w:t>
      </w:r>
      <w:r w:rsidR="00D73CA0" w:rsidRPr="00CD7FBE">
        <w:rPr>
          <w:rFonts w:ascii="Times New Roman" w:hAnsi="Times New Roman"/>
          <w:sz w:val="24"/>
          <w:szCs w:val="24"/>
          <w:lang w:val="sq-AL" w:bidi="en-US"/>
        </w:rPr>
        <w:t xml:space="preserve">ajo </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sht</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diskriminuar p</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r shkak t</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p</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rkat</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sis</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prind</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rore dhe lidhjes </w:t>
      </w:r>
      <w:r w:rsidR="00EC6650" w:rsidRPr="00CD7FBE">
        <w:rPr>
          <w:rFonts w:ascii="Times New Roman" w:hAnsi="Times New Roman"/>
          <w:sz w:val="24"/>
          <w:szCs w:val="24"/>
          <w:lang w:val="sq-AL" w:bidi="en-US"/>
        </w:rPr>
        <w:t>familjare t</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gjakut q</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 ka m</w:t>
      </w:r>
      <w:r w:rsidR="00D73CA0" w:rsidRPr="00CD7FBE">
        <w:rPr>
          <w:rFonts w:ascii="Times New Roman" w:hAnsi="Times New Roman"/>
          <w:sz w:val="24"/>
          <w:szCs w:val="24"/>
          <w:lang w:val="sq-AL" w:bidi="en-US"/>
        </w:rPr>
        <w:t>e</w:t>
      </w:r>
      <w:r w:rsidRPr="00CD7FBE">
        <w:rPr>
          <w:rFonts w:ascii="Times New Roman" w:hAnsi="Times New Roman"/>
          <w:sz w:val="24"/>
          <w:szCs w:val="24"/>
          <w:lang w:val="sq-AL" w:bidi="en-US"/>
        </w:rPr>
        <w:t xml:space="preserve"> v</w:t>
      </w:r>
      <w:r w:rsidR="00657A8B" w:rsidRPr="00CD7FBE">
        <w:rPr>
          <w:rFonts w:ascii="Times New Roman" w:hAnsi="Times New Roman"/>
          <w:sz w:val="24"/>
          <w:szCs w:val="24"/>
          <w:lang w:val="sq-AL" w:bidi="en-US"/>
        </w:rPr>
        <w:t>ë</w:t>
      </w:r>
      <w:r w:rsidRPr="00CD7FBE">
        <w:rPr>
          <w:rFonts w:ascii="Times New Roman" w:hAnsi="Times New Roman"/>
          <w:sz w:val="24"/>
          <w:szCs w:val="24"/>
          <w:lang w:val="sq-AL" w:bidi="en-US"/>
        </w:rPr>
        <w:t xml:space="preserve">llain e saj. Sipas saj, në praktikën </w:t>
      </w:r>
      <w:r w:rsidR="00657A8B" w:rsidRPr="00CD7FBE">
        <w:rPr>
          <w:rFonts w:ascii="Times New Roman" w:hAnsi="Times New Roman"/>
          <w:sz w:val="24"/>
          <w:szCs w:val="24"/>
          <w:lang w:val="sq-AL" w:bidi="en-US"/>
        </w:rPr>
        <w:t>KPK-së</w:t>
      </w:r>
      <w:r w:rsidRPr="00CD7FBE">
        <w:rPr>
          <w:rFonts w:ascii="Times New Roman" w:hAnsi="Times New Roman"/>
          <w:sz w:val="24"/>
          <w:szCs w:val="24"/>
          <w:lang w:val="sq-AL" w:bidi="en-US"/>
        </w:rPr>
        <w:t>, për raste të ngjashme</w:t>
      </w:r>
      <w:r w:rsidR="0000551D" w:rsidRPr="00CD7FBE">
        <w:rPr>
          <w:rFonts w:ascii="Times New Roman" w:hAnsi="Times New Roman"/>
          <w:sz w:val="24"/>
          <w:szCs w:val="24"/>
          <w:lang w:val="sq-AL" w:bidi="en-US"/>
        </w:rPr>
        <w:t>,</w:t>
      </w:r>
      <w:r w:rsidR="00657A8B" w:rsidRPr="00CD7FBE">
        <w:rPr>
          <w:rFonts w:ascii="Times New Roman" w:hAnsi="Times New Roman"/>
          <w:sz w:val="24"/>
          <w:szCs w:val="24"/>
          <w:lang w:val="sq-AL" w:bidi="en-US"/>
        </w:rPr>
        <w:t xml:space="preserve"> </w:t>
      </w:r>
      <w:r w:rsidRPr="00CD7FBE">
        <w:rPr>
          <w:rFonts w:ascii="Times New Roman" w:hAnsi="Times New Roman"/>
          <w:sz w:val="24"/>
          <w:szCs w:val="24"/>
          <w:lang w:val="sq-AL" w:bidi="en-US"/>
        </w:rPr>
        <w:t xml:space="preserve">ky </w:t>
      </w:r>
      <w:r w:rsidR="00D73CA0" w:rsidRPr="00CD7FBE">
        <w:rPr>
          <w:rFonts w:ascii="Times New Roman" w:hAnsi="Times New Roman"/>
          <w:sz w:val="24"/>
          <w:szCs w:val="24"/>
          <w:lang w:val="sq-AL" w:bidi="en-US"/>
        </w:rPr>
        <w:t>org</w:t>
      </w:r>
      <w:r w:rsidR="00EC6650" w:rsidRPr="00CD7FBE">
        <w:rPr>
          <w:rFonts w:ascii="Times New Roman" w:hAnsi="Times New Roman"/>
          <w:sz w:val="24"/>
          <w:szCs w:val="24"/>
          <w:lang w:val="sq-AL" w:bidi="en-US"/>
        </w:rPr>
        <w:t>a</w:t>
      </w:r>
      <w:r w:rsidR="00D73CA0" w:rsidRPr="00CD7FBE">
        <w:rPr>
          <w:rFonts w:ascii="Times New Roman" w:hAnsi="Times New Roman"/>
          <w:sz w:val="24"/>
          <w:szCs w:val="24"/>
          <w:lang w:val="sq-AL" w:bidi="en-US"/>
        </w:rPr>
        <w:t xml:space="preserve">n </w:t>
      </w:r>
      <w:r w:rsidRPr="00CD7FBE">
        <w:rPr>
          <w:rFonts w:ascii="Times New Roman" w:hAnsi="Times New Roman"/>
          <w:sz w:val="24"/>
          <w:szCs w:val="24"/>
          <w:lang w:val="sq-AL" w:bidi="en-US"/>
        </w:rPr>
        <w:t xml:space="preserve">nuk e ka konsideruar lidhjen e gjakut </w:t>
      </w:r>
      <w:r w:rsidRPr="00CD7FBE">
        <w:rPr>
          <w:rFonts w:ascii="Times New Roman" w:hAnsi="Times New Roman"/>
          <w:i/>
          <w:sz w:val="24"/>
          <w:szCs w:val="24"/>
          <w:lang w:val="sq-AL" w:bidi="en-US"/>
        </w:rPr>
        <w:t>a</w:t>
      </w:r>
      <w:r w:rsidR="006661C4">
        <w:rPr>
          <w:rFonts w:ascii="Times New Roman" w:hAnsi="Times New Roman"/>
          <w:i/>
          <w:sz w:val="24"/>
          <w:szCs w:val="24"/>
          <w:lang w:val="sq-AL" w:bidi="en-US"/>
        </w:rPr>
        <w:t xml:space="preserve"> </w:t>
      </w:r>
      <w:r w:rsidRPr="00CD7FBE">
        <w:rPr>
          <w:rFonts w:ascii="Times New Roman" w:hAnsi="Times New Roman"/>
          <w:i/>
          <w:sz w:val="24"/>
          <w:szCs w:val="24"/>
          <w:lang w:val="sq-AL" w:bidi="en-US"/>
        </w:rPr>
        <w:t>priori</w:t>
      </w:r>
      <w:r w:rsidRPr="00CD7FBE">
        <w:rPr>
          <w:rFonts w:ascii="Times New Roman" w:hAnsi="Times New Roman"/>
          <w:sz w:val="24"/>
          <w:szCs w:val="24"/>
          <w:lang w:val="sq-AL" w:bidi="en-US"/>
        </w:rPr>
        <w:t xml:space="preserve"> </w:t>
      </w:r>
      <w:r w:rsidR="00D73CA0" w:rsidRPr="00CD7FBE">
        <w:rPr>
          <w:rFonts w:ascii="Times New Roman" w:hAnsi="Times New Roman"/>
          <w:sz w:val="24"/>
          <w:szCs w:val="24"/>
          <w:lang w:val="sq-AL" w:bidi="en-US"/>
        </w:rPr>
        <w:t xml:space="preserve">si </w:t>
      </w:r>
      <w:r w:rsidRPr="00CD7FBE">
        <w:rPr>
          <w:rFonts w:ascii="Times New Roman" w:hAnsi="Times New Roman"/>
          <w:sz w:val="24"/>
          <w:szCs w:val="24"/>
          <w:lang w:val="sq-AL" w:bidi="en-US"/>
        </w:rPr>
        <w:t xml:space="preserve">lidhje të papërshtatshme vetëm </w:t>
      </w:r>
      <w:r w:rsidRPr="00CD7FBE">
        <w:rPr>
          <w:rFonts w:ascii="Times New Roman" w:hAnsi="Times New Roman"/>
          <w:sz w:val="24"/>
          <w:szCs w:val="24"/>
          <w:lang w:val="sq-AL" w:bidi="en-US"/>
        </w:rPr>
        <w:lastRenderedPageBreak/>
        <w:t>për shkak të ekzistencës së saj, në kushtet ku subjektet e rivlerësimit pretendoni</w:t>
      </w:r>
      <w:r w:rsidR="00D73CA0" w:rsidRPr="00CD7FBE">
        <w:rPr>
          <w:rFonts w:ascii="Times New Roman" w:hAnsi="Times New Roman"/>
          <w:sz w:val="24"/>
          <w:szCs w:val="24"/>
          <w:lang w:val="sq-AL" w:bidi="en-US"/>
        </w:rPr>
        <w:t>n</w:t>
      </w:r>
      <w:r w:rsidRPr="00CD7FBE">
        <w:rPr>
          <w:rFonts w:ascii="Times New Roman" w:hAnsi="Times New Roman"/>
          <w:sz w:val="24"/>
          <w:szCs w:val="24"/>
          <w:lang w:val="sq-AL" w:bidi="en-US"/>
        </w:rPr>
        <w:t xml:space="preserve"> distancimin dhe mungesën e kontakteve të vullnetshme o</w:t>
      </w:r>
      <w:r w:rsidR="006661C4">
        <w:rPr>
          <w:rFonts w:ascii="Times New Roman" w:hAnsi="Times New Roman"/>
          <w:sz w:val="24"/>
          <w:szCs w:val="24"/>
          <w:lang w:val="sq-AL" w:bidi="en-US"/>
        </w:rPr>
        <w:t>se</w:t>
      </w:r>
      <w:r w:rsidRPr="00CD7FBE">
        <w:rPr>
          <w:rFonts w:ascii="Times New Roman" w:hAnsi="Times New Roman"/>
          <w:sz w:val="24"/>
          <w:szCs w:val="24"/>
          <w:lang w:val="sq-AL" w:bidi="en-US"/>
        </w:rPr>
        <w:t xml:space="preserve"> të dëshiruara</w:t>
      </w:r>
      <w:r w:rsidR="00D814AC">
        <w:rPr>
          <w:rFonts w:ascii="Times New Roman" w:hAnsi="Times New Roman"/>
          <w:sz w:val="24"/>
          <w:szCs w:val="24"/>
          <w:lang w:val="sq-AL" w:bidi="en-US"/>
        </w:rPr>
        <w:t>.</w:t>
      </w:r>
      <w:r w:rsidRPr="00CD7FBE">
        <w:rPr>
          <w:rFonts w:ascii="Times New Roman" w:hAnsi="Times New Roman"/>
          <w:sz w:val="24"/>
          <w:szCs w:val="24"/>
          <w:lang w:val="sq-AL" w:bidi="en-US"/>
        </w:rPr>
        <w:t xml:space="preserve"> </w:t>
      </w:r>
    </w:p>
    <w:p w14:paraId="5A0C3C24" w14:textId="77777777" w:rsidR="00111142" w:rsidRPr="00CD7FBE" w:rsidRDefault="00D633E1" w:rsidP="00D54E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bCs/>
          <w:sz w:val="24"/>
          <w:szCs w:val="24"/>
          <w:lang w:val="sq-AL"/>
        </w:rPr>
        <w:t xml:space="preserve">Kushtetuta në </w:t>
      </w:r>
      <w:r w:rsidRPr="00CD7FBE">
        <w:rPr>
          <w:rFonts w:ascii="Times New Roman" w:hAnsi="Times New Roman"/>
          <w:sz w:val="24"/>
          <w:szCs w:val="24"/>
          <w:lang w:val="sq-AL"/>
        </w:rPr>
        <w:t>nenin 18 të saj parashikon se të gjithë duhet të jenë të barabartë para ligjit. Kjo dispozitë, në paragrafin e dytë, sanksionon ndalimin e diskriminimit mbi baza gjinore, racore, feje, etnie, gjuhe, bindjeje politike, fetare e filozofike, gjendjeje ekonomike, arsimore, sociale ose përkatësie prindërore, ndërsa paragrafi i tretë mishëron në vetvete kufizimin e kësaj të drejte, sipas të cilit, askush nuk mund të diskriminohet për shkaqet e përmendura në paragrafin e dytë, nëse nuk ekziston një përligjje e arsyeshme dhe objektive</w:t>
      </w:r>
      <w:r w:rsidR="00EC6650" w:rsidRPr="00CD7FBE">
        <w:rPr>
          <w:rFonts w:ascii="Times New Roman" w:hAnsi="Times New Roman"/>
          <w:sz w:val="24"/>
          <w:szCs w:val="24"/>
          <w:lang w:val="sq-AL"/>
        </w:rPr>
        <w:t>.</w:t>
      </w:r>
      <w:r w:rsidRPr="00CD7FBE">
        <w:rPr>
          <w:rFonts w:ascii="Times New Roman" w:hAnsi="Times New Roman"/>
          <w:sz w:val="24"/>
          <w:szCs w:val="24"/>
          <w:lang w:val="sq-AL"/>
        </w:rPr>
        <w:t xml:space="preserve"> </w:t>
      </w:r>
    </w:p>
    <w:p w14:paraId="3A5B1F62" w14:textId="77777777" w:rsidR="000373B5" w:rsidRPr="00CD7FBE" w:rsidRDefault="00D633E1" w:rsidP="000373B5">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Gjykata ka theksuar se parimi i barazisë synon që të gjithë të jenë të barabartë në ligj dhe përpara ligjit, jo vetëm në të drejtat themelore të parashikuara në Kushtetutë, por edhe në të drejtat e tjera ligjore. B</w:t>
      </w:r>
      <w:r w:rsidRPr="00CD7FBE">
        <w:rPr>
          <w:rFonts w:ascii="Times New Roman" w:hAnsi="Times New Roman"/>
          <w:iCs/>
          <w:sz w:val="24"/>
          <w:szCs w:val="24"/>
          <w:lang w:val="sq-AL"/>
        </w:rPr>
        <w:t>arazia në ligj dhe para ligjit nuk do të thotë që të ketë zgjidhje të njëllojta për individë ose kategori personash që janë në kushte objektivisht të ndryshme. Barazia para ligjit dhe në ligj presupozon barazinë e individëve që janë në kushte të barabarta. Megjithatë</w:t>
      </w:r>
      <w:r w:rsidRPr="00CD7FBE">
        <w:rPr>
          <w:rFonts w:ascii="Times New Roman" w:hAnsi="Times New Roman"/>
          <w:sz w:val="24"/>
          <w:szCs w:val="24"/>
          <w:lang w:val="sq-AL"/>
        </w:rPr>
        <w:t>, parimi i barazisë nuk e ndalon trajtimin e diferencuar, por t</w:t>
      </w:r>
      <w:r w:rsidRPr="00CD7FBE">
        <w:rPr>
          <w:rFonts w:ascii="Times New Roman" w:hAnsi="Times New Roman"/>
          <w:iCs/>
          <w:sz w:val="24"/>
          <w:szCs w:val="24"/>
          <w:lang w:val="sq-AL"/>
        </w:rPr>
        <w:t>rajtimi i ndryshëm i kategorive të caktuara që përfitojnë nga kjo e drejtë mund të përligjet vetëm në raste përjashtimore dhe për shkaqe të arsyeshme e objektive</w:t>
      </w:r>
      <w:r w:rsidRPr="00CD7FBE">
        <w:rPr>
          <w:rFonts w:ascii="Times New Roman" w:hAnsi="Times New Roman"/>
          <w:i/>
          <w:iCs/>
          <w:sz w:val="24"/>
          <w:szCs w:val="24"/>
          <w:lang w:val="sq-AL"/>
        </w:rPr>
        <w:t xml:space="preserve"> </w:t>
      </w:r>
      <w:r w:rsidRPr="00CD7FBE">
        <w:rPr>
          <w:rFonts w:ascii="Times New Roman" w:hAnsi="Times New Roman"/>
          <w:bCs/>
          <w:iCs/>
          <w:sz w:val="24"/>
          <w:szCs w:val="24"/>
          <w:lang w:val="sq-AL"/>
        </w:rPr>
        <w:t>(</w:t>
      </w:r>
      <w:r w:rsidRPr="00CD7FBE">
        <w:rPr>
          <w:rFonts w:ascii="Times New Roman" w:hAnsi="Times New Roman"/>
          <w:bCs/>
          <w:i/>
          <w:iCs/>
          <w:sz w:val="24"/>
          <w:szCs w:val="24"/>
          <w:lang w:val="sq-AL"/>
        </w:rPr>
        <w:t xml:space="preserve">shih vendimet </w:t>
      </w:r>
      <w:r w:rsidR="00B5081A" w:rsidRPr="00CD7FBE">
        <w:rPr>
          <w:rFonts w:ascii="Times New Roman" w:hAnsi="Times New Roman"/>
          <w:bCs/>
          <w:i/>
          <w:iCs/>
          <w:sz w:val="24"/>
          <w:szCs w:val="24"/>
          <w:lang w:val="sq-AL"/>
        </w:rPr>
        <w:t>nr. 60, datë 16.09.2016; nr.10, datë 29.02.2016; nr. 71, datë 27.11.2015</w:t>
      </w:r>
      <w:r w:rsidR="0036582A" w:rsidRPr="00CD7FBE">
        <w:rPr>
          <w:rFonts w:ascii="Times New Roman" w:hAnsi="Times New Roman"/>
          <w:bCs/>
          <w:i/>
          <w:iCs/>
          <w:sz w:val="24"/>
          <w:szCs w:val="24"/>
          <w:lang w:val="sq-AL"/>
        </w:rPr>
        <w:t xml:space="preserve"> </w:t>
      </w:r>
      <w:r w:rsidRPr="00CD7FBE">
        <w:rPr>
          <w:rFonts w:ascii="Times New Roman" w:hAnsi="Times New Roman"/>
          <w:bCs/>
          <w:i/>
          <w:iCs/>
          <w:sz w:val="24"/>
          <w:szCs w:val="24"/>
          <w:lang w:val="sq-AL"/>
        </w:rPr>
        <w:t>të Gjykatës Kushtetuese</w:t>
      </w:r>
      <w:r w:rsidRPr="00CD7FBE">
        <w:rPr>
          <w:rFonts w:ascii="Times New Roman" w:hAnsi="Times New Roman"/>
          <w:bCs/>
          <w:iCs/>
          <w:sz w:val="24"/>
          <w:szCs w:val="24"/>
          <w:lang w:val="sq-AL"/>
        </w:rPr>
        <w:t>)</w:t>
      </w:r>
      <w:r w:rsidRPr="00CD7FBE">
        <w:rPr>
          <w:rFonts w:ascii="Times New Roman" w:hAnsi="Times New Roman"/>
          <w:bCs/>
          <w:i/>
          <w:iCs/>
          <w:sz w:val="24"/>
          <w:szCs w:val="24"/>
          <w:lang w:val="sq-AL"/>
        </w:rPr>
        <w:t>.</w:t>
      </w:r>
    </w:p>
    <w:p w14:paraId="76911525" w14:textId="592337F6" w:rsidR="009C454E" w:rsidRPr="00CD7FBE" w:rsidRDefault="00CA663A" w:rsidP="000373B5">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sz w:val="24"/>
          <w:szCs w:val="24"/>
          <w:lang w:val="sq-AL"/>
        </w:rPr>
        <w:t xml:space="preserve">Mbledhja e Gjyqtarëve vëren se </w:t>
      </w:r>
      <w:r w:rsidR="009C454E" w:rsidRPr="00CD7FBE">
        <w:rPr>
          <w:rFonts w:ascii="Times New Roman" w:hAnsi="Times New Roman"/>
          <w:sz w:val="24"/>
          <w:szCs w:val="24"/>
          <w:lang w:val="sq-AL"/>
        </w:rPr>
        <w:t xml:space="preserve">në rastin konkret ndodhemi në situatën </w:t>
      </w:r>
      <w:r w:rsidR="00915876" w:rsidRPr="00CD7FBE">
        <w:rPr>
          <w:rFonts w:ascii="Times New Roman" w:hAnsi="Times New Roman"/>
          <w:sz w:val="24"/>
          <w:szCs w:val="24"/>
          <w:lang w:val="sq-AL"/>
        </w:rPr>
        <w:t>ku</w:t>
      </w:r>
      <w:r w:rsidR="009C454E" w:rsidRPr="00CD7FBE">
        <w:rPr>
          <w:rFonts w:ascii="Times New Roman" w:hAnsi="Times New Roman"/>
          <w:sz w:val="24"/>
          <w:szCs w:val="24"/>
          <w:lang w:val="sq-AL"/>
        </w:rPr>
        <w:t xml:space="preserve"> dy organe të ndryshme (KPK-ja dhe KLP-ja) veprojnë mbi ligje të ndryshme (ligjet nr. 84/2016 dhe nr. 96/2016). Në këtë kuptim, Mbledhja e Gjyqtarëve rithekson se </w:t>
      </w:r>
      <w:r w:rsidR="009C454E" w:rsidRPr="00CD7FBE">
        <w:rPr>
          <w:rFonts w:ascii="Times New Roman" w:hAnsi="Times New Roman"/>
          <w:bCs/>
          <w:iCs/>
          <w:sz w:val="24"/>
          <w:szCs w:val="24"/>
          <w:lang w:val="sq-AL"/>
        </w:rPr>
        <w:t>m</w:t>
      </w:r>
      <w:r w:rsidR="009C454E" w:rsidRPr="00CD7FBE">
        <w:rPr>
          <w:rFonts w:ascii="Times New Roman" w:hAnsi="Times New Roman"/>
          <w:spacing w:val="-3"/>
          <w:sz w:val="24"/>
          <w:szCs w:val="24"/>
          <w:lang w:val="sq-AL"/>
        </w:rPr>
        <w:t>ënyra e zgjidhjes së çështjes dhe e zbatimit të ligjit është e drejtë e çdo organi, sepse çdo çështje konkrete është specifike dhe ka individualitetin e saj, e harmonizuar me rrethana, faktorë, motive</w:t>
      </w:r>
      <w:r w:rsidR="006661C4">
        <w:rPr>
          <w:rFonts w:ascii="Times New Roman" w:hAnsi="Times New Roman"/>
          <w:spacing w:val="-3"/>
          <w:sz w:val="24"/>
          <w:szCs w:val="24"/>
          <w:lang w:val="sq-AL"/>
        </w:rPr>
        <w:t xml:space="preserve"> ose</w:t>
      </w:r>
      <w:r w:rsidR="009C454E" w:rsidRPr="00CD7FBE">
        <w:rPr>
          <w:rFonts w:ascii="Times New Roman" w:hAnsi="Times New Roman"/>
          <w:spacing w:val="-3"/>
          <w:sz w:val="24"/>
          <w:szCs w:val="24"/>
          <w:lang w:val="sq-AL"/>
        </w:rPr>
        <w:t xml:space="preserve"> prova, të cilat nuk mund të jenë të njëllojta.  Pra, nuk duhet kuptuar se për çështje të pretenduara identike të ketë zgjidhje të njëllojta nga organet vlerësuese.</w:t>
      </w:r>
    </w:p>
    <w:p w14:paraId="7A1B18E4" w14:textId="0FDF6D46" w:rsidR="00111142" w:rsidRPr="00CD7FBE" w:rsidRDefault="005102E5" w:rsidP="00C84D4A">
      <w:pPr>
        <w:numPr>
          <w:ilvl w:val="0"/>
          <w:numId w:val="24"/>
        </w:numPr>
        <w:shd w:val="clear" w:color="auto" w:fill="FFFFFF"/>
        <w:tabs>
          <w:tab w:val="left" w:pos="720"/>
          <w:tab w:val="left" w:pos="1080"/>
        </w:tabs>
        <w:suppressAutoHyphens/>
        <w:spacing w:after="0" w:line="360" w:lineRule="auto"/>
        <w:ind w:left="0" w:firstLine="720"/>
        <w:jc w:val="both"/>
        <w:outlineLvl w:val="0"/>
        <w:rPr>
          <w:rFonts w:ascii="Times New Roman" w:hAnsi="Times New Roman"/>
          <w:sz w:val="24"/>
          <w:szCs w:val="24"/>
          <w:lang w:val="sq-AL"/>
        </w:rPr>
      </w:pPr>
      <w:r w:rsidRPr="00CD7FBE">
        <w:rPr>
          <w:rFonts w:ascii="Times New Roman" w:hAnsi="Times New Roman"/>
          <w:iCs/>
          <w:sz w:val="24"/>
          <w:szCs w:val="24"/>
          <w:lang w:val="sq-AL"/>
        </w:rPr>
        <w:t>Për sa më sipër, Mbledhja e Gjyqtarëve vlerëson se</w:t>
      </w:r>
      <w:r w:rsidR="009C454E" w:rsidRPr="00CD7FBE">
        <w:rPr>
          <w:rFonts w:ascii="Times New Roman" w:hAnsi="Times New Roman"/>
          <w:iCs/>
          <w:sz w:val="24"/>
          <w:szCs w:val="24"/>
          <w:lang w:val="sq-AL"/>
        </w:rPr>
        <w:t xml:space="preserve"> pretendimi i k</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rkueses p</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r cenimin </w:t>
      </w:r>
      <w:r w:rsidR="006661C4">
        <w:rPr>
          <w:rFonts w:ascii="Times New Roman" w:hAnsi="Times New Roman"/>
          <w:iCs/>
          <w:sz w:val="24"/>
          <w:szCs w:val="24"/>
          <w:lang w:val="sq-AL"/>
        </w:rPr>
        <w:t>e</w:t>
      </w:r>
      <w:r w:rsidR="009C454E" w:rsidRPr="00CD7FBE">
        <w:rPr>
          <w:rFonts w:ascii="Times New Roman" w:hAnsi="Times New Roman"/>
          <w:iCs/>
          <w:sz w:val="24"/>
          <w:szCs w:val="24"/>
          <w:lang w:val="sq-AL"/>
        </w:rPr>
        <w:t xml:space="preserve"> parimit t</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 mosdiskriminimit dhe barazis</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 para ligjit</w:t>
      </w:r>
      <w:r w:rsidR="006661C4">
        <w:rPr>
          <w:rFonts w:ascii="Times New Roman" w:hAnsi="Times New Roman"/>
          <w:iCs/>
          <w:sz w:val="24"/>
          <w:szCs w:val="24"/>
          <w:lang w:val="sq-AL"/>
        </w:rPr>
        <w:t>,</w:t>
      </w:r>
      <w:r w:rsidR="009C454E" w:rsidRPr="00CD7FBE">
        <w:rPr>
          <w:rFonts w:ascii="Times New Roman" w:hAnsi="Times New Roman"/>
          <w:iCs/>
          <w:sz w:val="24"/>
          <w:szCs w:val="24"/>
          <w:lang w:val="sq-AL"/>
        </w:rPr>
        <w:t xml:space="preserve"> referuar vendimmarrjes s</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 ngjashme t</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 KPK-s</w:t>
      </w:r>
      <w:r w:rsidR="009F478A" w:rsidRPr="00CD7FBE">
        <w:rPr>
          <w:rFonts w:ascii="Times New Roman" w:hAnsi="Times New Roman"/>
          <w:iCs/>
          <w:sz w:val="24"/>
          <w:szCs w:val="24"/>
          <w:lang w:val="sq-AL"/>
        </w:rPr>
        <w:t>ë</w:t>
      </w:r>
      <w:r w:rsidR="009C454E" w:rsidRPr="00CD7FBE">
        <w:rPr>
          <w:rFonts w:ascii="Times New Roman" w:hAnsi="Times New Roman"/>
          <w:iCs/>
          <w:sz w:val="24"/>
          <w:szCs w:val="24"/>
          <w:lang w:val="sq-AL"/>
        </w:rPr>
        <w:t xml:space="preserve">, </w:t>
      </w:r>
      <w:r w:rsidRPr="00CD7FBE">
        <w:rPr>
          <w:rFonts w:ascii="Times New Roman" w:hAnsi="Times New Roman"/>
          <w:iCs/>
          <w:sz w:val="24"/>
          <w:szCs w:val="24"/>
          <w:lang w:val="sq-AL"/>
        </w:rPr>
        <w:t xml:space="preserve">është i </w:t>
      </w:r>
      <w:r w:rsidR="006F3B3F" w:rsidRPr="00CD7FBE">
        <w:rPr>
          <w:rFonts w:ascii="Times New Roman" w:hAnsi="Times New Roman"/>
          <w:sz w:val="24"/>
          <w:szCs w:val="24"/>
          <w:lang w:val="sq-AL"/>
        </w:rPr>
        <w:t>pabazuar</w:t>
      </w:r>
      <w:r w:rsidR="00B258F9" w:rsidRPr="00CD7FBE">
        <w:rPr>
          <w:rStyle w:val="FootnoteReference"/>
          <w:rFonts w:ascii="Times New Roman" w:hAnsi="Times New Roman"/>
          <w:sz w:val="24"/>
          <w:szCs w:val="24"/>
          <w:lang w:val="sq-AL"/>
        </w:rPr>
        <w:footnoteReference w:id="2"/>
      </w:r>
      <w:r w:rsidR="00B258F9" w:rsidRPr="00CD7FBE">
        <w:rPr>
          <w:rFonts w:ascii="Times New Roman" w:hAnsi="Times New Roman"/>
          <w:sz w:val="24"/>
          <w:szCs w:val="24"/>
          <w:lang w:val="sq-AL"/>
        </w:rPr>
        <w:t>.</w:t>
      </w:r>
    </w:p>
    <w:p w14:paraId="5A855F22" w14:textId="77777777" w:rsidR="003B60F8" w:rsidRPr="00CD7FBE" w:rsidRDefault="003B60F8" w:rsidP="00D54E4A">
      <w:pPr>
        <w:shd w:val="clear" w:color="auto" w:fill="FFFFFF"/>
        <w:tabs>
          <w:tab w:val="left" w:pos="720"/>
          <w:tab w:val="left" w:pos="1080"/>
        </w:tabs>
        <w:suppressAutoHyphens/>
        <w:spacing w:after="0" w:line="360" w:lineRule="auto"/>
        <w:jc w:val="both"/>
        <w:outlineLvl w:val="0"/>
        <w:rPr>
          <w:rFonts w:ascii="Times New Roman" w:hAnsi="Times New Roman"/>
          <w:sz w:val="24"/>
          <w:szCs w:val="24"/>
          <w:lang w:val="sq-AL"/>
        </w:rPr>
      </w:pPr>
    </w:p>
    <w:p w14:paraId="2D25519F" w14:textId="7CE061E1" w:rsidR="006B233E" w:rsidRPr="00CD7FBE" w:rsidRDefault="003B60F8" w:rsidP="006B233E">
      <w:pPr>
        <w:shd w:val="clear" w:color="auto" w:fill="FFFFFF"/>
        <w:tabs>
          <w:tab w:val="left" w:pos="720"/>
          <w:tab w:val="left" w:pos="1080"/>
        </w:tabs>
        <w:suppressAutoHyphens/>
        <w:spacing w:after="0" w:line="360" w:lineRule="auto"/>
        <w:jc w:val="both"/>
        <w:outlineLvl w:val="0"/>
        <w:rPr>
          <w:rFonts w:ascii="Times New Roman" w:hAnsi="Times New Roman"/>
          <w:sz w:val="24"/>
          <w:szCs w:val="24"/>
          <w:lang w:val="sq-AL"/>
        </w:rPr>
      </w:pPr>
      <w:r w:rsidRPr="00CD7FBE">
        <w:rPr>
          <w:rFonts w:ascii="Times New Roman" w:hAnsi="Times New Roman"/>
          <w:i/>
          <w:sz w:val="24"/>
          <w:szCs w:val="24"/>
          <w:lang w:val="sq-AL"/>
        </w:rPr>
        <w:lastRenderedPageBreak/>
        <w:tab/>
      </w:r>
      <w:r w:rsidR="00840272" w:rsidRPr="00CD7FBE">
        <w:rPr>
          <w:rFonts w:ascii="Times New Roman" w:hAnsi="Times New Roman"/>
          <w:i/>
          <w:sz w:val="24"/>
          <w:szCs w:val="24"/>
          <w:lang w:val="sq-AL"/>
        </w:rPr>
        <w:t>C</w:t>
      </w:r>
      <w:r w:rsidR="00B43A9B" w:rsidRPr="00CD7FBE">
        <w:rPr>
          <w:rFonts w:ascii="Times New Roman" w:hAnsi="Times New Roman"/>
          <w:i/>
          <w:sz w:val="24"/>
          <w:szCs w:val="24"/>
          <w:lang w:val="sq-AL"/>
        </w:rPr>
        <w:t xml:space="preserve">. </w:t>
      </w:r>
      <w:r w:rsidR="006B233E" w:rsidRPr="00CD7FBE">
        <w:rPr>
          <w:rFonts w:ascii="Times New Roman" w:hAnsi="Times New Roman"/>
          <w:i/>
          <w:sz w:val="24"/>
          <w:szCs w:val="24"/>
          <w:lang w:val="sq-AL"/>
        </w:rPr>
        <w:t xml:space="preserve">Për cenimin e së </w:t>
      </w:r>
      <w:r w:rsidR="006B233E" w:rsidRPr="00CD7FBE">
        <w:rPr>
          <w:rFonts w:ascii="Times New Roman" w:hAnsi="Times New Roman"/>
          <w:bCs/>
          <w:i/>
          <w:sz w:val="24"/>
          <w:szCs w:val="24"/>
          <w:lang w:val="sq-AL"/>
        </w:rPr>
        <w:t xml:space="preserve">drejtës për të fituar mjetet e jetesës me punë të ligjshme dhe të </w:t>
      </w:r>
      <w:r w:rsidR="006661C4">
        <w:rPr>
          <w:rFonts w:ascii="Times New Roman" w:hAnsi="Times New Roman"/>
          <w:bCs/>
          <w:i/>
          <w:sz w:val="24"/>
          <w:szCs w:val="24"/>
          <w:lang w:val="sq-AL"/>
        </w:rPr>
        <w:t xml:space="preserve">së </w:t>
      </w:r>
      <w:r w:rsidR="006B233E" w:rsidRPr="00CD7FBE">
        <w:rPr>
          <w:rFonts w:ascii="Times New Roman" w:hAnsi="Times New Roman"/>
          <w:bCs/>
          <w:i/>
          <w:sz w:val="24"/>
          <w:szCs w:val="24"/>
          <w:lang w:val="sq-AL"/>
        </w:rPr>
        <w:t>drejtës për jetë private</w:t>
      </w:r>
      <w:r w:rsidR="006B233E" w:rsidRPr="00CD7FBE">
        <w:rPr>
          <w:rFonts w:ascii="Times New Roman" w:hAnsi="Times New Roman"/>
          <w:i/>
          <w:sz w:val="24"/>
          <w:szCs w:val="24"/>
          <w:lang w:val="sq-AL"/>
        </w:rPr>
        <w:t xml:space="preserve"> në mënyrë joproporcionale  </w:t>
      </w:r>
    </w:p>
    <w:p w14:paraId="04CBF514" w14:textId="68D7D38B" w:rsidR="006B233E" w:rsidRPr="00CD7FBE" w:rsidRDefault="006B233E" w:rsidP="006B233E">
      <w:pPr>
        <w:tabs>
          <w:tab w:val="left" w:pos="90"/>
          <w:tab w:val="left" w:pos="720"/>
        </w:tabs>
        <w:spacing w:after="0" w:line="360" w:lineRule="auto"/>
        <w:jc w:val="both"/>
        <w:rPr>
          <w:rFonts w:ascii="Times New Roman" w:hAnsi="Times New Roman"/>
          <w:sz w:val="24"/>
          <w:szCs w:val="24"/>
          <w:lang w:val="sq-AL" w:bidi="en-US"/>
        </w:rPr>
      </w:pPr>
      <w:r w:rsidRPr="00CD7FBE">
        <w:rPr>
          <w:rFonts w:ascii="Times New Roman" w:hAnsi="Times New Roman"/>
          <w:sz w:val="24"/>
          <w:szCs w:val="24"/>
          <w:lang w:val="sq-AL"/>
        </w:rPr>
        <w:tab/>
      </w:r>
      <w:r w:rsidRPr="00CD7FBE">
        <w:rPr>
          <w:rFonts w:ascii="Times New Roman" w:hAnsi="Times New Roman"/>
          <w:sz w:val="24"/>
          <w:szCs w:val="24"/>
          <w:lang w:val="sq-AL"/>
        </w:rPr>
        <w:tab/>
        <w:t>2</w:t>
      </w:r>
      <w:r w:rsidR="000373B5" w:rsidRPr="00CD7FBE">
        <w:rPr>
          <w:rFonts w:ascii="Times New Roman" w:hAnsi="Times New Roman"/>
          <w:sz w:val="24"/>
          <w:szCs w:val="24"/>
          <w:lang w:val="sq-AL"/>
        </w:rPr>
        <w:t>7</w:t>
      </w:r>
      <w:r w:rsidRPr="00CD7FBE">
        <w:rPr>
          <w:rFonts w:ascii="Times New Roman" w:hAnsi="Times New Roman"/>
          <w:sz w:val="24"/>
          <w:szCs w:val="24"/>
          <w:lang w:val="sq-AL"/>
        </w:rPr>
        <w:t xml:space="preserve">. Kërkuesja pretendon se i është cenuar e </w:t>
      </w:r>
      <w:r w:rsidRPr="00CD7FBE">
        <w:rPr>
          <w:rFonts w:ascii="Times New Roman" w:hAnsi="Times New Roman"/>
          <w:sz w:val="24"/>
          <w:szCs w:val="24"/>
          <w:lang w:val="sq-AL" w:bidi="en-US"/>
        </w:rPr>
        <w:t>drejta për të fituar mjetet e jetesës dhe ajo për kualifikim profesional, pasi “papërshtatshmëria” për të ushtruar funksione publike, pa kufizim në kohë, pozicion ose rol, që këto organe i kanë atribuar asaj për shkak të lidhjes së gjakut do e ndjekë atë gjithmonë dhe kudo, sepse kjo “papërshtatshmëri” presupozohet se është vërtetuar dhe deklaruar nga këto organe. Gjithashtu, sipas kërkueses, situata e krijuar dhe pasoja e ardhur në jetën e saj profesionale, e mënjanon atë nga shoqëria si një person i papërshtatshëm. Ky cilësim që i është bërë kërkueses, jo për shkak të personalitetit o</w:t>
      </w:r>
      <w:r w:rsidR="006661C4">
        <w:rPr>
          <w:rFonts w:ascii="Times New Roman" w:hAnsi="Times New Roman"/>
          <w:sz w:val="24"/>
          <w:szCs w:val="24"/>
          <w:lang w:val="sq-AL" w:bidi="en-US"/>
        </w:rPr>
        <w:t>se</w:t>
      </w:r>
      <w:r w:rsidRPr="00CD7FBE">
        <w:rPr>
          <w:rFonts w:ascii="Times New Roman" w:hAnsi="Times New Roman"/>
          <w:sz w:val="24"/>
          <w:szCs w:val="24"/>
          <w:lang w:val="sq-AL" w:bidi="en-US"/>
        </w:rPr>
        <w:t xml:space="preserve"> reputacionit të saj, i sjell një dëm të drejtpërdrejtë në ndërtimin e jetës sociale dhe profesionale, duke i cenuar dinjitetin, jetën familjare dhe profesionale. Ky </w:t>
      </w:r>
      <w:r w:rsidRPr="00CD7FBE">
        <w:rPr>
          <w:rFonts w:ascii="Times New Roman" w:hAnsi="Times New Roman"/>
          <w:sz w:val="24"/>
          <w:szCs w:val="24"/>
          <w:lang w:val="sq-AL"/>
        </w:rPr>
        <w:t>n</w:t>
      </w:r>
      <w:r w:rsidRPr="00CD7FBE">
        <w:rPr>
          <w:rFonts w:ascii="Times New Roman" w:hAnsi="Times New Roman"/>
          <w:sz w:val="24"/>
          <w:szCs w:val="24"/>
          <w:lang w:val="sq-AL" w:bidi="en-US"/>
        </w:rPr>
        <w:t xml:space="preserve">dalim nuk është parashikuar me ligj dhe se interesi publik nuk mund të cenohet nga kandidati për prokuror. </w:t>
      </w:r>
    </w:p>
    <w:p w14:paraId="4410EA70" w14:textId="654578F3" w:rsidR="006B233E" w:rsidRPr="00CD7FBE" w:rsidRDefault="006B233E" w:rsidP="006B233E">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2</w:t>
      </w:r>
      <w:r w:rsidR="000373B5" w:rsidRPr="00CD7FBE">
        <w:rPr>
          <w:rFonts w:ascii="Times New Roman" w:hAnsi="Times New Roman"/>
          <w:sz w:val="24"/>
          <w:szCs w:val="24"/>
          <w:lang w:val="sq-AL"/>
        </w:rPr>
        <w:t>8</w:t>
      </w:r>
      <w:r w:rsidRPr="00CD7FBE">
        <w:rPr>
          <w:rFonts w:ascii="Times New Roman" w:hAnsi="Times New Roman"/>
          <w:sz w:val="24"/>
          <w:szCs w:val="24"/>
          <w:lang w:val="sq-AL"/>
        </w:rPr>
        <w:t>. Mbledhja e Gjyqtarëve vëren se</w:t>
      </w:r>
      <w:r w:rsidR="00066472" w:rsidRPr="00CD7FBE">
        <w:rPr>
          <w:rFonts w:ascii="Times New Roman" w:hAnsi="Times New Roman"/>
          <w:sz w:val="24"/>
          <w:szCs w:val="24"/>
          <w:lang w:val="sq-AL"/>
        </w:rPr>
        <w:t>,</w:t>
      </w:r>
      <w:r w:rsidRPr="00CD7FBE">
        <w:rPr>
          <w:rFonts w:ascii="Times New Roman" w:hAnsi="Times New Roman"/>
          <w:sz w:val="24"/>
          <w:szCs w:val="24"/>
          <w:lang w:val="sq-AL"/>
        </w:rPr>
        <w:t xml:space="preserve"> në thelb</w:t>
      </w:r>
      <w:r w:rsidR="00066472" w:rsidRPr="00CD7FBE">
        <w:rPr>
          <w:rFonts w:ascii="Times New Roman" w:hAnsi="Times New Roman"/>
          <w:sz w:val="24"/>
          <w:szCs w:val="24"/>
          <w:lang w:val="sq-AL"/>
        </w:rPr>
        <w:t>,</w:t>
      </w:r>
      <w:r w:rsidRPr="00CD7FBE">
        <w:rPr>
          <w:rFonts w:ascii="Times New Roman" w:hAnsi="Times New Roman"/>
          <w:sz w:val="24"/>
          <w:szCs w:val="24"/>
          <w:lang w:val="sq-AL"/>
        </w:rPr>
        <w:t xml:space="preserve"> këto pretendime të kërkueses lidhen me cenimin e së </w:t>
      </w:r>
      <w:r w:rsidRPr="00CD7FBE">
        <w:rPr>
          <w:rFonts w:ascii="Times New Roman" w:hAnsi="Times New Roman"/>
          <w:bCs/>
          <w:sz w:val="24"/>
          <w:szCs w:val="24"/>
          <w:lang w:val="sq-AL"/>
        </w:rPr>
        <w:t xml:space="preserve">drejtës për të fituar mjetet e jetesës me punë të ligjshme dhe </w:t>
      </w:r>
      <w:r w:rsidR="006661C4">
        <w:rPr>
          <w:rFonts w:ascii="Times New Roman" w:hAnsi="Times New Roman"/>
          <w:bCs/>
          <w:sz w:val="24"/>
          <w:szCs w:val="24"/>
          <w:lang w:val="sq-AL"/>
        </w:rPr>
        <w:t>s</w:t>
      </w:r>
      <w:r w:rsidRPr="00CD7FBE">
        <w:rPr>
          <w:rFonts w:ascii="Times New Roman" w:hAnsi="Times New Roman"/>
          <w:bCs/>
          <w:sz w:val="24"/>
          <w:szCs w:val="24"/>
          <w:lang w:val="sq-AL"/>
        </w:rPr>
        <w:t>ë drejtës për jetë private</w:t>
      </w:r>
      <w:r w:rsidRPr="00CD7FBE">
        <w:rPr>
          <w:rFonts w:ascii="Times New Roman" w:hAnsi="Times New Roman"/>
          <w:sz w:val="24"/>
          <w:szCs w:val="24"/>
          <w:lang w:val="sq-AL"/>
        </w:rPr>
        <w:t xml:space="preserve"> në mënyrë joproporcionale për shkak të vendimit të KLP-së dhe të Gjykatës Administrative të Apelit, p</w:t>
      </w:r>
      <w:r w:rsidR="00066472" w:rsidRPr="00CD7FBE">
        <w:rPr>
          <w:rFonts w:ascii="Times New Roman" w:hAnsi="Times New Roman"/>
          <w:sz w:val="24"/>
          <w:szCs w:val="24"/>
          <w:lang w:val="sq-AL"/>
        </w:rPr>
        <w:t>ë</w:t>
      </w:r>
      <w:r w:rsidRPr="00CD7FBE">
        <w:rPr>
          <w:rFonts w:ascii="Times New Roman" w:hAnsi="Times New Roman"/>
          <w:sz w:val="24"/>
          <w:szCs w:val="24"/>
          <w:lang w:val="sq-AL"/>
        </w:rPr>
        <w:t xml:space="preserve">r ndalimin e kandidimit </w:t>
      </w:r>
      <w:r w:rsidRPr="00CD7FBE">
        <w:rPr>
          <w:rFonts w:ascii="Times New Roman" w:hAnsi="Times New Roman"/>
          <w:sz w:val="24"/>
          <w:szCs w:val="24"/>
          <w:lang w:val="sq-AL" w:eastAsia="x-none"/>
        </w:rPr>
        <w:t xml:space="preserve">për t’u pranuar në Programin e Formimit Fillestar të Shkollës së Magjistraturës, </w:t>
      </w:r>
      <w:r w:rsidR="00827490">
        <w:rPr>
          <w:rFonts w:ascii="Times New Roman" w:hAnsi="Times New Roman"/>
          <w:sz w:val="24"/>
          <w:szCs w:val="24"/>
          <w:lang w:val="sq-AL" w:eastAsia="x-none"/>
        </w:rPr>
        <w:t>p</w:t>
      </w:r>
      <w:r w:rsidRPr="00CD7FBE">
        <w:rPr>
          <w:rFonts w:ascii="Times New Roman" w:hAnsi="Times New Roman"/>
          <w:sz w:val="24"/>
          <w:szCs w:val="24"/>
          <w:lang w:val="sq-AL" w:eastAsia="x-none"/>
        </w:rPr>
        <w:t>ë</w:t>
      </w:r>
      <w:r w:rsidR="00827490">
        <w:rPr>
          <w:rFonts w:ascii="Times New Roman" w:hAnsi="Times New Roman"/>
          <w:sz w:val="24"/>
          <w:szCs w:val="24"/>
          <w:lang w:val="sq-AL" w:eastAsia="x-none"/>
        </w:rPr>
        <w:t>r</w:t>
      </w:r>
      <w:r w:rsidRPr="00CD7FBE">
        <w:rPr>
          <w:rFonts w:ascii="Times New Roman" w:hAnsi="Times New Roman"/>
          <w:sz w:val="24"/>
          <w:szCs w:val="24"/>
          <w:lang w:val="sq-AL" w:eastAsia="x-none"/>
        </w:rPr>
        <w:t xml:space="preserve"> vitin akademik 2021-2022</w:t>
      </w:r>
      <w:r w:rsidR="00827490">
        <w:rPr>
          <w:rFonts w:ascii="Times New Roman" w:hAnsi="Times New Roman"/>
          <w:sz w:val="24"/>
          <w:szCs w:val="24"/>
          <w:lang w:val="sq-AL" w:eastAsia="x-none"/>
        </w:rPr>
        <w:t>.</w:t>
      </w:r>
    </w:p>
    <w:p w14:paraId="53C17AEA" w14:textId="5E363BEA" w:rsidR="006B233E" w:rsidRPr="00CD7FBE" w:rsidRDefault="006B233E" w:rsidP="006B233E">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2</w:t>
      </w:r>
      <w:r w:rsidR="000373B5" w:rsidRPr="00CD7FBE">
        <w:rPr>
          <w:rFonts w:ascii="Times New Roman" w:hAnsi="Times New Roman"/>
          <w:sz w:val="24"/>
          <w:szCs w:val="24"/>
          <w:lang w:val="sq-AL"/>
        </w:rPr>
        <w:t>9</w:t>
      </w:r>
      <w:r w:rsidRPr="00CD7FBE">
        <w:rPr>
          <w:rFonts w:ascii="Times New Roman" w:hAnsi="Times New Roman"/>
          <w:sz w:val="24"/>
          <w:szCs w:val="24"/>
          <w:lang w:val="sq-AL"/>
        </w:rPr>
        <w:t xml:space="preserve">. </w:t>
      </w:r>
      <w:r w:rsidR="00066472" w:rsidRPr="00CD7FBE">
        <w:rPr>
          <w:rFonts w:ascii="Times New Roman" w:hAnsi="Times New Roman"/>
          <w:sz w:val="24"/>
          <w:szCs w:val="24"/>
          <w:lang w:val="sq-AL"/>
        </w:rPr>
        <w:t xml:space="preserve">Sipas </w:t>
      </w:r>
      <w:r w:rsidR="00723DF6" w:rsidRPr="00CD7FBE">
        <w:rPr>
          <w:rFonts w:ascii="Times New Roman" w:hAnsi="Times New Roman"/>
          <w:sz w:val="24"/>
          <w:szCs w:val="24"/>
          <w:lang w:val="sq-AL"/>
        </w:rPr>
        <w:t>Gjykat</w:t>
      </w:r>
      <w:r w:rsidR="00066472" w:rsidRPr="00CD7FBE">
        <w:rPr>
          <w:rFonts w:ascii="Times New Roman" w:hAnsi="Times New Roman"/>
          <w:sz w:val="24"/>
          <w:szCs w:val="24"/>
          <w:lang w:val="sq-AL"/>
        </w:rPr>
        <w:t xml:space="preserve">ës e </w:t>
      </w:r>
      <w:r w:rsidR="00723DF6" w:rsidRPr="00CD7FBE">
        <w:rPr>
          <w:rFonts w:ascii="Times New Roman" w:hAnsi="Times New Roman"/>
          <w:sz w:val="24"/>
          <w:szCs w:val="24"/>
          <w:lang w:val="sq-AL"/>
        </w:rPr>
        <w:t>drejta për punë, sipas nenit 49, pika 1, të Kushtetutës, përfshin zgjedhjen e profesionit, vendin e punës, si dhe sistemin e kualifikimit profesional, me qëllim sigurimin e mjeteve të jetesës në mënyrë të ligjshme. Zgjedhja e profesionit, siç parashikohet nga dispozita kushtetuese, është një e drejtë e individit, në kuptimin që ai i përkushtohet një veprimtarie për të siguruar mjetet e jetesës. Kjo e drejtë e individit për të përfituar me punë të ligjshme fiton rëndësi edhe nga pikëpamja sociale, pasi puna si profesion është një vlerë edhe për kontributin që i sjell shoqërisë në tërësi (</w:t>
      </w:r>
      <w:r w:rsidR="00723DF6" w:rsidRPr="00CD7FBE">
        <w:rPr>
          <w:rFonts w:ascii="Times New Roman" w:hAnsi="Times New Roman"/>
          <w:i/>
          <w:sz w:val="24"/>
          <w:szCs w:val="24"/>
          <w:lang w:val="sq-AL"/>
        </w:rPr>
        <w:t>shih vendimet nr. 20, datë 11.07.2006; nr. 9, datë 23.03.2010 të Gjykatës Kushtetuese</w:t>
      </w:r>
      <w:r w:rsidR="00723DF6" w:rsidRPr="00CD7FBE">
        <w:rPr>
          <w:rFonts w:ascii="Times New Roman" w:hAnsi="Times New Roman"/>
          <w:sz w:val="24"/>
          <w:szCs w:val="24"/>
          <w:lang w:val="sq-AL"/>
        </w:rPr>
        <w:t>)</w:t>
      </w:r>
      <w:r w:rsidR="00723DF6" w:rsidRPr="00CD7FBE">
        <w:rPr>
          <w:rFonts w:ascii="Times New Roman" w:hAnsi="Times New Roman"/>
          <w:i/>
          <w:sz w:val="24"/>
          <w:szCs w:val="24"/>
          <w:lang w:val="sq-AL"/>
        </w:rPr>
        <w:t xml:space="preserve">. </w:t>
      </w:r>
    </w:p>
    <w:p w14:paraId="498AE806" w14:textId="745B99E3" w:rsidR="00732D9F" w:rsidRPr="00CD7FBE" w:rsidRDefault="006B233E"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r>
      <w:r w:rsidR="000373B5" w:rsidRPr="00CD7FBE">
        <w:rPr>
          <w:rFonts w:ascii="Times New Roman" w:hAnsi="Times New Roman"/>
          <w:sz w:val="24"/>
          <w:szCs w:val="24"/>
          <w:lang w:val="sq-AL"/>
        </w:rPr>
        <w:t>30</w:t>
      </w:r>
      <w:r w:rsidRPr="00CD7FBE">
        <w:rPr>
          <w:rFonts w:ascii="Times New Roman" w:hAnsi="Times New Roman"/>
          <w:sz w:val="24"/>
          <w:szCs w:val="24"/>
          <w:lang w:val="sq-AL"/>
        </w:rPr>
        <w:t xml:space="preserve">. </w:t>
      </w:r>
      <w:r w:rsidR="00C84D4A" w:rsidRPr="00CD7FBE">
        <w:rPr>
          <w:rFonts w:ascii="Times New Roman" w:hAnsi="Times New Roman"/>
          <w:sz w:val="24"/>
          <w:szCs w:val="24"/>
          <w:lang w:val="sq-AL"/>
        </w:rPr>
        <w:t xml:space="preserve">Gjithashtu, Mbledhja e Gjyqtarëve </w:t>
      </w:r>
      <w:r w:rsidR="00732D9F" w:rsidRPr="00CD7FBE">
        <w:rPr>
          <w:rFonts w:ascii="Times New Roman" w:hAnsi="Times New Roman"/>
          <w:sz w:val="24"/>
          <w:szCs w:val="24"/>
          <w:lang w:val="sq-AL"/>
        </w:rPr>
        <w:t>ri</w:t>
      </w:r>
      <w:r w:rsidR="00C84D4A" w:rsidRPr="00CD7FBE">
        <w:rPr>
          <w:rFonts w:ascii="Times New Roman" w:hAnsi="Times New Roman"/>
          <w:sz w:val="24"/>
          <w:szCs w:val="24"/>
          <w:lang w:val="sq-AL"/>
        </w:rPr>
        <w:t>thekson se e drejta p</w:t>
      </w:r>
      <w:r w:rsidR="009C454E" w:rsidRPr="00CD7FBE">
        <w:rPr>
          <w:rFonts w:ascii="Times New Roman" w:hAnsi="Times New Roman"/>
          <w:sz w:val="24"/>
          <w:szCs w:val="24"/>
          <w:lang w:val="sq-AL"/>
        </w:rPr>
        <w:t>ë</w:t>
      </w:r>
      <w:r w:rsidR="00C84D4A" w:rsidRPr="00CD7FBE">
        <w:rPr>
          <w:rFonts w:ascii="Times New Roman" w:hAnsi="Times New Roman"/>
          <w:sz w:val="24"/>
          <w:szCs w:val="24"/>
          <w:lang w:val="sq-AL"/>
        </w:rPr>
        <w:t>r ushtrimin e nj</w:t>
      </w:r>
      <w:r w:rsidR="009C454E" w:rsidRPr="00CD7FBE">
        <w:rPr>
          <w:rFonts w:ascii="Times New Roman" w:hAnsi="Times New Roman"/>
          <w:sz w:val="24"/>
          <w:szCs w:val="24"/>
          <w:lang w:val="sq-AL"/>
        </w:rPr>
        <w:t>ë</w:t>
      </w:r>
      <w:r w:rsidR="00C84D4A" w:rsidRPr="00CD7FBE">
        <w:rPr>
          <w:rFonts w:ascii="Times New Roman" w:hAnsi="Times New Roman"/>
          <w:sz w:val="24"/>
          <w:szCs w:val="24"/>
          <w:lang w:val="sq-AL"/>
        </w:rPr>
        <w:t xml:space="preserve"> profesioni mund t</w:t>
      </w:r>
      <w:r w:rsidR="009C454E" w:rsidRPr="00CD7FBE">
        <w:rPr>
          <w:rFonts w:ascii="Times New Roman" w:hAnsi="Times New Roman"/>
          <w:sz w:val="24"/>
          <w:szCs w:val="24"/>
          <w:lang w:val="sq-AL"/>
        </w:rPr>
        <w:t>ë</w:t>
      </w:r>
      <w:r w:rsidR="00C84D4A" w:rsidRPr="00CD7FBE">
        <w:rPr>
          <w:rFonts w:ascii="Times New Roman" w:hAnsi="Times New Roman"/>
          <w:sz w:val="24"/>
          <w:szCs w:val="24"/>
          <w:lang w:val="sq-AL"/>
        </w:rPr>
        <w:t xml:space="preserve"> kufizohet p</w:t>
      </w:r>
      <w:r w:rsidR="009C454E" w:rsidRPr="00CD7FBE">
        <w:rPr>
          <w:rFonts w:ascii="Times New Roman" w:hAnsi="Times New Roman"/>
          <w:sz w:val="24"/>
          <w:szCs w:val="24"/>
          <w:lang w:val="sq-AL"/>
        </w:rPr>
        <w:t>ë</w:t>
      </w:r>
      <w:r w:rsidR="00C84D4A" w:rsidRPr="00CD7FBE">
        <w:rPr>
          <w:rFonts w:ascii="Times New Roman" w:hAnsi="Times New Roman"/>
          <w:sz w:val="24"/>
          <w:szCs w:val="24"/>
          <w:lang w:val="sq-AL"/>
        </w:rPr>
        <w:t>r t</w:t>
      </w:r>
      <w:r w:rsidR="009C454E" w:rsidRPr="00CD7FBE">
        <w:rPr>
          <w:rFonts w:ascii="Times New Roman" w:hAnsi="Times New Roman"/>
          <w:sz w:val="24"/>
          <w:szCs w:val="24"/>
          <w:lang w:val="sq-AL"/>
        </w:rPr>
        <w:t>ë</w:t>
      </w:r>
      <w:r w:rsidR="00C84D4A" w:rsidRPr="00CD7FBE">
        <w:rPr>
          <w:rFonts w:ascii="Times New Roman" w:hAnsi="Times New Roman"/>
          <w:sz w:val="24"/>
          <w:szCs w:val="24"/>
          <w:lang w:val="sq-AL"/>
        </w:rPr>
        <w:t xml:space="preserve"> mbrojtur interesin publik. </w:t>
      </w:r>
      <w:r w:rsidR="00723DF6" w:rsidRPr="00CD7FBE">
        <w:rPr>
          <w:rFonts w:ascii="Times New Roman" w:hAnsi="Times New Roman"/>
          <w:sz w:val="24"/>
          <w:szCs w:val="24"/>
          <w:lang w:val="sq-AL"/>
        </w:rPr>
        <w:t>N</w:t>
      </w:r>
      <w:r w:rsidR="00723DF6" w:rsidRPr="00CD7FBE">
        <w:rPr>
          <w:rFonts w:ascii="Times New Roman" w:hAnsi="Times New Roman"/>
          <w:bCs/>
          <w:sz w:val="24"/>
          <w:szCs w:val="24"/>
          <w:lang w:val="sq-AL"/>
        </w:rPr>
        <w:t xml:space="preserve">ëse </w:t>
      </w:r>
      <w:r w:rsidR="0052079A" w:rsidRPr="00CD7FBE">
        <w:rPr>
          <w:rFonts w:ascii="Times New Roman" w:hAnsi="Times New Roman"/>
          <w:bCs/>
          <w:sz w:val="24"/>
          <w:szCs w:val="24"/>
          <w:lang w:val="sq-AL"/>
        </w:rPr>
        <w:t>vet</w:t>
      </w:r>
      <w:r w:rsidR="00E749D7" w:rsidRPr="00CD7FBE">
        <w:rPr>
          <w:rFonts w:ascii="Times New Roman" w:hAnsi="Times New Roman"/>
          <w:bCs/>
          <w:sz w:val="24"/>
          <w:szCs w:val="24"/>
          <w:lang w:val="sq-AL"/>
        </w:rPr>
        <w:t>ë</w:t>
      </w:r>
      <w:r w:rsidR="0052079A" w:rsidRPr="00CD7FBE">
        <w:rPr>
          <w:rFonts w:ascii="Times New Roman" w:hAnsi="Times New Roman"/>
          <w:bCs/>
          <w:sz w:val="24"/>
          <w:szCs w:val="24"/>
          <w:lang w:val="sq-AL"/>
        </w:rPr>
        <w:t xml:space="preserve"> ligji </w:t>
      </w:r>
      <w:r w:rsidR="00066472" w:rsidRPr="00CD7FBE">
        <w:rPr>
          <w:rFonts w:ascii="Times New Roman" w:hAnsi="Times New Roman"/>
          <w:bCs/>
          <w:sz w:val="24"/>
          <w:szCs w:val="24"/>
          <w:lang w:val="sq-AL"/>
        </w:rPr>
        <w:t xml:space="preserve">e </w:t>
      </w:r>
      <w:r w:rsidR="004D1686" w:rsidRPr="00CD7FBE">
        <w:rPr>
          <w:rFonts w:ascii="Times New Roman" w:hAnsi="Times New Roman"/>
          <w:bCs/>
          <w:sz w:val="24"/>
          <w:szCs w:val="24"/>
          <w:lang w:val="sq-AL"/>
        </w:rPr>
        <w:t>kusht</w:t>
      </w:r>
      <w:r w:rsidR="00E749D7" w:rsidRPr="00CD7FBE">
        <w:rPr>
          <w:rFonts w:ascii="Times New Roman" w:hAnsi="Times New Roman"/>
          <w:bCs/>
          <w:sz w:val="24"/>
          <w:szCs w:val="24"/>
          <w:lang w:val="sq-AL"/>
        </w:rPr>
        <w:t>ë</w:t>
      </w:r>
      <w:r w:rsidR="004D1686" w:rsidRPr="00CD7FBE">
        <w:rPr>
          <w:rFonts w:ascii="Times New Roman" w:hAnsi="Times New Roman"/>
          <w:bCs/>
          <w:sz w:val="24"/>
          <w:szCs w:val="24"/>
          <w:lang w:val="sq-AL"/>
        </w:rPr>
        <w:t>zon ushtrimin e profesionit me p</w:t>
      </w:r>
      <w:r w:rsidR="00E749D7" w:rsidRPr="00CD7FBE">
        <w:rPr>
          <w:rFonts w:ascii="Times New Roman" w:hAnsi="Times New Roman"/>
          <w:bCs/>
          <w:sz w:val="24"/>
          <w:szCs w:val="24"/>
          <w:lang w:val="sq-AL"/>
        </w:rPr>
        <w:t>ë</w:t>
      </w:r>
      <w:r w:rsidR="004D1686" w:rsidRPr="00CD7FBE">
        <w:rPr>
          <w:rFonts w:ascii="Times New Roman" w:hAnsi="Times New Roman"/>
          <w:bCs/>
          <w:sz w:val="24"/>
          <w:szCs w:val="24"/>
          <w:lang w:val="sq-AL"/>
        </w:rPr>
        <w:t>rmbushjen e disa kritereve specifike</w:t>
      </w:r>
      <w:r w:rsidR="00066472" w:rsidRPr="00CD7FBE">
        <w:rPr>
          <w:rFonts w:ascii="Times New Roman" w:hAnsi="Times New Roman"/>
          <w:bCs/>
          <w:sz w:val="24"/>
          <w:szCs w:val="24"/>
          <w:lang w:val="sq-AL"/>
        </w:rPr>
        <w:t xml:space="preserve">, të cilat cenojnë të drejtën e zgjedhjes së profesionit, por, ndërkohë, këto kritere janë vënë për të mbrojtur interesin publik, atëherë ato do të konsiderohen </w:t>
      </w:r>
      <w:r w:rsidR="00732D9F" w:rsidRPr="00CD7FBE">
        <w:rPr>
          <w:rFonts w:ascii="Times New Roman" w:hAnsi="Times New Roman"/>
          <w:bCs/>
          <w:sz w:val="24"/>
          <w:szCs w:val="24"/>
          <w:lang w:val="sq-AL"/>
        </w:rPr>
        <w:t xml:space="preserve">të ligjshme. Gjithsesi, në rastin e këtyre kufizimeve, masa kufizuese e përzgjedhur </w:t>
      </w:r>
      <w:r w:rsidR="00732D9F" w:rsidRPr="00CD7FBE">
        <w:rPr>
          <w:rFonts w:ascii="Times New Roman" w:hAnsi="Times New Roman"/>
          <w:bCs/>
          <w:sz w:val="24"/>
          <w:szCs w:val="24"/>
          <w:lang w:val="sq-AL"/>
        </w:rPr>
        <w:lastRenderedPageBreak/>
        <w:t xml:space="preserve">nga ligjvënësi duhet të përmbajë cenimin më të vogël të mundshëm </w:t>
      </w:r>
      <w:r w:rsidR="00732D9F" w:rsidRPr="00CD7FBE">
        <w:rPr>
          <w:rFonts w:ascii="Times New Roman" w:hAnsi="Times New Roman"/>
          <w:sz w:val="24"/>
          <w:szCs w:val="24"/>
          <w:lang w:val="sq-AL"/>
        </w:rPr>
        <w:t>(</w:t>
      </w:r>
      <w:r w:rsidR="00732D9F" w:rsidRPr="00CD7FBE">
        <w:rPr>
          <w:rFonts w:ascii="Times New Roman" w:hAnsi="Times New Roman"/>
          <w:i/>
          <w:sz w:val="24"/>
          <w:szCs w:val="24"/>
          <w:lang w:val="sq-AL"/>
        </w:rPr>
        <w:t>shih vendimin nr. 9, datë 23.03.2010 të Gjykatës Kushtetuese</w:t>
      </w:r>
      <w:r w:rsidR="00732D9F" w:rsidRPr="00CD7FBE">
        <w:rPr>
          <w:rFonts w:ascii="Times New Roman" w:hAnsi="Times New Roman"/>
          <w:sz w:val="24"/>
          <w:szCs w:val="24"/>
          <w:lang w:val="sq-AL"/>
        </w:rPr>
        <w:t>)</w:t>
      </w:r>
      <w:r w:rsidR="00732D9F" w:rsidRPr="00CD7FBE">
        <w:rPr>
          <w:rFonts w:ascii="Times New Roman" w:hAnsi="Times New Roman"/>
          <w:i/>
          <w:sz w:val="24"/>
          <w:szCs w:val="24"/>
          <w:lang w:val="sq-AL"/>
        </w:rPr>
        <w:t xml:space="preserve">. </w:t>
      </w:r>
    </w:p>
    <w:p w14:paraId="5B8DA0D6" w14:textId="16576207" w:rsidR="00732D9F" w:rsidRPr="00CD7FBE" w:rsidRDefault="00732D9F"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3</w:t>
      </w:r>
      <w:r w:rsidR="000373B5" w:rsidRPr="00CD7FBE">
        <w:rPr>
          <w:rFonts w:ascii="Times New Roman" w:hAnsi="Times New Roman"/>
          <w:sz w:val="24"/>
          <w:szCs w:val="24"/>
          <w:lang w:val="sq-AL"/>
        </w:rPr>
        <w:t>1</w:t>
      </w:r>
      <w:r w:rsidRPr="00CD7FBE">
        <w:rPr>
          <w:rFonts w:ascii="Times New Roman" w:hAnsi="Times New Roman"/>
          <w:sz w:val="24"/>
          <w:szCs w:val="24"/>
          <w:lang w:val="sq-AL"/>
        </w:rPr>
        <w:t xml:space="preserve">. </w:t>
      </w:r>
      <w:r w:rsidR="00723DF6" w:rsidRPr="00CD7FBE">
        <w:rPr>
          <w:rFonts w:ascii="Times New Roman" w:hAnsi="Times New Roman"/>
          <w:sz w:val="24"/>
          <w:szCs w:val="24"/>
          <w:lang w:val="sq-AL"/>
        </w:rPr>
        <w:t xml:space="preserve">Ndërsa në lidhje me jetën private, Gjykata ka vlerësuar se kjo e drejtë kushtetuese nuk mbrohet nga një dispozitë e vetme e Kushtetutës. E drejta për jetë private </w:t>
      </w:r>
      <w:r w:rsidR="00723DF6" w:rsidRPr="00CD7FBE">
        <w:rPr>
          <w:rFonts w:ascii="Times New Roman" w:eastAsia="MS Mincho" w:hAnsi="Times New Roman"/>
          <w:sz w:val="24"/>
          <w:szCs w:val="24"/>
          <w:lang w:val="sq-AL"/>
        </w:rPr>
        <w:t xml:space="preserve">nuk ka karakter shterues, por, në thelb, duhet t’i sigurojë individit një hapësirë brenda së cilës ai mund të zhvillojë dhe plotësojë në mënyrë të pavarur personalitetin e tij, ku përfshihet edhe zhvillimi ose ruajtja në një masë të caktuar e marrëdhënieve me njerëzit e tjerë </w:t>
      </w:r>
      <w:r w:rsidR="00723DF6" w:rsidRPr="00CD7FBE">
        <w:rPr>
          <w:rFonts w:ascii="Times New Roman" w:hAnsi="Times New Roman"/>
          <w:sz w:val="24"/>
          <w:szCs w:val="24"/>
          <w:lang w:val="sq-AL"/>
        </w:rPr>
        <w:t>(</w:t>
      </w:r>
      <w:r w:rsidR="00723DF6" w:rsidRPr="00CD7FBE">
        <w:rPr>
          <w:rFonts w:ascii="Times New Roman" w:hAnsi="Times New Roman"/>
          <w:i/>
          <w:sz w:val="24"/>
          <w:szCs w:val="24"/>
          <w:lang w:val="sq-AL"/>
        </w:rPr>
        <w:t>shih vendimet nr. 30, datë 05.07.2021; nr. 52, datë 01.12.2011; nr. 16, datë 11.11.2004 të Gjykatës Kushtetuese</w:t>
      </w:r>
      <w:r w:rsidR="00723DF6" w:rsidRPr="00CD7FBE">
        <w:rPr>
          <w:rFonts w:ascii="Times New Roman" w:hAnsi="Times New Roman"/>
          <w:sz w:val="24"/>
          <w:szCs w:val="24"/>
          <w:lang w:val="sq-AL"/>
        </w:rPr>
        <w:t>).</w:t>
      </w:r>
    </w:p>
    <w:p w14:paraId="7920D6E2" w14:textId="16580741" w:rsidR="00732D9F" w:rsidRPr="00CD7FBE" w:rsidRDefault="00732D9F"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3</w:t>
      </w:r>
      <w:r w:rsidR="000373B5" w:rsidRPr="00CD7FBE">
        <w:rPr>
          <w:rFonts w:ascii="Times New Roman" w:hAnsi="Times New Roman"/>
          <w:sz w:val="24"/>
          <w:szCs w:val="24"/>
          <w:lang w:val="sq-AL"/>
        </w:rPr>
        <w:t>2</w:t>
      </w:r>
      <w:r w:rsidRPr="00CD7FBE">
        <w:rPr>
          <w:rFonts w:ascii="Times New Roman" w:hAnsi="Times New Roman"/>
          <w:sz w:val="24"/>
          <w:szCs w:val="24"/>
          <w:lang w:val="sq-AL"/>
        </w:rPr>
        <w:t xml:space="preserve">. </w:t>
      </w:r>
      <w:r w:rsidR="00723DF6" w:rsidRPr="00CD7FBE">
        <w:rPr>
          <w:rFonts w:ascii="Times New Roman" w:hAnsi="Times New Roman"/>
          <w:sz w:val="24"/>
          <w:szCs w:val="24"/>
          <w:lang w:val="sq-AL"/>
        </w:rPr>
        <w:t xml:space="preserve">Gjykata Evropiane për të Drejtat e Njeriut </w:t>
      </w:r>
      <w:r w:rsidR="00723DF6" w:rsidRPr="00CD7FBE">
        <w:rPr>
          <w:rFonts w:ascii="Times New Roman" w:hAnsi="Times New Roman"/>
          <w:i/>
          <w:sz w:val="24"/>
          <w:szCs w:val="24"/>
          <w:lang w:val="sq-AL"/>
        </w:rPr>
        <w:t>(GJEDNJ)</w:t>
      </w:r>
      <w:r w:rsidR="00723DF6" w:rsidRPr="00CD7FBE">
        <w:rPr>
          <w:rFonts w:ascii="Times New Roman" w:hAnsi="Times New Roman"/>
          <w:sz w:val="24"/>
          <w:szCs w:val="24"/>
          <w:lang w:val="sq-AL"/>
        </w:rPr>
        <w:t xml:space="preserve"> ka theksuar se mosmarrëveshjet e lidhura me punësimin nuk përjashtohen </w:t>
      </w:r>
      <w:r w:rsidR="00723DF6" w:rsidRPr="00CD7FBE">
        <w:rPr>
          <w:rFonts w:ascii="Times New Roman" w:hAnsi="Times New Roman"/>
          <w:i/>
          <w:sz w:val="24"/>
          <w:szCs w:val="24"/>
          <w:lang w:val="sq-AL"/>
        </w:rPr>
        <w:t>per se</w:t>
      </w:r>
      <w:r w:rsidR="00723DF6" w:rsidRPr="00CD7FBE">
        <w:rPr>
          <w:rFonts w:ascii="Times New Roman" w:hAnsi="Times New Roman"/>
          <w:sz w:val="24"/>
          <w:szCs w:val="24"/>
          <w:lang w:val="sq-AL"/>
        </w:rPr>
        <w:t xml:space="preserve"> nga sfera e “jetës private”, në kuptim të nenit 8 të KEDNJ-së. Një kufizim në lidhje me aksesin në një funksion publik mund të ketë pasoja mbi ushtrimin e së drejtës së jetës private, duke pasur parasysh se kjo </w:t>
      </w:r>
      <w:r w:rsidR="009901FD">
        <w:rPr>
          <w:rFonts w:ascii="Times New Roman" w:hAnsi="Times New Roman"/>
          <w:sz w:val="24"/>
          <w:szCs w:val="24"/>
          <w:lang w:val="sq-AL"/>
        </w:rPr>
        <w:t xml:space="preserve">e </w:t>
      </w:r>
      <w:r w:rsidR="00723DF6" w:rsidRPr="00CD7FBE">
        <w:rPr>
          <w:rFonts w:ascii="Times New Roman" w:hAnsi="Times New Roman"/>
          <w:sz w:val="24"/>
          <w:szCs w:val="24"/>
          <w:lang w:val="sq-AL"/>
        </w:rPr>
        <w:t>ndalon kërkuesin të ushtrojë një profesion që i korrespondon kualifikimeve të tij profesionale (</w:t>
      </w:r>
      <w:r w:rsidR="00723DF6" w:rsidRPr="00CD7FBE">
        <w:rPr>
          <w:rFonts w:ascii="Times New Roman" w:hAnsi="Times New Roman"/>
          <w:i/>
          <w:iCs/>
          <w:sz w:val="24"/>
          <w:szCs w:val="24"/>
          <w:lang w:val="sq-AL"/>
        </w:rPr>
        <w:t xml:space="preserve">shih Naidin k. Rumanisë, 21 tetor 2014, § </w:t>
      </w:r>
      <w:r w:rsidR="00723DF6" w:rsidRPr="00CD7FBE">
        <w:rPr>
          <w:rStyle w:val="sdfc50a6a"/>
          <w:rFonts w:ascii="Times New Roman" w:hAnsi="Times New Roman"/>
          <w:i/>
          <w:iCs/>
          <w:sz w:val="24"/>
          <w:szCs w:val="24"/>
          <w:lang w:val="sq-AL"/>
        </w:rPr>
        <w:t>32</w:t>
      </w:r>
      <w:r w:rsidR="00723DF6" w:rsidRPr="00CD7FBE">
        <w:rPr>
          <w:rStyle w:val="sdfc50a6a"/>
          <w:rFonts w:ascii="Times New Roman" w:hAnsi="Times New Roman"/>
          <w:sz w:val="24"/>
          <w:szCs w:val="24"/>
          <w:lang w:val="sq-AL"/>
        </w:rPr>
        <w:t>)</w:t>
      </w:r>
      <w:r w:rsidR="00723DF6" w:rsidRPr="00CD7FBE">
        <w:rPr>
          <w:rStyle w:val="sfbbfee58"/>
          <w:rFonts w:ascii="Times New Roman" w:hAnsi="Times New Roman"/>
          <w:sz w:val="24"/>
          <w:szCs w:val="24"/>
          <w:lang w:val="sq-AL"/>
        </w:rPr>
        <w:t>. </w:t>
      </w:r>
      <w:r w:rsidR="00723DF6" w:rsidRPr="00CD7FBE">
        <w:rPr>
          <w:rFonts w:ascii="Times New Roman" w:hAnsi="Times New Roman"/>
          <w:sz w:val="24"/>
          <w:szCs w:val="24"/>
          <w:lang w:val="sq-AL" w:eastAsia="sq-AL"/>
        </w:rPr>
        <w:t xml:space="preserve"> Sipas GJEDNJ-së, neni 8 është i zbatueshëm vetëm kur këto pasoja janë shumë serioze dhe prekin jetën private në një masë shumë domethënëse (</w:t>
      </w:r>
      <w:r w:rsidR="00723DF6" w:rsidRPr="00CD7FBE">
        <w:rPr>
          <w:rFonts w:ascii="Times New Roman" w:hAnsi="Times New Roman"/>
          <w:i/>
          <w:sz w:val="24"/>
          <w:szCs w:val="24"/>
          <w:lang w:val="sq-AL" w:eastAsia="sq-AL"/>
        </w:rPr>
        <w:t xml:space="preserve">shih </w:t>
      </w:r>
      <w:r w:rsidR="00723DF6" w:rsidRPr="00CD7FBE">
        <w:rPr>
          <w:rStyle w:val="s6b621b36"/>
          <w:rFonts w:ascii="Times New Roman" w:hAnsi="Times New Roman"/>
          <w:i/>
          <w:iCs/>
          <w:sz w:val="24"/>
          <w:szCs w:val="24"/>
          <w:shd w:val="clear" w:color="auto" w:fill="FFFFFF"/>
          <w:lang w:val="sq-AL"/>
        </w:rPr>
        <w:t>Denisov k. Ukrainës</w:t>
      </w:r>
      <w:r w:rsidR="00723DF6" w:rsidRPr="00CD7FBE">
        <w:rPr>
          <w:rStyle w:val="sb8d990e2"/>
          <w:rFonts w:ascii="Times New Roman" w:hAnsi="Times New Roman"/>
          <w:i/>
          <w:sz w:val="24"/>
          <w:szCs w:val="24"/>
          <w:shd w:val="clear" w:color="auto" w:fill="FFFFFF"/>
          <w:lang w:val="sq-AL"/>
        </w:rPr>
        <w:t xml:space="preserve"> [DHM], nr. 76639/11, 25 shtator 2018, </w:t>
      </w:r>
      <w:r w:rsidR="00723DF6" w:rsidRPr="00CD7FBE">
        <w:rPr>
          <w:rFonts w:ascii="Times New Roman" w:hAnsi="Times New Roman"/>
          <w:i/>
          <w:sz w:val="24"/>
          <w:szCs w:val="24"/>
          <w:lang w:val="sq-AL" w:eastAsia="sq-AL"/>
        </w:rPr>
        <w:t>§ § 115, 116</w:t>
      </w:r>
      <w:r w:rsidR="00723DF6" w:rsidRPr="00CD7FBE">
        <w:rPr>
          <w:rFonts w:ascii="Times New Roman" w:hAnsi="Times New Roman"/>
          <w:sz w:val="24"/>
          <w:szCs w:val="24"/>
          <w:lang w:val="sq-AL" w:eastAsia="sq-AL"/>
        </w:rPr>
        <w:t>).</w:t>
      </w:r>
    </w:p>
    <w:p w14:paraId="61CF1091" w14:textId="4E70E1A7" w:rsidR="00732D9F" w:rsidRPr="00CD7FBE" w:rsidRDefault="00732D9F"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3</w:t>
      </w:r>
      <w:r w:rsidR="000373B5" w:rsidRPr="00CD7FBE">
        <w:rPr>
          <w:rFonts w:ascii="Times New Roman" w:hAnsi="Times New Roman"/>
          <w:sz w:val="24"/>
          <w:szCs w:val="24"/>
          <w:lang w:val="sq-AL"/>
        </w:rPr>
        <w:t>3</w:t>
      </w:r>
      <w:r w:rsidRPr="00CD7FBE">
        <w:rPr>
          <w:rFonts w:ascii="Times New Roman" w:hAnsi="Times New Roman"/>
          <w:sz w:val="24"/>
          <w:szCs w:val="24"/>
          <w:lang w:val="sq-AL"/>
        </w:rPr>
        <w:t xml:space="preserve">. </w:t>
      </w:r>
      <w:r w:rsidR="00DF44B2" w:rsidRPr="00CD7FBE">
        <w:rPr>
          <w:rFonts w:ascii="Times New Roman" w:hAnsi="Times New Roman"/>
          <w:sz w:val="24"/>
          <w:szCs w:val="24"/>
          <w:lang w:val="sq-AL"/>
        </w:rPr>
        <w:t>Duke iu rikthyer rastit konkret, Mbledhja e Gjyqtarëve vëren se KLP-ja</w:t>
      </w:r>
      <w:r w:rsidR="009901FD">
        <w:rPr>
          <w:rFonts w:ascii="Times New Roman" w:hAnsi="Times New Roman"/>
          <w:sz w:val="24"/>
          <w:szCs w:val="24"/>
          <w:lang w:val="sq-AL"/>
        </w:rPr>
        <w:t>,</w:t>
      </w:r>
      <w:r w:rsidR="00DF44B2" w:rsidRPr="00CD7FBE">
        <w:rPr>
          <w:rFonts w:ascii="Times New Roman" w:hAnsi="Times New Roman"/>
          <w:sz w:val="24"/>
          <w:szCs w:val="24"/>
          <w:lang w:val="sq-AL"/>
        </w:rPr>
        <w:t xml:space="preserve"> n</w:t>
      </w:r>
      <w:r w:rsidR="00DF44B2" w:rsidRPr="00CD7FBE">
        <w:rPr>
          <w:rFonts w:ascii="Times New Roman" w:hAnsi="Times New Roman"/>
          <w:sz w:val="24"/>
          <w:szCs w:val="24"/>
          <w:lang w:val="sq-AL" w:eastAsia="x-none"/>
        </w:rPr>
        <w:t xml:space="preserve">ë </w:t>
      </w:r>
      <w:r w:rsidR="00E10BBA" w:rsidRPr="00CD7FBE">
        <w:rPr>
          <w:rFonts w:ascii="Times New Roman" w:hAnsi="Times New Roman"/>
          <w:sz w:val="24"/>
          <w:szCs w:val="24"/>
          <w:lang w:val="sq-AL" w:eastAsia="x-none"/>
        </w:rPr>
        <w:t xml:space="preserve">përputhje me </w:t>
      </w:r>
      <w:r w:rsidR="00DF44B2" w:rsidRPr="00CD7FBE">
        <w:rPr>
          <w:rFonts w:ascii="Times New Roman" w:hAnsi="Times New Roman"/>
          <w:sz w:val="24"/>
          <w:szCs w:val="24"/>
          <w:lang w:val="sq-AL" w:eastAsia="x-none"/>
        </w:rPr>
        <w:t>parashikime</w:t>
      </w:r>
      <w:r w:rsidR="00E10BBA" w:rsidRPr="00CD7FBE">
        <w:rPr>
          <w:rFonts w:ascii="Times New Roman" w:hAnsi="Times New Roman"/>
          <w:sz w:val="24"/>
          <w:szCs w:val="24"/>
          <w:lang w:val="sq-AL" w:eastAsia="x-none"/>
        </w:rPr>
        <w:t>t e</w:t>
      </w:r>
      <w:r w:rsidR="00DF44B2" w:rsidRPr="00CD7FBE">
        <w:rPr>
          <w:rFonts w:ascii="Times New Roman" w:hAnsi="Times New Roman"/>
          <w:sz w:val="24"/>
          <w:szCs w:val="24"/>
          <w:lang w:val="sq-AL" w:eastAsia="x-none"/>
        </w:rPr>
        <w:t xml:space="preserve"> ligjit nr. 96/2016</w:t>
      </w:r>
      <w:r w:rsidR="009901FD">
        <w:rPr>
          <w:rFonts w:ascii="Times New Roman" w:hAnsi="Times New Roman"/>
          <w:sz w:val="24"/>
          <w:szCs w:val="24"/>
          <w:lang w:val="sq-AL" w:eastAsia="x-none"/>
        </w:rPr>
        <w:t>,</w:t>
      </w:r>
      <w:r w:rsidR="00DF44B2" w:rsidRPr="00CD7FBE">
        <w:rPr>
          <w:rFonts w:ascii="Times New Roman" w:hAnsi="Times New Roman"/>
          <w:sz w:val="24"/>
          <w:szCs w:val="24"/>
          <w:lang w:val="sq-AL"/>
        </w:rPr>
        <w:t xml:space="preserve"> ka nisur procedurën</w:t>
      </w:r>
      <w:r w:rsidR="00300E47" w:rsidRPr="00CD7FBE">
        <w:rPr>
          <w:rFonts w:ascii="Times New Roman" w:hAnsi="Times New Roman"/>
          <w:sz w:val="24"/>
          <w:szCs w:val="24"/>
          <w:lang w:val="sq-AL"/>
        </w:rPr>
        <w:t xml:space="preserve"> administrative të </w:t>
      </w:r>
      <w:r w:rsidR="00DF44B2" w:rsidRPr="00CD7FBE">
        <w:rPr>
          <w:rFonts w:ascii="Times New Roman" w:hAnsi="Times New Roman"/>
          <w:sz w:val="24"/>
          <w:szCs w:val="24"/>
          <w:lang w:val="sq-AL"/>
        </w:rPr>
        <w:t>verifikimit të pasurisë dhe figurës së kërkueses, si pasojë e shpalljes së saj fituese</w:t>
      </w:r>
      <w:r w:rsidR="00DF44B2" w:rsidRPr="00CD7FBE">
        <w:rPr>
          <w:rFonts w:ascii="Times New Roman" w:hAnsi="Times New Roman"/>
          <w:sz w:val="24"/>
          <w:szCs w:val="24"/>
          <w:lang w:val="sq-AL" w:eastAsia="x-none"/>
        </w:rPr>
        <w:t xml:space="preserve"> e provimit të pranimit në Shkollën e Magjistraturës për profilin “prokuror”. Në përfundim të </w:t>
      </w:r>
      <w:r w:rsidR="00300E47" w:rsidRPr="00CD7FBE">
        <w:rPr>
          <w:rFonts w:ascii="Times New Roman" w:hAnsi="Times New Roman"/>
          <w:sz w:val="24"/>
          <w:szCs w:val="24"/>
          <w:lang w:val="sq-AL" w:eastAsia="x-none"/>
        </w:rPr>
        <w:t xml:space="preserve">kësaj procedure </w:t>
      </w:r>
      <w:r w:rsidR="00DF44B2" w:rsidRPr="00CD7FBE">
        <w:rPr>
          <w:rFonts w:ascii="Times New Roman" w:hAnsi="Times New Roman"/>
          <w:sz w:val="24"/>
          <w:szCs w:val="24"/>
          <w:lang w:val="sq-AL" w:eastAsia="x-none"/>
        </w:rPr>
        <w:t>administrative,</w:t>
      </w:r>
      <w:r w:rsidR="00300E47" w:rsidRPr="00CD7FBE">
        <w:rPr>
          <w:rFonts w:ascii="Times New Roman" w:hAnsi="Times New Roman"/>
          <w:sz w:val="24"/>
          <w:szCs w:val="24"/>
          <w:lang w:val="sq-AL" w:eastAsia="x-none"/>
        </w:rPr>
        <w:t xml:space="preserve"> KLP-ja,</w:t>
      </w:r>
      <w:r w:rsidR="00DF44B2" w:rsidRPr="00CD7FBE">
        <w:rPr>
          <w:rFonts w:ascii="Times New Roman" w:hAnsi="Times New Roman"/>
          <w:sz w:val="24"/>
          <w:szCs w:val="24"/>
          <w:lang w:val="sq-AL" w:eastAsia="x-none"/>
        </w:rPr>
        <w:t xml:space="preserve"> me vendimin nr. 363, datë 16.11.2021, ka vendosur ndalimin e pranimit të </w:t>
      </w:r>
      <w:r w:rsidR="00300E47" w:rsidRPr="00CD7FBE">
        <w:rPr>
          <w:rFonts w:ascii="Times New Roman" w:hAnsi="Times New Roman"/>
          <w:sz w:val="24"/>
          <w:szCs w:val="24"/>
          <w:lang w:val="sq-AL" w:eastAsia="x-none"/>
        </w:rPr>
        <w:t>kërkueses</w:t>
      </w:r>
      <w:r w:rsidR="00DF44B2" w:rsidRPr="00CD7FBE">
        <w:rPr>
          <w:rFonts w:ascii="Times New Roman" w:hAnsi="Times New Roman"/>
          <w:sz w:val="24"/>
          <w:szCs w:val="24"/>
          <w:lang w:val="sq-AL" w:eastAsia="x-none"/>
        </w:rPr>
        <w:t xml:space="preserve"> në </w:t>
      </w:r>
      <w:r w:rsidR="00300E47" w:rsidRPr="00CD7FBE">
        <w:rPr>
          <w:rFonts w:ascii="Times New Roman" w:hAnsi="Times New Roman"/>
          <w:sz w:val="24"/>
          <w:szCs w:val="24"/>
          <w:lang w:val="sq-AL" w:eastAsia="x-none"/>
        </w:rPr>
        <w:t>Shkollë</w:t>
      </w:r>
      <w:r w:rsidR="00B578DC" w:rsidRPr="00CD7FBE">
        <w:rPr>
          <w:rFonts w:ascii="Times New Roman" w:hAnsi="Times New Roman"/>
          <w:sz w:val="24"/>
          <w:szCs w:val="24"/>
          <w:lang w:val="sq-AL" w:eastAsia="x-none"/>
        </w:rPr>
        <w:t>n</w:t>
      </w:r>
      <w:r w:rsidR="00300E47" w:rsidRPr="00CD7FBE">
        <w:rPr>
          <w:rFonts w:ascii="Times New Roman" w:hAnsi="Times New Roman"/>
          <w:sz w:val="24"/>
          <w:szCs w:val="24"/>
          <w:lang w:val="sq-AL" w:eastAsia="x-none"/>
        </w:rPr>
        <w:t xml:space="preserve"> e Magjistraturës,</w:t>
      </w:r>
      <w:r w:rsidR="00DF44B2" w:rsidRPr="00CD7FBE">
        <w:rPr>
          <w:rFonts w:ascii="Times New Roman" w:hAnsi="Times New Roman"/>
          <w:sz w:val="24"/>
          <w:szCs w:val="24"/>
          <w:lang w:val="sq-AL" w:eastAsia="x-none"/>
        </w:rPr>
        <w:t xml:space="preserve"> për shkak se ndodhet në kushtet e nenit 32, pika 4/1, shkronja “b”</w:t>
      </w:r>
      <w:r w:rsidR="009901FD">
        <w:rPr>
          <w:rFonts w:ascii="Times New Roman" w:hAnsi="Times New Roman"/>
          <w:sz w:val="24"/>
          <w:szCs w:val="24"/>
          <w:lang w:val="sq-AL" w:eastAsia="x-none"/>
        </w:rPr>
        <w:t>,</w:t>
      </w:r>
      <w:r w:rsidR="00DF44B2" w:rsidRPr="00CD7FBE">
        <w:rPr>
          <w:rFonts w:ascii="Times New Roman" w:hAnsi="Times New Roman"/>
          <w:sz w:val="24"/>
          <w:szCs w:val="24"/>
          <w:lang w:val="sq-AL" w:eastAsia="x-none"/>
        </w:rPr>
        <w:t xml:space="preserve"> të ligjit nr. 96/2012, </w:t>
      </w:r>
      <w:r w:rsidR="00E10BBA" w:rsidRPr="00CD7FBE">
        <w:rPr>
          <w:rFonts w:ascii="Times New Roman" w:hAnsi="Times New Roman"/>
          <w:sz w:val="24"/>
          <w:szCs w:val="24"/>
          <w:lang w:val="sq-AL" w:eastAsia="x-none"/>
        </w:rPr>
        <w:t xml:space="preserve">si pasojë e lidhjeve </w:t>
      </w:r>
      <w:r w:rsidR="00DF44B2" w:rsidRPr="00CD7FBE">
        <w:rPr>
          <w:rFonts w:ascii="Times New Roman" w:hAnsi="Times New Roman"/>
          <w:sz w:val="24"/>
          <w:szCs w:val="24"/>
          <w:lang w:val="sq-AL" w:eastAsia="x-none"/>
        </w:rPr>
        <w:t xml:space="preserve">të papërshtatshme </w:t>
      </w:r>
      <w:r w:rsidR="00E10BBA" w:rsidRPr="00CD7FBE">
        <w:rPr>
          <w:rFonts w:ascii="Times New Roman" w:hAnsi="Times New Roman"/>
          <w:sz w:val="24"/>
          <w:szCs w:val="24"/>
          <w:lang w:val="sq-AL" w:eastAsia="x-none"/>
        </w:rPr>
        <w:t xml:space="preserve">që ka </w:t>
      </w:r>
      <w:r w:rsidR="00DF44B2" w:rsidRPr="00CD7FBE">
        <w:rPr>
          <w:rFonts w:ascii="Times New Roman" w:hAnsi="Times New Roman"/>
          <w:sz w:val="24"/>
          <w:szCs w:val="24"/>
          <w:lang w:val="sq-AL" w:eastAsia="x-none"/>
        </w:rPr>
        <w:t>me persona të përfshirë në krimin e organizuar</w:t>
      </w:r>
      <w:r w:rsidR="00300E47" w:rsidRPr="00CD7FBE">
        <w:rPr>
          <w:rFonts w:ascii="Times New Roman" w:hAnsi="Times New Roman"/>
          <w:sz w:val="24"/>
          <w:szCs w:val="24"/>
          <w:lang w:val="sq-AL" w:eastAsia="x-none"/>
        </w:rPr>
        <w:t xml:space="preserve">, pasi është vërtetuar që </w:t>
      </w:r>
      <w:r w:rsidR="00DF44B2" w:rsidRPr="00CD7FBE">
        <w:rPr>
          <w:rFonts w:ascii="Times New Roman" w:hAnsi="Times New Roman"/>
          <w:sz w:val="24"/>
          <w:szCs w:val="24"/>
          <w:lang w:val="sq-AL" w:eastAsia="x-none"/>
        </w:rPr>
        <w:t>është motra e shtetasit G.D., i dënuar me 12 vjet burgim për kryerjen e disa veprave penale në kuadër të “grupit të strukturuar kriminal”.</w:t>
      </w:r>
      <w:r w:rsidR="00300E47" w:rsidRPr="00CD7FBE">
        <w:rPr>
          <w:rFonts w:ascii="Times New Roman" w:hAnsi="Times New Roman"/>
          <w:sz w:val="24"/>
          <w:szCs w:val="24"/>
          <w:lang w:val="sq-AL"/>
        </w:rPr>
        <w:t xml:space="preserve"> </w:t>
      </w:r>
    </w:p>
    <w:p w14:paraId="102967CE" w14:textId="2B18FEC1" w:rsidR="00732D9F" w:rsidRPr="00CD7FBE" w:rsidRDefault="00732D9F"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sz w:val="24"/>
          <w:szCs w:val="24"/>
          <w:lang w:val="sq-AL"/>
        </w:rPr>
        <w:tab/>
      </w:r>
      <w:r w:rsidRPr="00CD7FBE">
        <w:rPr>
          <w:rFonts w:ascii="Times New Roman" w:hAnsi="Times New Roman"/>
          <w:sz w:val="24"/>
          <w:szCs w:val="24"/>
          <w:lang w:val="sq-AL"/>
        </w:rPr>
        <w:tab/>
        <w:t>3</w:t>
      </w:r>
      <w:r w:rsidR="000373B5" w:rsidRPr="00CD7FBE">
        <w:rPr>
          <w:rFonts w:ascii="Times New Roman" w:hAnsi="Times New Roman"/>
          <w:sz w:val="24"/>
          <w:szCs w:val="24"/>
          <w:lang w:val="sq-AL"/>
        </w:rPr>
        <w:t>4</w:t>
      </w:r>
      <w:r w:rsidRPr="00CD7FBE">
        <w:rPr>
          <w:rFonts w:ascii="Times New Roman" w:hAnsi="Times New Roman"/>
          <w:sz w:val="24"/>
          <w:szCs w:val="24"/>
          <w:lang w:val="sq-AL"/>
        </w:rPr>
        <w:t xml:space="preserve">. </w:t>
      </w:r>
      <w:r w:rsidR="00E10BBA" w:rsidRPr="00CD7FBE">
        <w:rPr>
          <w:rFonts w:ascii="Times New Roman" w:hAnsi="Times New Roman"/>
          <w:sz w:val="24"/>
          <w:szCs w:val="24"/>
          <w:lang w:val="sq-AL"/>
        </w:rPr>
        <w:t>Mbledhja e Gjyqtarëve konstaton se s</w:t>
      </w:r>
      <w:r w:rsidR="00AF2171" w:rsidRPr="00CD7FBE">
        <w:rPr>
          <w:rFonts w:ascii="Times New Roman" w:hAnsi="Times New Roman"/>
          <w:bCs/>
          <w:sz w:val="24"/>
          <w:szCs w:val="24"/>
          <w:lang w:val="sq-AL"/>
        </w:rPr>
        <w:t>ipas nenit 32, pika 4/1, shkronja “b”, “</w:t>
      </w:r>
      <w:r w:rsidR="00AF2171" w:rsidRPr="00CD7FBE">
        <w:rPr>
          <w:rFonts w:ascii="Times New Roman" w:hAnsi="Times New Roman"/>
          <w:i/>
          <w:sz w:val="24"/>
          <w:szCs w:val="24"/>
          <w:lang w:val="sq-AL"/>
        </w:rPr>
        <w:t>Këshillat vendosin që kandidati nuk kalon procesin e verifikimit të pasurisë dhe figurës kur: ai ka lidhje ose kontakte të papërshtatshme me persona të përfshirë në krimin e organizuar, sipas përcaktimeve të bëra në ligjin për organizimin dhe funksionimin e institucioneve për të luftuar korrupsionin dhe krimin e organizuar</w:t>
      </w:r>
      <w:r w:rsidR="00AF2171" w:rsidRPr="00CD7FBE">
        <w:rPr>
          <w:rFonts w:ascii="Times New Roman" w:hAnsi="Times New Roman"/>
          <w:sz w:val="24"/>
          <w:szCs w:val="24"/>
          <w:lang w:val="sq-AL"/>
        </w:rPr>
        <w:t xml:space="preserve">”. </w:t>
      </w:r>
      <w:r w:rsidR="005F1B01" w:rsidRPr="00CD7FBE">
        <w:rPr>
          <w:rFonts w:ascii="Times New Roman" w:hAnsi="Times New Roman"/>
          <w:sz w:val="24"/>
          <w:szCs w:val="24"/>
          <w:lang w:val="sq-AL"/>
        </w:rPr>
        <w:t>N</w:t>
      </w:r>
      <w:r w:rsidR="006020B0" w:rsidRPr="00CD7FBE">
        <w:rPr>
          <w:rFonts w:ascii="Times New Roman" w:hAnsi="Times New Roman"/>
          <w:sz w:val="24"/>
          <w:szCs w:val="24"/>
          <w:lang w:val="sq-AL"/>
        </w:rPr>
        <w:t>ë</w:t>
      </w:r>
      <w:r w:rsidR="005F1B01" w:rsidRPr="00CD7FBE">
        <w:rPr>
          <w:rFonts w:ascii="Times New Roman" w:hAnsi="Times New Roman"/>
          <w:sz w:val="24"/>
          <w:szCs w:val="24"/>
          <w:lang w:val="sq-AL"/>
        </w:rPr>
        <w:t xml:space="preserve"> k</w:t>
      </w:r>
      <w:r w:rsidR="006020B0" w:rsidRPr="00CD7FBE">
        <w:rPr>
          <w:rFonts w:ascii="Times New Roman" w:hAnsi="Times New Roman"/>
          <w:sz w:val="24"/>
          <w:szCs w:val="24"/>
          <w:lang w:val="sq-AL"/>
        </w:rPr>
        <w:t>ë</w:t>
      </w:r>
      <w:r w:rsidR="005F1B01" w:rsidRPr="00CD7FBE">
        <w:rPr>
          <w:rFonts w:ascii="Times New Roman" w:hAnsi="Times New Roman"/>
          <w:sz w:val="24"/>
          <w:szCs w:val="24"/>
          <w:lang w:val="sq-AL"/>
        </w:rPr>
        <w:t>t</w:t>
      </w:r>
      <w:r w:rsidR="006020B0" w:rsidRPr="00CD7FBE">
        <w:rPr>
          <w:rFonts w:ascii="Times New Roman" w:hAnsi="Times New Roman"/>
          <w:sz w:val="24"/>
          <w:szCs w:val="24"/>
          <w:lang w:val="sq-AL"/>
        </w:rPr>
        <w:t>ë</w:t>
      </w:r>
      <w:r w:rsidR="005F1B01" w:rsidRPr="00CD7FBE">
        <w:rPr>
          <w:rFonts w:ascii="Times New Roman" w:hAnsi="Times New Roman"/>
          <w:sz w:val="24"/>
          <w:szCs w:val="24"/>
          <w:lang w:val="sq-AL"/>
        </w:rPr>
        <w:t xml:space="preserve"> kuptim, Mbledhja e Gjyqtar</w:t>
      </w:r>
      <w:r w:rsidR="006020B0" w:rsidRPr="00CD7FBE">
        <w:rPr>
          <w:rFonts w:ascii="Times New Roman" w:hAnsi="Times New Roman"/>
          <w:sz w:val="24"/>
          <w:szCs w:val="24"/>
          <w:lang w:val="sq-AL"/>
        </w:rPr>
        <w:t>ë</w:t>
      </w:r>
      <w:r w:rsidR="005F1B01" w:rsidRPr="00CD7FBE">
        <w:rPr>
          <w:rFonts w:ascii="Times New Roman" w:hAnsi="Times New Roman"/>
          <w:sz w:val="24"/>
          <w:szCs w:val="24"/>
          <w:lang w:val="sq-AL"/>
        </w:rPr>
        <w:t>ve</w:t>
      </w:r>
      <w:r w:rsidR="009901FD">
        <w:rPr>
          <w:rFonts w:ascii="Times New Roman" w:hAnsi="Times New Roman"/>
          <w:sz w:val="24"/>
          <w:szCs w:val="24"/>
          <w:lang w:val="sq-AL"/>
        </w:rPr>
        <w:t>,</w:t>
      </w:r>
      <w:r w:rsidR="005F1B01" w:rsidRPr="00CD7FBE">
        <w:rPr>
          <w:rFonts w:ascii="Times New Roman" w:hAnsi="Times New Roman"/>
          <w:sz w:val="24"/>
          <w:szCs w:val="24"/>
          <w:lang w:val="sq-AL"/>
        </w:rPr>
        <w:t xml:space="preserve"> </w:t>
      </w:r>
      <w:r w:rsidR="006020B0" w:rsidRPr="00CD7FBE">
        <w:rPr>
          <w:rFonts w:ascii="Times New Roman" w:hAnsi="Times New Roman"/>
          <w:sz w:val="24"/>
          <w:szCs w:val="24"/>
          <w:lang w:val="sq-AL"/>
        </w:rPr>
        <w:t xml:space="preserve">duke pasur parasysh se kjo dispozitë është bërë për interes publik dhe për të garantuar integritetin e një kategorie të caktuar të </w:t>
      </w:r>
      <w:r w:rsidR="006020B0" w:rsidRPr="00CD7FBE">
        <w:rPr>
          <w:rFonts w:ascii="Times New Roman" w:hAnsi="Times New Roman"/>
          <w:sz w:val="24"/>
          <w:szCs w:val="24"/>
          <w:lang w:val="sq-AL"/>
        </w:rPr>
        <w:lastRenderedPageBreak/>
        <w:t>funksionarëve publik</w:t>
      </w:r>
      <w:r w:rsidR="009901FD">
        <w:rPr>
          <w:rFonts w:ascii="Times New Roman" w:hAnsi="Times New Roman"/>
          <w:sz w:val="24"/>
          <w:szCs w:val="24"/>
          <w:lang w:val="sq-AL"/>
        </w:rPr>
        <w:t>ë</w:t>
      </w:r>
      <w:r w:rsidR="006020B0" w:rsidRPr="00CD7FBE">
        <w:rPr>
          <w:rFonts w:ascii="Times New Roman" w:hAnsi="Times New Roman"/>
          <w:sz w:val="24"/>
          <w:szCs w:val="24"/>
          <w:lang w:val="sq-AL"/>
        </w:rPr>
        <w:t>, siç janë kandidatët për magjistrat</w:t>
      </w:r>
      <w:r w:rsidR="009901FD">
        <w:rPr>
          <w:rFonts w:ascii="Times New Roman" w:hAnsi="Times New Roman"/>
          <w:sz w:val="24"/>
          <w:szCs w:val="24"/>
          <w:lang w:val="sq-AL"/>
        </w:rPr>
        <w:t>ë</w:t>
      </w:r>
      <w:r w:rsidR="006020B0" w:rsidRPr="00CD7FBE">
        <w:rPr>
          <w:rFonts w:ascii="Times New Roman" w:hAnsi="Times New Roman"/>
          <w:sz w:val="24"/>
          <w:szCs w:val="24"/>
          <w:lang w:val="sq-AL"/>
        </w:rPr>
        <w:t xml:space="preserve">, çmon </w:t>
      </w:r>
      <w:r w:rsidR="005F1B01" w:rsidRPr="00CD7FBE">
        <w:rPr>
          <w:rFonts w:ascii="Times New Roman" w:hAnsi="Times New Roman"/>
          <w:sz w:val="24"/>
          <w:szCs w:val="24"/>
          <w:lang w:val="sq-AL"/>
        </w:rPr>
        <w:t xml:space="preserve">se </w:t>
      </w:r>
      <w:r w:rsidR="005F1B01" w:rsidRPr="00CD7FBE">
        <w:rPr>
          <w:rFonts w:ascii="Times New Roman" w:hAnsi="Times New Roman"/>
          <w:color w:val="000000"/>
          <w:sz w:val="24"/>
          <w:szCs w:val="24"/>
          <w:lang w:val="sq-AL"/>
        </w:rPr>
        <w:t>është në përputhje me frymën e procesit të verifikimit t</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 xml:space="preserve"> pasuris</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 xml:space="preserve"> dhe past</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rtis</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 xml:space="preserve"> s</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 xml:space="preserve"> figur</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s s</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 xml:space="preserve"> kandidat</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ve p</w:t>
      </w:r>
      <w:r w:rsidR="006020B0" w:rsidRPr="00CD7FBE">
        <w:rPr>
          <w:rFonts w:ascii="Times New Roman" w:hAnsi="Times New Roman"/>
          <w:color w:val="000000"/>
          <w:sz w:val="24"/>
          <w:szCs w:val="24"/>
          <w:lang w:val="sq-AL"/>
        </w:rPr>
        <w:t>ë</w:t>
      </w:r>
      <w:r w:rsidR="005F1B01" w:rsidRPr="00CD7FBE">
        <w:rPr>
          <w:rFonts w:ascii="Times New Roman" w:hAnsi="Times New Roman"/>
          <w:color w:val="000000"/>
          <w:sz w:val="24"/>
          <w:szCs w:val="24"/>
          <w:lang w:val="sq-AL"/>
        </w:rPr>
        <w:t>r magjistrat</w:t>
      </w:r>
      <w:r w:rsidR="009901FD">
        <w:rPr>
          <w:rFonts w:ascii="Times New Roman" w:hAnsi="Times New Roman"/>
          <w:color w:val="000000"/>
          <w:sz w:val="24"/>
          <w:szCs w:val="24"/>
          <w:lang w:val="sq-AL"/>
        </w:rPr>
        <w:t>ë</w:t>
      </w:r>
      <w:r w:rsidR="00E10BBA" w:rsidRPr="00CD7FBE">
        <w:rPr>
          <w:rFonts w:ascii="Times New Roman" w:hAnsi="Times New Roman"/>
          <w:color w:val="000000"/>
          <w:sz w:val="24"/>
          <w:szCs w:val="24"/>
          <w:lang w:val="sq-AL"/>
        </w:rPr>
        <w:t>,</w:t>
      </w:r>
      <w:r w:rsidR="005F1B01" w:rsidRPr="00CD7FBE">
        <w:rPr>
          <w:rFonts w:ascii="Times New Roman" w:hAnsi="Times New Roman"/>
          <w:color w:val="000000"/>
          <w:sz w:val="24"/>
          <w:szCs w:val="24"/>
          <w:lang w:val="sq-AL"/>
        </w:rPr>
        <w:t xml:space="preserve"> që të ketë një shkallë kufizimi </w:t>
      </w:r>
      <w:r w:rsidR="00E10BBA" w:rsidRPr="00CD7FBE">
        <w:rPr>
          <w:rFonts w:ascii="Times New Roman" w:hAnsi="Times New Roman"/>
          <w:color w:val="000000"/>
          <w:sz w:val="24"/>
          <w:szCs w:val="24"/>
          <w:lang w:val="sq-AL"/>
        </w:rPr>
        <w:t xml:space="preserve">për pranimin e tyre në Shkollën e Magjistraturës, </w:t>
      </w:r>
      <w:r w:rsidR="005F1B01" w:rsidRPr="00CD7FBE">
        <w:rPr>
          <w:rFonts w:ascii="Times New Roman" w:hAnsi="Times New Roman"/>
          <w:color w:val="000000"/>
          <w:sz w:val="24"/>
          <w:szCs w:val="24"/>
          <w:lang w:val="sq-AL"/>
        </w:rPr>
        <w:t xml:space="preserve">në rast se një prej tyre nuk arrin të përmbushë një </w:t>
      </w:r>
      <w:r w:rsidR="00DD40B9" w:rsidRPr="00CD7FBE">
        <w:rPr>
          <w:rFonts w:ascii="Times New Roman" w:hAnsi="Times New Roman"/>
          <w:color w:val="000000"/>
          <w:sz w:val="24"/>
          <w:szCs w:val="24"/>
          <w:lang w:val="sq-AL"/>
        </w:rPr>
        <w:t xml:space="preserve">nga </w:t>
      </w:r>
      <w:r w:rsidR="005F1B01" w:rsidRPr="00CD7FBE">
        <w:rPr>
          <w:rFonts w:ascii="Times New Roman" w:hAnsi="Times New Roman"/>
          <w:color w:val="000000"/>
          <w:sz w:val="24"/>
          <w:szCs w:val="24"/>
          <w:lang w:val="sq-AL"/>
        </w:rPr>
        <w:t xml:space="preserve">kriteret e përcaktuara në ligjin nr. 96/2016. </w:t>
      </w:r>
    </w:p>
    <w:p w14:paraId="77EB22BD" w14:textId="4FA89A8E" w:rsidR="00BC312D" w:rsidRPr="00CD7FBE" w:rsidRDefault="00732D9F" w:rsidP="00732D9F">
      <w:pPr>
        <w:tabs>
          <w:tab w:val="left" w:pos="90"/>
          <w:tab w:val="left" w:pos="720"/>
        </w:tabs>
        <w:spacing w:after="0" w:line="360" w:lineRule="auto"/>
        <w:jc w:val="both"/>
        <w:rPr>
          <w:rFonts w:ascii="Times New Roman" w:hAnsi="Times New Roman"/>
          <w:sz w:val="24"/>
          <w:szCs w:val="24"/>
          <w:lang w:val="sq-AL"/>
        </w:rPr>
      </w:pPr>
      <w:r w:rsidRPr="00CD7FBE">
        <w:rPr>
          <w:rFonts w:ascii="Times New Roman" w:hAnsi="Times New Roman"/>
          <w:iCs/>
          <w:sz w:val="24"/>
          <w:szCs w:val="24"/>
          <w:lang w:val="sq-AL"/>
        </w:rPr>
        <w:tab/>
      </w:r>
      <w:r w:rsidRPr="00CD7FBE">
        <w:rPr>
          <w:rFonts w:ascii="Times New Roman" w:hAnsi="Times New Roman"/>
          <w:iCs/>
          <w:sz w:val="24"/>
          <w:szCs w:val="24"/>
          <w:lang w:val="sq-AL"/>
        </w:rPr>
        <w:tab/>
        <w:t>3</w:t>
      </w:r>
      <w:r w:rsidR="000373B5" w:rsidRPr="00CD7FBE">
        <w:rPr>
          <w:rFonts w:ascii="Times New Roman" w:hAnsi="Times New Roman"/>
          <w:iCs/>
          <w:sz w:val="24"/>
          <w:szCs w:val="24"/>
          <w:lang w:val="sq-AL"/>
        </w:rPr>
        <w:t>5</w:t>
      </w:r>
      <w:r w:rsidRPr="00CD7FBE">
        <w:rPr>
          <w:rFonts w:ascii="Times New Roman" w:hAnsi="Times New Roman"/>
          <w:iCs/>
          <w:sz w:val="24"/>
          <w:szCs w:val="24"/>
          <w:lang w:val="sq-AL"/>
        </w:rPr>
        <w:t xml:space="preserve">. </w:t>
      </w:r>
      <w:r w:rsidR="00A53A1C" w:rsidRPr="00CD7FBE">
        <w:rPr>
          <w:rFonts w:ascii="Times New Roman" w:hAnsi="Times New Roman"/>
          <w:iCs/>
          <w:sz w:val="24"/>
          <w:szCs w:val="24"/>
          <w:lang w:val="sq-AL"/>
        </w:rPr>
        <w:t>P</w:t>
      </w:r>
      <w:r w:rsidR="00E749D7" w:rsidRPr="00CD7FBE">
        <w:rPr>
          <w:rFonts w:ascii="Times New Roman" w:hAnsi="Times New Roman"/>
          <w:iCs/>
          <w:sz w:val="24"/>
          <w:szCs w:val="24"/>
          <w:lang w:val="sq-AL"/>
        </w:rPr>
        <w:t>ë</w:t>
      </w:r>
      <w:r w:rsidR="00A53A1C" w:rsidRPr="00CD7FBE">
        <w:rPr>
          <w:rFonts w:ascii="Times New Roman" w:hAnsi="Times New Roman"/>
          <w:iCs/>
          <w:sz w:val="24"/>
          <w:szCs w:val="24"/>
          <w:lang w:val="sq-AL"/>
        </w:rPr>
        <w:t>r sa m</w:t>
      </w:r>
      <w:r w:rsidR="00E749D7" w:rsidRPr="00CD7FBE">
        <w:rPr>
          <w:rFonts w:ascii="Times New Roman" w:hAnsi="Times New Roman"/>
          <w:iCs/>
          <w:sz w:val="24"/>
          <w:szCs w:val="24"/>
          <w:lang w:val="sq-AL"/>
        </w:rPr>
        <w:t>ë</w:t>
      </w:r>
      <w:r w:rsidR="00A53A1C" w:rsidRPr="00CD7FBE">
        <w:rPr>
          <w:rFonts w:ascii="Times New Roman" w:hAnsi="Times New Roman"/>
          <w:iCs/>
          <w:sz w:val="24"/>
          <w:szCs w:val="24"/>
          <w:lang w:val="sq-AL"/>
        </w:rPr>
        <w:t xml:space="preserve"> sip</w:t>
      </w:r>
      <w:r w:rsidR="00E749D7" w:rsidRPr="00CD7FBE">
        <w:rPr>
          <w:rFonts w:ascii="Times New Roman" w:hAnsi="Times New Roman"/>
          <w:iCs/>
          <w:sz w:val="24"/>
          <w:szCs w:val="24"/>
          <w:lang w:val="sq-AL"/>
        </w:rPr>
        <w:t>ë</w:t>
      </w:r>
      <w:r w:rsidR="00A53A1C" w:rsidRPr="00CD7FBE">
        <w:rPr>
          <w:rFonts w:ascii="Times New Roman" w:hAnsi="Times New Roman"/>
          <w:iCs/>
          <w:sz w:val="24"/>
          <w:szCs w:val="24"/>
          <w:lang w:val="sq-AL"/>
        </w:rPr>
        <w:t xml:space="preserve">r, </w:t>
      </w:r>
      <w:r w:rsidR="00BC312D" w:rsidRPr="00CD7FBE">
        <w:rPr>
          <w:rFonts w:ascii="Times New Roman" w:hAnsi="Times New Roman"/>
          <w:iCs/>
          <w:sz w:val="24"/>
          <w:szCs w:val="24"/>
          <w:lang w:val="sq-AL"/>
        </w:rPr>
        <w:t xml:space="preserve">Mbledhja e Gjyqtarëve, duke marrë parasysh </w:t>
      </w:r>
      <w:r w:rsidR="006020B0" w:rsidRPr="00CD7FBE">
        <w:rPr>
          <w:rFonts w:ascii="Times New Roman" w:hAnsi="Times New Roman"/>
          <w:iCs/>
          <w:sz w:val="24"/>
          <w:szCs w:val="24"/>
          <w:lang w:val="sq-AL"/>
        </w:rPr>
        <w:t>edhe</w:t>
      </w:r>
      <w:r w:rsidR="00BC312D" w:rsidRPr="00CD7FBE">
        <w:rPr>
          <w:rFonts w:ascii="Times New Roman" w:hAnsi="Times New Roman"/>
          <w:sz w:val="24"/>
          <w:szCs w:val="24"/>
          <w:lang w:val="sq-AL"/>
        </w:rPr>
        <w:t xml:space="preserve"> gjetjet e bëra nga KLP-ja dhe Gjykata Administrative e Apelit, v</w:t>
      </w:r>
      <w:r w:rsidR="00E749D7" w:rsidRPr="00CD7FBE">
        <w:rPr>
          <w:rFonts w:ascii="Times New Roman" w:hAnsi="Times New Roman"/>
          <w:sz w:val="24"/>
          <w:szCs w:val="24"/>
          <w:lang w:val="sq-AL"/>
        </w:rPr>
        <w:t>ë</w:t>
      </w:r>
      <w:r w:rsidR="00A53A1C" w:rsidRPr="00CD7FBE">
        <w:rPr>
          <w:rFonts w:ascii="Times New Roman" w:hAnsi="Times New Roman"/>
          <w:sz w:val="24"/>
          <w:szCs w:val="24"/>
          <w:lang w:val="sq-AL"/>
        </w:rPr>
        <w:t>ren</w:t>
      </w:r>
      <w:r w:rsidR="00BC312D" w:rsidRPr="00CD7FBE">
        <w:rPr>
          <w:rFonts w:ascii="Times New Roman" w:hAnsi="Times New Roman"/>
          <w:sz w:val="24"/>
          <w:szCs w:val="24"/>
          <w:lang w:val="sq-AL"/>
        </w:rPr>
        <w:t xml:space="preserve"> se skualifikimi i kërkueses për të kandiduar në Shkollën e Magjistraturës</w:t>
      </w:r>
      <w:r w:rsidR="00A53A1C" w:rsidRPr="00CD7FBE">
        <w:rPr>
          <w:rFonts w:ascii="Times New Roman" w:hAnsi="Times New Roman"/>
          <w:sz w:val="24"/>
          <w:szCs w:val="24"/>
          <w:lang w:val="sq-AL"/>
        </w:rPr>
        <w:t xml:space="preserve"> </w:t>
      </w:r>
      <w:r w:rsidR="00E749D7" w:rsidRPr="00CD7FBE">
        <w:rPr>
          <w:rFonts w:ascii="Times New Roman" w:hAnsi="Times New Roman"/>
          <w:sz w:val="24"/>
          <w:szCs w:val="24"/>
          <w:lang w:val="sq-AL"/>
        </w:rPr>
        <w:t>ë</w:t>
      </w:r>
      <w:r w:rsidR="00A53A1C" w:rsidRPr="00CD7FBE">
        <w:rPr>
          <w:rFonts w:ascii="Times New Roman" w:hAnsi="Times New Roman"/>
          <w:sz w:val="24"/>
          <w:szCs w:val="24"/>
          <w:lang w:val="sq-AL"/>
        </w:rPr>
        <w:t>sht</w:t>
      </w:r>
      <w:r w:rsidR="00E749D7" w:rsidRPr="00CD7FBE">
        <w:rPr>
          <w:rFonts w:ascii="Times New Roman" w:hAnsi="Times New Roman"/>
          <w:sz w:val="24"/>
          <w:szCs w:val="24"/>
          <w:lang w:val="sq-AL"/>
        </w:rPr>
        <w:t>ë</w:t>
      </w:r>
      <w:r w:rsidR="00A53A1C" w:rsidRPr="00CD7FBE">
        <w:rPr>
          <w:rFonts w:ascii="Times New Roman" w:hAnsi="Times New Roman"/>
          <w:sz w:val="24"/>
          <w:szCs w:val="24"/>
          <w:lang w:val="sq-AL"/>
        </w:rPr>
        <w:t xml:space="preserve"> b</w:t>
      </w:r>
      <w:r w:rsidR="00E749D7" w:rsidRPr="00CD7FBE">
        <w:rPr>
          <w:rFonts w:ascii="Times New Roman" w:hAnsi="Times New Roman"/>
          <w:sz w:val="24"/>
          <w:szCs w:val="24"/>
          <w:lang w:val="sq-AL"/>
        </w:rPr>
        <w:t>ë</w:t>
      </w:r>
      <w:r w:rsidR="00A53A1C" w:rsidRPr="00CD7FBE">
        <w:rPr>
          <w:rFonts w:ascii="Times New Roman" w:hAnsi="Times New Roman"/>
          <w:sz w:val="24"/>
          <w:szCs w:val="24"/>
          <w:lang w:val="sq-AL"/>
        </w:rPr>
        <w:t>r</w:t>
      </w:r>
      <w:r w:rsidR="00E749D7" w:rsidRPr="00CD7FBE">
        <w:rPr>
          <w:rFonts w:ascii="Times New Roman" w:hAnsi="Times New Roman"/>
          <w:sz w:val="24"/>
          <w:szCs w:val="24"/>
          <w:lang w:val="sq-AL"/>
        </w:rPr>
        <w:t>ë</w:t>
      </w:r>
      <w:r w:rsidR="00A53A1C" w:rsidRPr="00CD7FBE">
        <w:rPr>
          <w:rFonts w:ascii="Times New Roman" w:hAnsi="Times New Roman"/>
          <w:sz w:val="24"/>
          <w:szCs w:val="24"/>
          <w:lang w:val="sq-AL"/>
        </w:rPr>
        <w:t xml:space="preserve"> me ligj</w:t>
      </w:r>
      <w:r w:rsidR="00E972E1" w:rsidRPr="00CD7FBE">
        <w:rPr>
          <w:rFonts w:ascii="Times New Roman" w:hAnsi="Times New Roman"/>
          <w:sz w:val="24"/>
          <w:szCs w:val="24"/>
          <w:lang w:val="sq-AL"/>
        </w:rPr>
        <w:t xml:space="preserve">. </w:t>
      </w:r>
      <w:r w:rsidR="00CD7FBE">
        <w:rPr>
          <w:rFonts w:ascii="Times New Roman" w:hAnsi="Times New Roman"/>
          <w:sz w:val="24"/>
          <w:szCs w:val="24"/>
          <w:lang w:val="sq-AL"/>
        </w:rPr>
        <w:t xml:space="preserve">Gjithashtu, </w:t>
      </w:r>
      <w:r w:rsidR="00CD7FBE" w:rsidRPr="00CD7FBE">
        <w:rPr>
          <w:rFonts w:ascii="Times New Roman" w:hAnsi="Times New Roman"/>
          <w:sz w:val="24"/>
          <w:szCs w:val="24"/>
          <w:lang w:val="sq-AL"/>
        </w:rPr>
        <w:t>Mbledhj</w:t>
      </w:r>
      <w:r w:rsidR="00CD7FBE">
        <w:rPr>
          <w:rFonts w:ascii="Times New Roman" w:hAnsi="Times New Roman"/>
          <w:sz w:val="24"/>
          <w:szCs w:val="24"/>
          <w:lang w:val="sq-AL"/>
        </w:rPr>
        <w:t>a e</w:t>
      </w:r>
      <w:r w:rsidR="00CD7FBE" w:rsidRPr="00CD7FBE">
        <w:rPr>
          <w:rFonts w:ascii="Times New Roman" w:hAnsi="Times New Roman"/>
          <w:sz w:val="24"/>
          <w:szCs w:val="24"/>
          <w:lang w:val="sq-AL"/>
        </w:rPr>
        <w:t xml:space="preserve"> Gjyqtarëve </w:t>
      </w:r>
      <w:r w:rsidR="00CD7FBE">
        <w:rPr>
          <w:rFonts w:ascii="Times New Roman" w:hAnsi="Times New Roman"/>
          <w:sz w:val="24"/>
          <w:szCs w:val="24"/>
          <w:lang w:val="sq-AL"/>
        </w:rPr>
        <w:t xml:space="preserve">vlerëson se </w:t>
      </w:r>
      <w:r w:rsidR="00CD7FBE" w:rsidRPr="00CD7FBE">
        <w:rPr>
          <w:rFonts w:ascii="Times New Roman" w:hAnsi="Times New Roman"/>
          <w:sz w:val="24"/>
          <w:szCs w:val="24"/>
          <w:lang w:val="sq-AL"/>
        </w:rPr>
        <w:t>m</w:t>
      </w:r>
      <w:r w:rsidR="00CD7FBE">
        <w:rPr>
          <w:rFonts w:ascii="Times New Roman" w:hAnsi="Times New Roman"/>
          <w:sz w:val="24"/>
          <w:szCs w:val="24"/>
          <w:lang w:val="sq-AL"/>
        </w:rPr>
        <w:t>ë</w:t>
      </w:r>
      <w:r w:rsidR="00CD7FBE" w:rsidRPr="00CD7FBE">
        <w:rPr>
          <w:rFonts w:ascii="Times New Roman" w:hAnsi="Times New Roman"/>
          <w:sz w:val="24"/>
          <w:szCs w:val="24"/>
          <w:lang w:val="sq-AL"/>
        </w:rPr>
        <w:t xml:space="preserve">nyra se si </w:t>
      </w:r>
      <w:r w:rsidR="00CD7FBE">
        <w:rPr>
          <w:rFonts w:ascii="Times New Roman" w:hAnsi="Times New Roman"/>
          <w:sz w:val="24"/>
          <w:szCs w:val="24"/>
          <w:lang w:val="sq-AL"/>
        </w:rPr>
        <w:t xml:space="preserve">ky </w:t>
      </w:r>
      <w:r w:rsidR="00CD7FBE" w:rsidRPr="00CD7FBE">
        <w:rPr>
          <w:rFonts w:ascii="Times New Roman" w:hAnsi="Times New Roman"/>
          <w:sz w:val="24"/>
          <w:szCs w:val="24"/>
          <w:lang w:val="sq-AL"/>
        </w:rPr>
        <w:t>ligj ka parashikuar kufizimet përkat</w:t>
      </w:r>
      <w:r w:rsidR="00CD7FBE">
        <w:rPr>
          <w:rFonts w:ascii="Times New Roman" w:hAnsi="Times New Roman"/>
          <w:sz w:val="24"/>
          <w:szCs w:val="24"/>
          <w:lang w:val="sq-AL"/>
        </w:rPr>
        <w:t>ë</w:t>
      </w:r>
      <w:r w:rsidR="00CD7FBE" w:rsidRPr="00CD7FBE">
        <w:rPr>
          <w:rFonts w:ascii="Times New Roman" w:hAnsi="Times New Roman"/>
          <w:sz w:val="24"/>
          <w:szCs w:val="24"/>
          <w:lang w:val="sq-AL"/>
        </w:rPr>
        <w:t>se mbi aksesin e individëve në funksionin e magjistratit, ashtu dhe interpretimi i k</w:t>
      </w:r>
      <w:r w:rsidR="00CD7FBE">
        <w:rPr>
          <w:rFonts w:ascii="Times New Roman" w:hAnsi="Times New Roman"/>
          <w:sz w:val="24"/>
          <w:szCs w:val="24"/>
          <w:lang w:val="sq-AL"/>
        </w:rPr>
        <w:t>ë</w:t>
      </w:r>
      <w:r w:rsidR="00CD7FBE" w:rsidRPr="00CD7FBE">
        <w:rPr>
          <w:rFonts w:ascii="Times New Roman" w:hAnsi="Times New Roman"/>
          <w:sz w:val="24"/>
          <w:szCs w:val="24"/>
          <w:lang w:val="sq-AL"/>
        </w:rPr>
        <w:t xml:space="preserve">tyre kufizimeve në rastin konkret nga KLP-ja dhe Gjykata Administrative e Apelit, nuk duken të jenë joproporcionale. </w:t>
      </w:r>
      <w:r w:rsidR="00E972E1" w:rsidRPr="00CD7FBE">
        <w:rPr>
          <w:rFonts w:ascii="Times New Roman" w:hAnsi="Times New Roman"/>
          <w:sz w:val="24"/>
          <w:szCs w:val="24"/>
          <w:lang w:val="sq-AL"/>
        </w:rPr>
        <w:t xml:space="preserve">Për rrjedhojë, pretendimi i </w:t>
      </w:r>
      <w:r w:rsidR="00CD7FBE">
        <w:rPr>
          <w:rFonts w:ascii="Times New Roman" w:hAnsi="Times New Roman"/>
          <w:sz w:val="24"/>
          <w:szCs w:val="24"/>
          <w:lang w:val="sq-AL"/>
        </w:rPr>
        <w:t>kërkueses</w:t>
      </w:r>
      <w:r w:rsidR="00E972E1" w:rsidRPr="00CD7FBE">
        <w:rPr>
          <w:rFonts w:ascii="Times New Roman" w:hAnsi="Times New Roman"/>
          <w:sz w:val="24"/>
          <w:szCs w:val="24"/>
          <w:lang w:val="sq-AL"/>
        </w:rPr>
        <w:t xml:space="preserve"> për cenim</w:t>
      </w:r>
      <w:r w:rsidRPr="00CD7FBE">
        <w:rPr>
          <w:rFonts w:ascii="Times New Roman" w:hAnsi="Times New Roman"/>
          <w:sz w:val="24"/>
          <w:szCs w:val="24"/>
          <w:lang w:val="sq-AL"/>
        </w:rPr>
        <w:t>in e</w:t>
      </w:r>
      <w:r w:rsidR="00E972E1" w:rsidRPr="00CD7FBE">
        <w:rPr>
          <w:rFonts w:ascii="Times New Roman" w:hAnsi="Times New Roman"/>
          <w:sz w:val="24"/>
          <w:szCs w:val="24"/>
          <w:lang w:val="sq-AL"/>
        </w:rPr>
        <w:t xml:space="preserve"> </w:t>
      </w:r>
      <w:r w:rsidR="009901FD">
        <w:rPr>
          <w:rFonts w:ascii="Times New Roman" w:hAnsi="Times New Roman"/>
          <w:sz w:val="24"/>
          <w:szCs w:val="24"/>
          <w:lang w:val="sq-AL"/>
        </w:rPr>
        <w:t>s</w:t>
      </w:r>
      <w:r w:rsidR="00E972E1" w:rsidRPr="00CD7FBE">
        <w:rPr>
          <w:rFonts w:ascii="Times New Roman" w:hAnsi="Times New Roman"/>
          <w:sz w:val="24"/>
          <w:szCs w:val="24"/>
          <w:lang w:val="sq-AL"/>
        </w:rPr>
        <w:t>ë</w:t>
      </w:r>
      <w:r w:rsidRPr="00CD7FBE">
        <w:rPr>
          <w:rFonts w:ascii="Times New Roman" w:hAnsi="Times New Roman"/>
          <w:sz w:val="24"/>
          <w:szCs w:val="24"/>
          <w:lang w:val="sq-AL"/>
        </w:rPr>
        <w:t xml:space="preserve"> </w:t>
      </w:r>
      <w:r w:rsidR="0059572B" w:rsidRPr="00CD7FBE">
        <w:rPr>
          <w:rFonts w:ascii="Times New Roman" w:hAnsi="Times New Roman"/>
          <w:sz w:val="24"/>
          <w:szCs w:val="24"/>
          <w:lang w:val="sq-AL"/>
        </w:rPr>
        <w:t>drejt</w:t>
      </w:r>
      <w:r w:rsidR="001E68C5" w:rsidRPr="00CD7FBE">
        <w:rPr>
          <w:rFonts w:ascii="Times New Roman" w:hAnsi="Times New Roman"/>
          <w:sz w:val="24"/>
          <w:szCs w:val="24"/>
          <w:lang w:val="sq-AL"/>
        </w:rPr>
        <w:t>ë</w:t>
      </w:r>
      <w:r w:rsidR="0059572B" w:rsidRPr="00CD7FBE">
        <w:rPr>
          <w:rFonts w:ascii="Times New Roman" w:hAnsi="Times New Roman"/>
          <w:sz w:val="24"/>
          <w:szCs w:val="24"/>
          <w:lang w:val="sq-AL"/>
        </w:rPr>
        <w:t xml:space="preserve">s  </w:t>
      </w:r>
      <w:r w:rsidR="00E749D7" w:rsidRPr="00CD7FBE">
        <w:rPr>
          <w:rFonts w:ascii="Times New Roman" w:hAnsi="Times New Roman"/>
          <w:bCs/>
          <w:sz w:val="24"/>
          <w:szCs w:val="24"/>
          <w:lang w:val="sq-AL"/>
        </w:rPr>
        <w:t xml:space="preserve">për të fituar mjetet e jetesës me punë të ligjshme dhe </w:t>
      </w:r>
      <w:r w:rsidR="009901FD">
        <w:rPr>
          <w:rFonts w:ascii="Times New Roman" w:hAnsi="Times New Roman"/>
          <w:bCs/>
          <w:sz w:val="24"/>
          <w:szCs w:val="24"/>
          <w:lang w:val="sq-AL"/>
        </w:rPr>
        <w:t>s</w:t>
      </w:r>
      <w:r w:rsidR="00E749D7" w:rsidRPr="00CD7FBE">
        <w:rPr>
          <w:rFonts w:ascii="Times New Roman" w:hAnsi="Times New Roman"/>
          <w:bCs/>
          <w:sz w:val="24"/>
          <w:szCs w:val="24"/>
          <w:lang w:val="sq-AL"/>
        </w:rPr>
        <w:t>ë drejtës për jetë private</w:t>
      </w:r>
      <w:r w:rsidR="009901FD">
        <w:rPr>
          <w:rFonts w:ascii="Times New Roman" w:hAnsi="Times New Roman"/>
          <w:bCs/>
          <w:sz w:val="24"/>
          <w:szCs w:val="24"/>
          <w:lang w:val="sq-AL"/>
        </w:rPr>
        <w:t>,</w:t>
      </w:r>
      <w:r w:rsidR="00E749D7" w:rsidRPr="00CD7FBE">
        <w:rPr>
          <w:rFonts w:ascii="Times New Roman" w:hAnsi="Times New Roman"/>
          <w:bCs/>
          <w:sz w:val="24"/>
          <w:szCs w:val="24"/>
          <w:lang w:val="sq-AL"/>
        </w:rPr>
        <w:t xml:space="preserve"> në drejtim të </w:t>
      </w:r>
      <w:r w:rsidR="00E749D7" w:rsidRPr="00CD7FBE">
        <w:rPr>
          <w:rFonts w:ascii="Times New Roman" w:hAnsi="Times New Roman"/>
          <w:sz w:val="24"/>
          <w:szCs w:val="24"/>
          <w:lang w:val="sq-AL"/>
        </w:rPr>
        <w:t>proporcionalitetit</w:t>
      </w:r>
      <w:r w:rsidR="009901FD">
        <w:rPr>
          <w:rFonts w:ascii="Times New Roman" w:hAnsi="Times New Roman"/>
          <w:sz w:val="24"/>
          <w:szCs w:val="24"/>
          <w:lang w:val="sq-AL"/>
        </w:rPr>
        <w:t>,</w:t>
      </w:r>
      <w:r w:rsidR="00E749D7" w:rsidRPr="00CD7FBE">
        <w:rPr>
          <w:rFonts w:ascii="Times New Roman" w:hAnsi="Times New Roman"/>
          <w:sz w:val="24"/>
          <w:szCs w:val="24"/>
          <w:lang w:val="sq-AL"/>
        </w:rPr>
        <w:t xml:space="preserve"> </w:t>
      </w:r>
      <w:r w:rsidR="00E972E1" w:rsidRPr="00CD7FBE">
        <w:rPr>
          <w:rFonts w:ascii="Times New Roman" w:hAnsi="Times New Roman"/>
          <w:sz w:val="24"/>
          <w:szCs w:val="24"/>
          <w:lang w:val="sq-AL"/>
        </w:rPr>
        <w:t>është i pabazuar</w:t>
      </w:r>
      <w:r w:rsidR="00E749D7" w:rsidRPr="00CD7FBE">
        <w:rPr>
          <w:rFonts w:ascii="Times New Roman" w:hAnsi="Times New Roman"/>
          <w:sz w:val="24"/>
          <w:szCs w:val="24"/>
          <w:lang w:val="sq-AL"/>
        </w:rPr>
        <w:t>.</w:t>
      </w:r>
    </w:p>
    <w:p w14:paraId="12A0B781" w14:textId="77777777" w:rsidR="00111142" w:rsidRPr="00CD7FBE" w:rsidRDefault="00111142" w:rsidP="00D54E4A">
      <w:pPr>
        <w:shd w:val="clear" w:color="auto" w:fill="FFFFFF"/>
        <w:tabs>
          <w:tab w:val="left" w:pos="720"/>
          <w:tab w:val="left" w:pos="1080"/>
        </w:tabs>
        <w:suppressAutoHyphens/>
        <w:spacing w:after="0" w:line="360" w:lineRule="auto"/>
        <w:jc w:val="both"/>
        <w:outlineLvl w:val="0"/>
        <w:rPr>
          <w:rFonts w:ascii="Times New Roman" w:hAnsi="Times New Roman"/>
          <w:i/>
          <w:sz w:val="24"/>
          <w:szCs w:val="24"/>
          <w:lang w:val="sq-AL"/>
        </w:rPr>
      </w:pPr>
    </w:p>
    <w:p w14:paraId="3AAC99AB" w14:textId="77777777" w:rsidR="00111142" w:rsidRPr="00CD7FBE" w:rsidRDefault="00840272" w:rsidP="00D54E4A">
      <w:pPr>
        <w:shd w:val="clear" w:color="auto" w:fill="FFFFFF"/>
        <w:tabs>
          <w:tab w:val="left" w:pos="720"/>
          <w:tab w:val="left" w:pos="1080"/>
        </w:tabs>
        <w:suppressAutoHyphens/>
        <w:spacing w:after="0" w:line="360" w:lineRule="auto"/>
        <w:ind w:left="720"/>
        <w:jc w:val="both"/>
        <w:outlineLvl w:val="0"/>
        <w:rPr>
          <w:rFonts w:ascii="Times New Roman" w:hAnsi="Times New Roman"/>
          <w:sz w:val="24"/>
          <w:szCs w:val="24"/>
          <w:lang w:val="sq-AL"/>
        </w:rPr>
      </w:pPr>
      <w:r w:rsidRPr="00CD7FBE">
        <w:rPr>
          <w:rFonts w:ascii="Times New Roman" w:hAnsi="Times New Roman"/>
          <w:i/>
          <w:sz w:val="24"/>
          <w:szCs w:val="24"/>
          <w:lang w:val="sq-AL"/>
        </w:rPr>
        <w:t>Ç</w:t>
      </w:r>
      <w:r w:rsidR="00BB7FA5" w:rsidRPr="00CD7FBE">
        <w:rPr>
          <w:rFonts w:ascii="Times New Roman" w:hAnsi="Times New Roman"/>
          <w:i/>
          <w:sz w:val="24"/>
          <w:szCs w:val="24"/>
          <w:lang w:val="sq-AL"/>
        </w:rPr>
        <w:t>. Për cenimi</w:t>
      </w:r>
      <w:r w:rsidR="00E972E1" w:rsidRPr="00CD7FBE">
        <w:rPr>
          <w:rFonts w:ascii="Times New Roman" w:hAnsi="Times New Roman"/>
          <w:i/>
          <w:sz w:val="24"/>
          <w:szCs w:val="24"/>
          <w:lang w:val="sq-AL"/>
        </w:rPr>
        <w:t>n</w:t>
      </w:r>
      <w:r w:rsidR="00BB7FA5" w:rsidRPr="00CD7FBE">
        <w:rPr>
          <w:rFonts w:ascii="Times New Roman" w:hAnsi="Times New Roman"/>
          <w:i/>
          <w:sz w:val="24"/>
          <w:szCs w:val="24"/>
          <w:lang w:val="sq-AL"/>
        </w:rPr>
        <w:t xml:space="preserve"> </w:t>
      </w:r>
      <w:r w:rsidR="00E972E1" w:rsidRPr="00CD7FBE">
        <w:rPr>
          <w:rFonts w:ascii="Times New Roman" w:hAnsi="Times New Roman"/>
          <w:i/>
          <w:sz w:val="24"/>
          <w:szCs w:val="24"/>
          <w:lang w:val="sq-AL"/>
        </w:rPr>
        <w:t>e</w:t>
      </w:r>
      <w:r w:rsidR="00BB7FA5" w:rsidRPr="00CD7FBE">
        <w:rPr>
          <w:rFonts w:ascii="Times New Roman" w:hAnsi="Times New Roman"/>
          <w:i/>
          <w:sz w:val="24"/>
          <w:szCs w:val="24"/>
          <w:lang w:val="sq-AL"/>
        </w:rPr>
        <w:t xml:space="preserve"> standardit të arsyetimit të vendimit gjyqësor</w:t>
      </w:r>
    </w:p>
    <w:p w14:paraId="0A900BBE" w14:textId="6B7A3D3B" w:rsidR="00E972E1" w:rsidRPr="00CD7FBE" w:rsidRDefault="00E972E1" w:rsidP="00D54E4A">
      <w:pPr>
        <w:shd w:val="clear" w:color="auto" w:fill="FFFFFF"/>
        <w:tabs>
          <w:tab w:val="left" w:pos="720"/>
          <w:tab w:val="left" w:pos="1080"/>
        </w:tabs>
        <w:suppressAutoHyphens/>
        <w:spacing w:after="0" w:line="360" w:lineRule="auto"/>
        <w:jc w:val="both"/>
        <w:outlineLvl w:val="0"/>
        <w:rPr>
          <w:rFonts w:ascii="Times New Roman" w:hAnsi="Times New Roman"/>
          <w:sz w:val="24"/>
          <w:szCs w:val="24"/>
          <w:lang w:val="sq-AL"/>
        </w:rPr>
      </w:pPr>
      <w:r w:rsidRPr="00CD7FBE">
        <w:rPr>
          <w:rFonts w:ascii="Times New Roman" w:hAnsi="Times New Roman"/>
          <w:sz w:val="24"/>
          <w:szCs w:val="24"/>
          <w:lang w:val="sq-AL" w:bidi="en-US"/>
        </w:rPr>
        <w:tab/>
      </w:r>
      <w:r w:rsidR="000373B5" w:rsidRPr="00CD7FBE">
        <w:rPr>
          <w:rFonts w:ascii="Times New Roman" w:hAnsi="Times New Roman"/>
          <w:sz w:val="24"/>
          <w:szCs w:val="24"/>
          <w:lang w:val="sq-AL" w:bidi="en-US"/>
        </w:rPr>
        <w:t>36</w:t>
      </w:r>
      <w:r w:rsidRPr="00CD7FBE">
        <w:rPr>
          <w:rFonts w:ascii="Times New Roman" w:hAnsi="Times New Roman"/>
          <w:sz w:val="24"/>
          <w:szCs w:val="24"/>
          <w:lang w:val="sq-AL" w:bidi="en-US"/>
        </w:rPr>
        <w:t xml:space="preserve">. </w:t>
      </w:r>
      <w:r w:rsidR="00BB7FA5" w:rsidRPr="00CD7FBE">
        <w:rPr>
          <w:rFonts w:ascii="Times New Roman" w:hAnsi="Times New Roman"/>
          <w:sz w:val="24"/>
          <w:szCs w:val="24"/>
          <w:lang w:val="sq-AL" w:bidi="en-US"/>
        </w:rPr>
        <w:t xml:space="preserve">Kërkuesja pretendon se Gjykata Administrative e Apelit në paragrafin 42 të </w:t>
      </w:r>
      <w:r w:rsidR="00282DE1" w:rsidRPr="00CD7FBE">
        <w:rPr>
          <w:rFonts w:ascii="Times New Roman" w:hAnsi="Times New Roman"/>
          <w:sz w:val="24"/>
          <w:szCs w:val="24"/>
          <w:lang w:val="sq-AL" w:bidi="en-US"/>
        </w:rPr>
        <w:t>vendimit t</w:t>
      </w:r>
      <w:r w:rsidR="009F536F" w:rsidRPr="00CD7FBE">
        <w:rPr>
          <w:rFonts w:ascii="Times New Roman" w:hAnsi="Times New Roman"/>
          <w:sz w:val="24"/>
          <w:szCs w:val="24"/>
          <w:lang w:val="sq-AL" w:bidi="en-US"/>
        </w:rPr>
        <w:t>ë</w:t>
      </w:r>
      <w:r w:rsidR="00282DE1" w:rsidRPr="00CD7FBE">
        <w:rPr>
          <w:rFonts w:ascii="Times New Roman" w:hAnsi="Times New Roman"/>
          <w:sz w:val="24"/>
          <w:szCs w:val="24"/>
          <w:lang w:val="sq-AL" w:bidi="en-US"/>
        </w:rPr>
        <w:t xml:space="preserve"> </w:t>
      </w:r>
      <w:r w:rsidR="00BB7FA5" w:rsidRPr="00CD7FBE">
        <w:rPr>
          <w:rFonts w:ascii="Times New Roman" w:hAnsi="Times New Roman"/>
          <w:sz w:val="24"/>
          <w:szCs w:val="24"/>
          <w:lang w:val="sq-AL" w:bidi="en-US"/>
        </w:rPr>
        <w:t xml:space="preserve">saj </w:t>
      </w:r>
      <w:r w:rsidR="00282DE1" w:rsidRPr="00CD7FBE">
        <w:rPr>
          <w:rFonts w:ascii="Times New Roman" w:hAnsi="Times New Roman"/>
          <w:sz w:val="24"/>
          <w:szCs w:val="24"/>
          <w:lang w:val="sq-AL" w:bidi="en-US"/>
        </w:rPr>
        <w:t xml:space="preserve">ka </w:t>
      </w:r>
      <w:r w:rsidR="00BB7FA5" w:rsidRPr="00CD7FBE">
        <w:rPr>
          <w:rFonts w:ascii="Times New Roman" w:hAnsi="Times New Roman"/>
          <w:sz w:val="24"/>
          <w:szCs w:val="24"/>
          <w:lang w:val="sq-AL" w:bidi="en-US"/>
        </w:rPr>
        <w:t>arsyet</w:t>
      </w:r>
      <w:r w:rsidR="00282DE1" w:rsidRPr="00CD7FBE">
        <w:rPr>
          <w:rFonts w:ascii="Times New Roman" w:hAnsi="Times New Roman"/>
          <w:sz w:val="24"/>
          <w:szCs w:val="24"/>
          <w:lang w:val="sq-AL" w:bidi="en-US"/>
        </w:rPr>
        <w:t xml:space="preserve">uar </w:t>
      </w:r>
      <w:r w:rsidR="00BB7FA5" w:rsidRPr="00CD7FBE">
        <w:rPr>
          <w:rFonts w:ascii="Times New Roman" w:hAnsi="Times New Roman"/>
          <w:sz w:val="24"/>
          <w:szCs w:val="24"/>
          <w:lang w:val="sq-AL" w:bidi="en-US"/>
        </w:rPr>
        <w:t xml:space="preserve">në mënyrë kontradiktore dhe alogjike me atë </w:t>
      </w:r>
      <w:r w:rsidR="0054288B" w:rsidRPr="00CD7FBE">
        <w:rPr>
          <w:rFonts w:ascii="Times New Roman" w:hAnsi="Times New Roman"/>
          <w:sz w:val="24"/>
          <w:szCs w:val="24"/>
          <w:lang w:val="sq-AL" w:bidi="en-US"/>
        </w:rPr>
        <w:t>ç</w:t>
      </w:r>
      <w:r w:rsidR="00282DE1" w:rsidRPr="00CD7FBE">
        <w:rPr>
          <w:rFonts w:ascii="Times New Roman" w:hAnsi="Times New Roman"/>
          <w:sz w:val="24"/>
          <w:szCs w:val="24"/>
          <w:lang w:val="sq-AL" w:bidi="en-US"/>
        </w:rPr>
        <w:t>ka</w:t>
      </w:r>
      <w:r w:rsidR="0054288B" w:rsidRPr="00CD7FBE">
        <w:rPr>
          <w:rFonts w:ascii="Times New Roman" w:hAnsi="Times New Roman"/>
          <w:sz w:val="24"/>
          <w:szCs w:val="24"/>
          <w:lang w:val="sq-AL" w:bidi="en-US"/>
        </w:rPr>
        <w:t xml:space="preserve"> ka </w:t>
      </w:r>
      <w:r w:rsidR="00BB7FA5" w:rsidRPr="00CD7FBE">
        <w:rPr>
          <w:rFonts w:ascii="Times New Roman" w:hAnsi="Times New Roman"/>
          <w:sz w:val="24"/>
          <w:szCs w:val="24"/>
          <w:lang w:val="sq-AL" w:bidi="en-US"/>
        </w:rPr>
        <w:t xml:space="preserve">arsyetuar në paragrafin 41 të </w:t>
      </w:r>
      <w:r w:rsidR="00282DE1" w:rsidRPr="00CD7FBE">
        <w:rPr>
          <w:rFonts w:ascii="Times New Roman" w:hAnsi="Times New Roman"/>
          <w:sz w:val="24"/>
          <w:szCs w:val="24"/>
          <w:lang w:val="sq-AL" w:bidi="en-US"/>
        </w:rPr>
        <w:t>tij</w:t>
      </w:r>
      <w:r w:rsidR="00BB7FA5" w:rsidRPr="00CD7FBE">
        <w:rPr>
          <w:rFonts w:ascii="Times New Roman" w:hAnsi="Times New Roman"/>
          <w:sz w:val="24"/>
          <w:szCs w:val="24"/>
          <w:lang w:val="sq-AL" w:bidi="en-US"/>
        </w:rPr>
        <w:t>.</w:t>
      </w:r>
    </w:p>
    <w:p w14:paraId="531F2A99" w14:textId="5B8D075B" w:rsidR="00111142" w:rsidRPr="00CD7FBE" w:rsidRDefault="00E972E1" w:rsidP="00D54E4A">
      <w:pPr>
        <w:shd w:val="clear" w:color="auto" w:fill="FFFFFF"/>
        <w:tabs>
          <w:tab w:val="left" w:pos="720"/>
          <w:tab w:val="left" w:pos="1080"/>
        </w:tabs>
        <w:suppressAutoHyphens/>
        <w:spacing w:after="0" w:line="360" w:lineRule="auto"/>
        <w:jc w:val="both"/>
        <w:outlineLvl w:val="0"/>
        <w:rPr>
          <w:rFonts w:ascii="Times New Roman" w:hAnsi="Times New Roman"/>
          <w:sz w:val="24"/>
          <w:szCs w:val="24"/>
          <w:lang w:val="sq-AL"/>
        </w:rPr>
      </w:pPr>
      <w:r w:rsidRPr="00CD7FBE">
        <w:rPr>
          <w:rFonts w:ascii="Times New Roman" w:eastAsia="Calibri" w:hAnsi="Times New Roman"/>
          <w:sz w:val="24"/>
          <w:szCs w:val="24"/>
          <w:lang w:val="sq-AL"/>
        </w:rPr>
        <w:tab/>
      </w:r>
      <w:r w:rsidR="000373B5" w:rsidRPr="00CD7FBE">
        <w:rPr>
          <w:rFonts w:ascii="Times New Roman" w:eastAsia="Calibri" w:hAnsi="Times New Roman"/>
          <w:sz w:val="24"/>
          <w:szCs w:val="24"/>
          <w:lang w:val="sq-AL"/>
        </w:rPr>
        <w:t>37</w:t>
      </w:r>
      <w:r w:rsidRPr="00CD7FBE">
        <w:rPr>
          <w:rFonts w:ascii="Times New Roman" w:eastAsia="Calibri" w:hAnsi="Times New Roman"/>
          <w:sz w:val="24"/>
          <w:szCs w:val="24"/>
          <w:lang w:val="sq-AL"/>
        </w:rPr>
        <w:t xml:space="preserve">. </w:t>
      </w:r>
      <w:r w:rsidR="00BB7FA5" w:rsidRPr="00CD7FBE">
        <w:rPr>
          <w:rFonts w:ascii="Times New Roman" w:eastAsia="Calibri" w:hAnsi="Times New Roman"/>
          <w:sz w:val="24"/>
          <w:szCs w:val="24"/>
          <w:lang w:val="sq-AL"/>
        </w:rPr>
        <w:t xml:space="preserve">Në jurisprudencën e saj Gjykata ka theksuar domosdoshmërinë e arsyetimit të vendimeve gjyqësore si garanci për procesin ligjor. </w:t>
      </w:r>
      <w:r w:rsidR="00BB7FA5" w:rsidRPr="00CD7FBE">
        <w:rPr>
          <w:rFonts w:ascii="Times New Roman" w:eastAsia="Calibri" w:hAnsi="Times New Roman"/>
          <w:bCs/>
          <w:sz w:val="24"/>
          <w:szCs w:val="24"/>
          <w:lang w:val="sq-AL"/>
        </w:rPr>
        <w:t xml:space="preserve">Vendimet gjyqësore që japin gjykatat e të gjitha niveleve në përfundim të gjykimit, përbëjnë aktin procedural kryesor të të gjithë procesit gjyqësor. Gjykata </w:t>
      </w:r>
      <w:r w:rsidR="00BB7FA5" w:rsidRPr="00CD7FBE">
        <w:rPr>
          <w:rFonts w:ascii="Times New Roman" w:eastAsia="Calibri" w:hAnsi="Times New Roman"/>
          <w:sz w:val="24"/>
          <w:szCs w:val="24"/>
          <w:lang w:val="sq-AL"/>
        </w:rPr>
        <w:t xml:space="preserve">ka theksuar se vendimi gjyqësor, në çdo rast, duhet të jetë logjik, i rregullt në formë dhe i qartë në përmbajtje. </w:t>
      </w:r>
      <w:r w:rsidR="00BB7FA5" w:rsidRPr="00CD7FBE">
        <w:rPr>
          <w:rFonts w:ascii="Times New Roman" w:hAnsi="Times New Roman"/>
          <w:sz w:val="24"/>
          <w:szCs w:val="24"/>
          <w:lang w:val="sq-AL"/>
        </w:rPr>
        <w:t xml:space="preserve">Në tërësinë e tij ai duhet konsideruar si një unitet, në të cilin pjesët përbërëse janë të lidhura ngushtësisht mes tyre dhe ato duhet të jenë në shërbim dhe funksion të njëra-tjetrës. Argumentet e pjesës arsyetuese duhet të jenë të bazuara dhe të lidhura logjikisht, duke respektuar rregullat e mendimit të drejtë, dhe duhet të formojnë një përmbajtje koherente brenda vendimit, i cili përjashton çdo kundërthënie ose kontradiksion të hapur ose të fshehtë </w:t>
      </w:r>
      <w:r w:rsidR="00BB7FA5" w:rsidRPr="00CD7FBE">
        <w:rPr>
          <w:rFonts w:ascii="Times New Roman" w:eastAsia="Calibri" w:hAnsi="Times New Roman"/>
          <w:sz w:val="24"/>
          <w:szCs w:val="24"/>
          <w:lang w:val="sq-AL"/>
        </w:rPr>
        <w:t>(</w:t>
      </w:r>
      <w:r w:rsidR="00BB7FA5" w:rsidRPr="00CD7FBE">
        <w:rPr>
          <w:rFonts w:ascii="Times New Roman" w:eastAsia="Calibri" w:hAnsi="Times New Roman"/>
          <w:i/>
          <w:sz w:val="24"/>
          <w:szCs w:val="24"/>
          <w:lang w:val="sq-AL"/>
        </w:rPr>
        <w:t xml:space="preserve">shih vendimet nr. 11, datë 24.05.2022; </w:t>
      </w:r>
      <w:r w:rsidR="00BB7FA5" w:rsidRPr="00CD7FBE">
        <w:rPr>
          <w:rFonts w:ascii="Times New Roman" w:eastAsia="Calibri" w:hAnsi="Times New Roman"/>
          <w:bCs/>
          <w:i/>
          <w:iCs/>
          <w:sz w:val="24"/>
          <w:szCs w:val="24"/>
          <w:lang w:val="sq-AL"/>
        </w:rPr>
        <w:t>nr. 16, datë 16.03.2021;</w:t>
      </w:r>
      <w:r w:rsidR="00BB7FA5" w:rsidRPr="00CD7FBE">
        <w:rPr>
          <w:rFonts w:ascii="Times New Roman" w:eastAsia="Calibri" w:hAnsi="Times New Roman"/>
          <w:i/>
          <w:sz w:val="24"/>
          <w:szCs w:val="24"/>
          <w:lang w:val="sq-AL"/>
        </w:rPr>
        <w:t xml:space="preserve"> nr. 12, datë 19.03.2015 të Gjykatës Kushtetuese</w:t>
      </w:r>
      <w:r w:rsidR="00BB7FA5" w:rsidRPr="00CD7FBE">
        <w:rPr>
          <w:rFonts w:ascii="Times New Roman" w:eastAsia="Calibri" w:hAnsi="Times New Roman"/>
          <w:sz w:val="24"/>
          <w:szCs w:val="24"/>
          <w:lang w:val="sq-AL"/>
        </w:rPr>
        <w:t>)</w:t>
      </w:r>
      <w:r w:rsidR="00BB7FA5" w:rsidRPr="00CD7FBE">
        <w:rPr>
          <w:rFonts w:ascii="Times New Roman" w:eastAsia="Calibri" w:hAnsi="Times New Roman"/>
          <w:bCs/>
          <w:sz w:val="24"/>
          <w:szCs w:val="24"/>
          <w:lang w:val="sq-AL"/>
        </w:rPr>
        <w:t>.</w:t>
      </w:r>
      <w:r w:rsidR="00BB7FA5" w:rsidRPr="00CD7FBE">
        <w:rPr>
          <w:rFonts w:ascii="Times New Roman" w:hAnsi="Times New Roman"/>
          <w:sz w:val="24"/>
          <w:szCs w:val="24"/>
          <w:lang w:val="sq-AL"/>
        </w:rPr>
        <w:t xml:space="preserve"> </w:t>
      </w:r>
    </w:p>
    <w:p w14:paraId="6DB220B9" w14:textId="3AA0D4B2" w:rsidR="00E73014" w:rsidRPr="00CD7FBE" w:rsidRDefault="00E73014" w:rsidP="00D54E4A">
      <w:pPr>
        <w:shd w:val="clear" w:color="auto" w:fill="FFFFFF"/>
        <w:tabs>
          <w:tab w:val="left" w:pos="720"/>
          <w:tab w:val="left" w:pos="1080"/>
        </w:tabs>
        <w:suppressAutoHyphens/>
        <w:spacing w:after="0" w:line="360" w:lineRule="auto"/>
        <w:jc w:val="both"/>
        <w:outlineLvl w:val="0"/>
        <w:rPr>
          <w:rFonts w:ascii="Times New Roman" w:eastAsia="Calibri" w:hAnsi="Times New Roman"/>
          <w:bCs/>
          <w:sz w:val="24"/>
          <w:szCs w:val="24"/>
          <w:lang w:val="sq-AL"/>
        </w:rPr>
      </w:pPr>
      <w:r w:rsidRPr="00CD7FBE">
        <w:rPr>
          <w:rFonts w:ascii="Times New Roman" w:eastAsia="Calibri" w:hAnsi="Times New Roman"/>
          <w:sz w:val="24"/>
          <w:szCs w:val="24"/>
          <w:lang w:val="sq-AL"/>
        </w:rPr>
        <w:tab/>
      </w:r>
      <w:r w:rsidR="000373B5" w:rsidRPr="00CD7FBE">
        <w:rPr>
          <w:rFonts w:ascii="Times New Roman" w:eastAsia="Calibri" w:hAnsi="Times New Roman"/>
          <w:sz w:val="24"/>
          <w:szCs w:val="24"/>
          <w:lang w:val="sq-AL"/>
        </w:rPr>
        <w:t>38</w:t>
      </w:r>
      <w:r w:rsidRPr="00CD7FBE">
        <w:rPr>
          <w:rFonts w:ascii="Times New Roman" w:eastAsia="Calibri" w:hAnsi="Times New Roman"/>
          <w:sz w:val="24"/>
          <w:szCs w:val="24"/>
          <w:lang w:val="sq-AL"/>
        </w:rPr>
        <w:t xml:space="preserve">. </w:t>
      </w:r>
      <w:r w:rsidR="00BB7FA5" w:rsidRPr="00CD7FBE">
        <w:rPr>
          <w:rFonts w:ascii="Times New Roman" w:eastAsia="Calibri" w:hAnsi="Times New Roman"/>
          <w:sz w:val="24"/>
          <w:szCs w:val="24"/>
          <w:lang w:val="sq-AL"/>
        </w:rPr>
        <w:t xml:space="preserve">Zbatimi i këtij parimi është vlerësuar nga Gjykata, rast pas rasti, në varësi të rrethanave konkrete të çështjes, duke analizuar nëse vendimet gjyqësore të kundërshtuara e kanë përmbushur në mënyrë të mjaftueshme detyrimin për arsyetimin e vendimeve të tyre. </w:t>
      </w:r>
      <w:r w:rsidR="00BB7FA5" w:rsidRPr="00CD7FBE">
        <w:rPr>
          <w:rFonts w:ascii="Times New Roman" w:eastAsia="Calibri" w:hAnsi="Times New Roman"/>
          <w:bCs/>
          <w:sz w:val="24"/>
          <w:szCs w:val="24"/>
          <w:lang w:val="sq-AL"/>
        </w:rPr>
        <w:t xml:space="preserve">Gjykata verifikon nëse </w:t>
      </w:r>
      <w:r w:rsidR="00BB7FA5" w:rsidRPr="00CD7FBE">
        <w:rPr>
          <w:rFonts w:ascii="Times New Roman" w:eastAsia="Calibri" w:hAnsi="Times New Roman"/>
          <w:bCs/>
          <w:sz w:val="24"/>
          <w:szCs w:val="24"/>
          <w:lang w:val="sq-AL"/>
        </w:rPr>
        <w:lastRenderedPageBreak/>
        <w:t xml:space="preserve">arsyetimi i vendimit gjyqësor i ka plotësuar ose jo kriteret e përcaktuara më sipër, të cilat garantojnë të drejtën për të pasur një vendim gjyqësor të arsyetuar </w:t>
      </w:r>
      <w:r w:rsidR="00BB7FA5" w:rsidRPr="00CD7FBE">
        <w:rPr>
          <w:rFonts w:ascii="Times New Roman" w:eastAsia="Calibri" w:hAnsi="Times New Roman"/>
          <w:i/>
          <w:sz w:val="24"/>
          <w:szCs w:val="24"/>
          <w:lang w:val="sq-AL"/>
        </w:rPr>
        <w:t>(shih vendimin nr. 12, datë 19.03.2015 të Gjykatës Kushtetuese</w:t>
      </w:r>
      <w:r w:rsidR="00BB7FA5" w:rsidRPr="00CD7FBE">
        <w:rPr>
          <w:rFonts w:ascii="Times New Roman" w:eastAsia="Calibri" w:hAnsi="Times New Roman"/>
          <w:sz w:val="24"/>
          <w:szCs w:val="24"/>
          <w:lang w:val="sq-AL"/>
        </w:rPr>
        <w:t>)</w:t>
      </w:r>
      <w:r w:rsidRPr="00CD7FBE">
        <w:rPr>
          <w:rFonts w:ascii="Times New Roman" w:eastAsia="Calibri" w:hAnsi="Times New Roman"/>
          <w:bCs/>
          <w:sz w:val="24"/>
          <w:szCs w:val="24"/>
          <w:lang w:val="sq-AL"/>
        </w:rPr>
        <w:t>.</w:t>
      </w:r>
    </w:p>
    <w:p w14:paraId="355AEAC8" w14:textId="2F1FF117" w:rsidR="009A0986" w:rsidRPr="00CD7FBE" w:rsidRDefault="000373B5" w:rsidP="00E749D7">
      <w:pPr>
        <w:spacing w:after="0" w:line="360" w:lineRule="auto"/>
        <w:ind w:firstLine="720"/>
        <w:jc w:val="both"/>
        <w:rPr>
          <w:rFonts w:ascii="Times New Roman" w:hAnsi="Times New Roman"/>
          <w:i/>
          <w:sz w:val="24"/>
          <w:szCs w:val="24"/>
          <w:lang w:val="sq-AL"/>
        </w:rPr>
      </w:pPr>
      <w:r w:rsidRPr="00CD7FBE">
        <w:rPr>
          <w:rFonts w:ascii="Times New Roman" w:hAnsi="Times New Roman"/>
          <w:sz w:val="24"/>
          <w:szCs w:val="24"/>
          <w:lang w:val="sq-AL"/>
        </w:rPr>
        <w:t>39</w:t>
      </w:r>
      <w:r w:rsidR="00E73014" w:rsidRPr="00CD7FBE">
        <w:rPr>
          <w:rFonts w:ascii="Times New Roman" w:hAnsi="Times New Roman"/>
          <w:sz w:val="24"/>
          <w:szCs w:val="24"/>
          <w:lang w:val="sq-AL"/>
        </w:rPr>
        <w:t>.</w:t>
      </w:r>
      <w:r w:rsidR="00E749D7" w:rsidRPr="00CD7FBE">
        <w:rPr>
          <w:rFonts w:ascii="Times New Roman" w:hAnsi="Times New Roman"/>
          <w:sz w:val="24"/>
          <w:szCs w:val="24"/>
          <w:lang w:val="sq-AL"/>
        </w:rPr>
        <w:t xml:space="preserve"> </w:t>
      </w:r>
      <w:r w:rsidR="003E20F8" w:rsidRPr="00CD7FBE">
        <w:rPr>
          <w:rFonts w:ascii="Times New Roman" w:hAnsi="Times New Roman"/>
          <w:sz w:val="24"/>
          <w:szCs w:val="24"/>
          <w:lang w:val="sq-AL"/>
        </w:rPr>
        <w:t xml:space="preserve">Mbledhja e Gjyqtarëve konstaton se </w:t>
      </w:r>
      <w:r w:rsidR="004E041B" w:rsidRPr="00CD7FBE">
        <w:rPr>
          <w:rFonts w:ascii="Times New Roman" w:hAnsi="Times New Roman"/>
          <w:sz w:val="24"/>
          <w:szCs w:val="24"/>
          <w:lang w:val="sq-AL"/>
        </w:rPr>
        <w:t xml:space="preserve">Gjykata </w:t>
      </w:r>
      <w:r w:rsidR="006B233E" w:rsidRPr="00CD7FBE">
        <w:rPr>
          <w:rFonts w:ascii="Times New Roman" w:hAnsi="Times New Roman"/>
          <w:sz w:val="24"/>
          <w:szCs w:val="24"/>
          <w:lang w:val="sq-AL"/>
        </w:rPr>
        <w:t xml:space="preserve">Administrative e Apelit, në paragrafët </w:t>
      </w:r>
      <w:r w:rsidR="00E749D7" w:rsidRPr="00CD7FBE">
        <w:rPr>
          <w:rFonts w:ascii="Times New Roman" w:hAnsi="Times New Roman"/>
          <w:sz w:val="24"/>
          <w:szCs w:val="24"/>
          <w:lang w:val="sq-AL"/>
        </w:rPr>
        <w:t>41 dhe 42 të vend</w:t>
      </w:r>
      <w:r w:rsidR="006B233E" w:rsidRPr="00CD7FBE">
        <w:rPr>
          <w:rFonts w:ascii="Times New Roman" w:hAnsi="Times New Roman"/>
          <w:sz w:val="24"/>
          <w:szCs w:val="24"/>
          <w:lang w:val="sq-AL"/>
        </w:rPr>
        <w:t>i</w:t>
      </w:r>
      <w:r w:rsidR="00E749D7" w:rsidRPr="00CD7FBE">
        <w:rPr>
          <w:rFonts w:ascii="Times New Roman" w:hAnsi="Times New Roman"/>
          <w:sz w:val="24"/>
          <w:szCs w:val="24"/>
          <w:lang w:val="sq-AL"/>
        </w:rPr>
        <w:t xml:space="preserve">mit të </w:t>
      </w:r>
      <w:r w:rsidR="006B233E" w:rsidRPr="00CD7FBE">
        <w:rPr>
          <w:rFonts w:ascii="Times New Roman" w:hAnsi="Times New Roman"/>
          <w:sz w:val="24"/>
          <w:szCs w:val="24"/>
          <w:lang w:val="sq-AL"/>
        </w:rPr>
        <w:t>saj, ka arsyetuar:</w:t>
      </w:r>
      <w:r w:rsidR="00206188" w:rsidRPr="00CD7FBE">
        <w:rPr>
          <w:rFonts w:ascii="Times New Roman" w:hAnsi="Times New Roman"/>
          <w:sz w:val="24"/>
          <w:szCs w:val="24"/>
          <w:lang w:val="sq-AL"/>
        </w:rPr>
        <w:t xml:space="preserve"> “</w:t>
      </w:r>
      <w:r w:rsidR="00206188" w:rsidRPr="00CD7FBE">
        <w:rPr>
          <w:rFonts w:ascii="Times New Roman" w:hAnsi="Times New Roman"/>
          <w:i/>
          <w:sz w:val="24"/>
          <w:szCs w:val="24"/>
          <w:lang w:val="sq-AL"/>
        </w:rPr>
        <w:t>Meq</w:t>
      </w:r>
      <w:r w:rsidR="009A0986" w:rsidRPr="00CD7FBE">
        <w:rPr>
          <w:rFonts w:ascii="Times New Roman" w:hAnsi="Times New Roman"/>
          <w:i/>
          <w:sz w:val="24"/>
          <w:szCs w:val="24"/>
          <w:lang w:val="sq-AL"/>
        </w:rPr>
        <w:t>e</w:t>
      </w:r>
      <w:r w:rsidR="00206188" w:rsidRPr="00CD7FBE">
        <w:rPr>
          <w:rFonts w:ascii="Times New Roman" w:hAnsi="Times New Roman"/>
          <w:i/>
          <w:sz w:val="24"/>
          <w:szCs w:val="24"/>
          <w:lang w:val="sq-AL"/>
        </w:rPr>
        <w:t>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se ka dispozita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posaçme ndaluese 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rastin e kandidat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ve 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 formimin fillestar 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Shkoll</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n e Magjistratur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 (veçan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risht neni 32, pika 4, shkronja “b”, e ligjit nr. 96/2016, 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lidhje me nenin 6 dhe Aneksin A, pjesa 6, shkronja “C”,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ligjit nr. 95/2016), 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 k</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ta kandidat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nuk gjejn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zbatim drejtp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rdrejt dispozitat ligjore dhe q</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ndrimet e praktik</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 gjyq</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sore 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 rastet e vler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simit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kontaktit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pap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rshtatsh</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m” parashikuar nga neni 34 e vijues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ligjit nr. 84/2016. Gjithsesi, ky legjislacion synon verifikimin e “pap</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rshtatshm</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ris</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s</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nj</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kontakti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subjektit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rivler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simit, pa b</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dallim 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se jan</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familjar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tij apo persona t</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tjer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dhe pa u nisur </w:t>
      </w:r>
      <w:r w:rsidR="00FB7FE5" w:rsidRPr="00CD7FBE">
        <w:rPr>
          <w:rFonts w:ascii="Times New Roman" w:hAnsi="Times New Roman"/>
          <w:i/>
          <w:sz w:val="24"/>
          <w:szCs w:val="24"/>
          <w:lang w:val="sq-AL"/>
        </w:rPr>
        <w:t>th</w:t>
      </w:r>
      <w:r w:rsidR="00206188" w:rsidRPr="00CD7FBE">
        <w:rPr>
          <w:rFonts w:ascii="Times New Roman" w:hAnsi="Times New Roman"/>
          <w:i/>
          <w:sz w:val="24"/>
          <w:szCs w:val="24"/>
          <w:lang w:val="sq-AL"/>
        </w:rPr>
        <w:t>jesht nga fakti q</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 xml:space="preserve"> personi ka lidhje familjare me subjektin e rivler</w:t>
      </w:r>
      <w:r w:rsidR="009A0986" w:rsidRPr="00CD7FBE">
        <w:rPr>
          <w:rFonts w:ascii="Times New Roman" w:hAnsi="Times New Roman"/>
          <w:i/>
          <w:sz w:val="24"/>
          <w:szCs w:val="24"/>
          <w:lang w:val="sq-AL"/>
        </w:rPr>
        <w:t>ë</w:t>
      </w:r>
      <w:r w:rsidR="00206188" w:rsidRPr="00CD7FBE">
        <w:rPr>
          <w:rFonts w:ascii="Times New Roman" w:hAnsi="Times New Roman"/>
          <w:i/>
          <w:sz w:val="24"/>
          <w:szCs w:val="24"/>
          <w:lang w:val="sq-AL"/>
        </w:rPr>
        <w:t>simit</w:t>
      </w:r>
      <w:r w:rsidR="009A0986" w:rsidRPr="00CD7FBE">
        <w:rPr>
          <w:rFonts w:ascii="Times New Roman" w:hAnsi="Times New Roman"/>
          <w:i/>
          <w:sz w:val="24"/>
          <w:szCs w:val="24"/>
          <w:lang w:val="sq-AL"/>
        </w:rPr>
        <w:t>. Vetëm në këtë aspekt, për rastin e kandidatëve për formimin fillestar në shkollën e Magjistraturës, KLP konsideron edhe qëndrimet e mbajtura nga praktika e organeve të rivlerësimit lidhur me mënyrën e vlerësimit të rrethanave për të pranuar ose jo papërshtatshmërinë e kontakteve me persona të tjerë (por jo për familjarët)</w:t>
      </w:r>
      <w:r w:rsidR="00CD7FBE">
        <w:rPr>
          <w:rFonts w:ascii="Times New Roman" w:hAnsi="Times New Roman"/>
          <w:i/>
          <w:sz w:val="24"/>
          <w:szCs w:val="24"/>
          <w:lang w:val="sq-AL"/>
        </w:rPr>
        <w:t xml:space="preserve">. </w:t>
      </w:r>
      <w:r w:rsidR="009A0986" w:rsidRPr="00CD7FBE">
        <w:rPr>
          <w:rFonts w:ascii="Times New Roman" w:hAnsi="Times New Roman"/>
          <w:sz w:val="24"/>
          <w:szCs w:val="24"/>
          <w:lang w:val="sq-AL"/>
        </w:rPr>
        <w:t>“</w:t>
      </w:r>
      <w:r w:rsidR="009A0986" w:rsidRPr="00CD7FBE">
        <w:rPr>
          <w:rFonts w:ascii="Times New Roman" w:hAnsi="Times New Roman"/>
          <w:i/>
          <w:sz w:val="24"/>
          <w:szCs w:val="24"/>
          <w:lang w:val="sq-AL"/>
        </w:rPr>
        <w:t>Gjykata Administrative e Apelit nga shqyrtimi i provave të administruara dhe debatuara mes palëve ndërgjyqëse, konstaton se, në përfundim të procedurave dhe të hetimit administrativ të zhvilluar nga pala e paditur KLP, rezulton e vërtetuar se paditësja Ines Dani ka një person familjar, vëllain e saj, të lidhur me krimin e organizuar, i cili rezulton i proceduar penalisht, i deklaruar fajtor dhe i dënuar [...]. p</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r kryerjen e veprave penale 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parashikuara nga nenet 109/b/1, 28/4. 334/1, 152/1 dhe 334/a/2 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Kodit Penal. Nj</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pjes</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e k</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tyre veprave penale p</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rfshihen n</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rrethin e veprave penale 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lidhura me krimin e organizuar. P</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r k</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shkak, n</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rastin e kandidates p</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r tu pranuar n</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programin e formimit fillestar 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Shkoll</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s s</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 xml:space="preserve"> Magjistratur</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s, padit</w:t>
      </w:r>
      <w:r w:rsidR="008F73E6" w:rsidRPr="00CD7FBE">
        <w:rPr>
          <w:rFonts w:ascii="Times New Roman" w:hAnsi="Times New Roman"/>
          <w:i/>
          <w:sz w:val="24"/>
          <w:szCs w:val="24"/>
          <w:lang w:val="sq-AL"/>
        </w:rPr>
        <w:t>ë</w:t>
      </w:r>
      <w:r w:rsidR="009A0986" w:rsidRPr="00CD7FBE">
        <w:rPr>
          <w:rFonts w:ascii="Times New Roman" w:hAnsi="Times New Roman"/>
          <w:i/>
          <w:sz w:val="24"/>
          <w:szCs w:val="24"/>
          <w:lang w:val="sq-AL"/>
        </w:rPr>
        <w:t>ses Ines Dani, gjen zbatim ndalimi i parashikuar nga dispozitat e posaçme</w:t>
      </w:r>
      <w:r w:rsidR="008F73E6" w:rsidRPr="00CD7FBE">
        <w:rPr>
          <w:rFonts w:ascii="Times New Roman" w:hAnsi="Times New Roman"/>
          <w:i/>
          <w:sz w:val="24"/>
          <w:szCs w:val="24"/>
          <w:lang w:val="sq-AL"/>
        </w:rPr>
        <w:t xml:space="preserve"> ligjore të shkronjës “b” të pikës 4/1, të nenit 32 të ligjit nr. 96/2016, në lidhje me nenin 6 dhe Aneksin A të ligjit nr. 95/2016 dhe nenin 75/a të K.Pr.Penale</w:t>
      </w:r>
      <w:r w:rsidR="008F73E6" w:rsidRPr="00CD7FBE">
        <w:rPr>
          <w:rFonts w:ascii="Times New Roman" w:hAnsi="Times New Roman"/>
          <w:sz w:val="24"/>
          <w:szCs w:val="24"/>
          <w:lang w:val="sq-AL"/>
        </w:rPr>
        <w:t>.”.</w:t>
      </w:r>
    </w:p>
    <w:p w14:paraId="659E3DAF" w14:textId="0EDB4108" w:rsidR="003E20F8" w:rsidRPr="00CD7FBE" w:rsidRDefault="008F73E6" w:rsidP="00D54E4A">
      <w:pPr>
        <w:spacing w:after="0" w:line="360" w:lineRule="auto"/>
        <w:ind w:firstLine="720"/>
        <w:jc w:val="both"/>
        <w:rPr>
          <w:rStyle w:val="hps"/>
          <w:rFonts w:ascii="Times New Roman" w:hAnsi="Times New Roman"/>
          <w:sz w:val="24"/>
          <w:szCs w:val="24"/>
          <w:lang w:val="sq-AL"/>
        </w:rPr>
      </w:pPr>
      <w:r w:rsidRPr="00CD7FBE">
        <w:rPr>
          <w:rFonts w:ascii="Times New Roman" w:hAnsi="Times New Roman"/>
          <w:sz w:val="24"/>
          <w:szCs w:val="24"/>
          <w:lang w:val="sq-AL"/>
        </w:rPr>
        <w:t>4</w:t>
      </w:r>
      <w:r w:rsidR="000373B5" w:rsidRPr="00CD7FBE">
        <w:rPr>
          <w:rFonts w:ascii="Times New Roman" w:hAnsi="Times New Roman"/>
          <w:sz w:val="24"/>
          <w:szCs w:val="24"/>
          <w:lang w:val="sq-AL"/>
        </w:rPr>
        <w:t>0</w:t>
      </w:r>
      <w:r w:rsidRPr="00CD7FBE">
        <w:rPr>
          <w:rFonts w:ascii="Times New Roman" w:hAnsi="Times New Roman"/>
          <w:sz w:val="24"/>
          <w:szCs w:val="24"/>
          <w:lang w:val="sq-AL"/>
        </w:rPr>
        <w:t xml:space="preserve">. Për sa më si sipër, Mbledhja e Gjyqtarëve vëren se </w:t>
      </w:r>
      <w:r w:rsidR="003E20F8" w:rsidRPr="00CD7FBE">
        <w:rPr>
          <w:rFonts w:ascii="Times New Roman" w:hAnsi="Times New Roman"/>
          <w:sz w:val="24"/>
          <w:szCs w:val="24"/>
          <w:lang w:val="sq-AL"/>
        </w:rPr>
        <w:t xml:space="preserve">vendimi i Gjykatës Administrative të Apelit, nuk bie në kundërshtim me kriteret e vendosura nga jurisprudenca kushtetuese për arsyetimin e tij. Ai përmban të dhënat e palëve, vendimmarrjen e KLP-së, shkaqet e ngritura në ankim, ligjin e zbatueshëm, si dhe pjesën arsyetuese ku ajo mbështet qëndrimin e saj të shprehur </w:t>
      </w:r>
      <w:r w:rsidR="003E20F8" w:rsidRPr="00CD7FBE">
        <w:rPr>
          <w:rFonts w:ascii="Times New Roman" w:hAnsi="Times New Roman"/>
          <w:sz w:val="24"/>
          <w:szCs w:val="24"/>
          <w:lang w:val="sq-AL"/>
        </w:rPr>
        <w:lastRenderedPageBreak/>
        <w:t xml:space="preserve">në dispozitiv. Vendimi i Gjykatës Administrative të Apelit nuk rezulton të </w:t>
      </w:r>
      <w:r w:rsidR="003E20F8" w:rsidRPr="00CD7FBE">
        <w:rPr>
          <w:rStyle w:val="hps"/>
          <w:rFonts w:ascii="Times New Roman" w:hAnsi="Times New Roman"/>
          <w:sz w:val="24"/>
          <w:szCs w:val="24"/>
          <w:lang w:val="sq-AL"/>
        </w:rPr>
        <w:t xml:space="preserve">jetë alogjik, kontradiktor ose i paqartë në përmbajtjen dhe vlerësimin e bërë. Gjithashtu, </w:t>
      </w:r>
      <w:r w:rsidR="00264090">
        <w:rPr>
          <w:rStyle w:val="hps"/>
          <w:rFonts w:ascii="Times New Roman" w:hAnsi="Times New Roman"/>
          <w:sz w:val="24"/>
          <w:szCs w:val="24"/>
          <w:lang w:val="sq-AL"/>
        </w:rPr>
        <w:t>Mbledhja e Gjyqtarëve</w:t>
      </w:r>
      <w:r w:rsidR="003E20F8" w:rsidRPr="00CD7FBE">
        <w:rPr>
          <w:rStyle w:val="hps"/>
          <w:rFonts w:ascii="Times New Roman" w:hAnsi="Times New Roman"/>
          <w:sz w:val="24"/>
          <w:szCs w:val="24"/>
          <w:lang w:val="sq-AL"/>
        </w:rPr>
        <w:t xml:space="preserve"> vëren se Gjykata e Administrative e Apelit, i ka marrë në shqyrtim pretendimet e ngritura në ankim nga kërkuesja, duke i dhënë përgjigje në thelb atyre. </w:t>
      </w:r>
      <w:r w:rsidR="00BB7FA5" w:rsidRPr="00CD7FBE">
        <w:rPr>
          <w:rStyle w:val="hps"/>
          <w:rFonts w:ascii="Times New Roman" w:hAnsi="Times New Roman"/>
          <w:sz w:val="24"/>
          <w:szCs w:val="24"/>
          <w:lang w:val="sq-AL"/>
        </w:rPr>
        <w:t xml:space="preserve">Për këtë arsye, </w:t>
      </w:r>
      <w:r w:rsidR="00AF4B92" w:rsidRPr="00CD7FBE">
        <w:rPr>
          <w:rStyle w:val="hps"/>
          <w:rFonts w:ascii="Times New Roman" w:hAnsi="Times New Roman"/>
          <w:sz w:val="24"/>
          <w:szCs w:val="24"/>
          <w:lang w:val="sq-AL"/>
        </w:rPr>
        <w:t xml:space="preserve">edhe </w:t>
      </w:r>
      <w:r w:rsidR="00BB7FA5" w:rsidRPr="00CD7FBE">
        <w:rPr>
          <w:rStyle w:val="hps"/>
          <w:rFonts w:ascii="Times New Roman" w:hAnsi="Times New Roman"/>
          <w:sz w:val="24"/>
          <w:szCs w:val="24"/>
          <w:lang w:val="sq-AL"/>
        </w:rPr>
        <w:t>ky pretendim i kërkueses është haptazi i pabazuar</w:t>
      </w:r>
      <w:r w:rsidR="000F4A85" w:rsidRPr="00CD7FBE">
        <w:rPr>
          <w:rStyle w:val="hps"/>
          <w:rFonts w:ascii="Times New Roman" w:hAnsi="Times New Roman"/>
          <w:sz w:val="24"/>
          <w:szCs w:val="24"/>
          <w:lang w:val="sq-AL"/>
        </w:rPr>
        <w:t>.</w:t>
      </w:r>
    </w:p>
    <w:p w14:paraId="02B152BF" w14:textId="597C79DF" w:rsidR="00A5564D" w:rsidRPr="00CD7FBE" w:rsidRDefault="003E20F8" w:rsidP="00D54E4A">
      <w:pPr>
        <w:spacing w:after="0" w:line="360" w:lineRule="auto"/>
        <w:ind w:firstLine="720"/>
        <w:jc w:val="both"/>
        <w:rPr>
          <w:rFonts w:ascii="Times New Roman" w:hAnsi="Times New Roman"/>
          <w:sz w:val="24"/>
          <w:szCs w:val="24"/>
          <w:lang w:val="sq-AL"/>
        </w:rPr>
      </w:pPr>
      <w:r w:rsidRPr="00CD7FBE">
        <w:rPr>
          <w:rFonts w:ascii="Times New Roman" w:hAnsi="Times New Roman"/>
          <w:sz w:val="24"/>
          <w:szCs w:val="24"/>
          <w:lang w:val="sq-AL"/>
        </w:rPr>
        <w:t>4</w:t>
      </w:r>
      <w:r w:rsidR="000373B5" w:rsidRPr="00CD7FBE">
        <w:rPr>
          <w:rFonts w:ascii="Times New Roman" w:hAnsi="Times New Roman"/>
          <w:sz w:val="24"/>
          <w:szCs w:val="24"/>
          <w:lang w:val="sq-AL"/>
        </w:rPr>
        <w:t>1</w:t>
      </w:r>
      <w:r w:rsidRPr="00CD7FBE">
        <w:rPr>
          <w:rFonts w:ascii="Times New Roman" w:hAnsi="Times New Roman"/>
          <w:sz w:val="24"/>
          <w:szCs w:val="24"/>
          <w:lang w:val="sq-AL"/>
        </w:rPr>
        <w:t xml:space="preserve">. </w:t>
      </w:r>
      <w:r w:rsidR="001A0F89" w:rsidRPr="00CD7FBE">
        <w:rPr>
          <w:rFonts w:ascii="Times New Roman" w:hAnsi="Times New Roman"/>
          <w:sz w:val="24"/>
          <w:szCs w:val="24"/>
          <w:lang w:val="sq-AL"/>
        </w:rPr>
        <w:t>N</w:t>
      </w:r>
      <w:r w:rsidR="00A5564D" w:rsidRPr="00CD7FBE">
        <w:rPr>
          <w:rFonts w:ascii="Times New Roman" w:hAnsi="Times New Roman"/>
          <w:bCs/>
          <w:sz w:val="24"/>
          <w:szCs w:val="24"/>
          <w:lang w:val="sq-AL"/>
        </w:rPr>
        <w:t xml:space="preserve">ë përfundim, </w:t>
      </w:r>
      <w:r w:rsidR="00390601" w:rsidRPr="00CD7FBE">
        <w:rPr>
          <w:rFonts w:ascii="Times New Roman" w:hAnsi="Times New Roman"/>
          <w:bCs/>
          <w:sz w:val="24"/>
          <w:szCs w:val="24"/>
          <w:lang w:val="sq-AL"/>
        </w:rPr>
        <w:t xml:space="preserve">Mbledhja e Gjyqtarëve </w:t>
      </w:r>
      <w:r w:rsidR="00A5564D" w:rsidRPr="00CD7FBE">
        <w:rPr>
          <w:rFonts w:ascii="Times New Roman" w:hAnsi="Times New Roman"/>
          <w:bCs/>
          <w:sz w:val="24"/>
          <w:szCs w:val="24"/>
          <w:lang w:val="sq-AL"/>
        </w:rPr>
        <w:t xml:space="preserve">vlerëson se </w:t>
      </w:r>
      <w:r w:rsidR="001A0F89" w:rsidRPr="00CD7FBE">
        <w:rPr>
          <w:rFonts w:ascii="Times New Roman" w:hAnsi="Times New Roman"/>
          <w:bCs/>
          <w:sz w:val="24"/>
          <w:szCs w:val="24"/>
          <w:lang w:val="sq-AL"/>
        </w:rPr>
        <w:t>kërkesa e paraqitur nga kërkuesja</w:t>
      </w:r>
      <w:r w:rsidR="00A5564D" w:rsidRPr="00CD7FBE">
        <w:rPr>
          <w:rFonts w:ascii="Times New Roman" w:hAnsi="Times New Roman"/>
          <w:bCs/>
          <w:sz w:val="24"/>
          <w:szCs w:val="24"/>
          <w:lang w:val="sq-AL"/>
        </w:rPr>
        <w:t xml:space="preserve"> nuk plotëson </w:t>
      </w:r>
      <w:r w:rsidR="00AF4B92" w:rsidRPr="00CD7FBE">
        <w:rPr>
          <w:rFonts w:ascii="Times New Roman" w:hAnsi="Times New Roman"/>
          <w:bCs/>
          <w:sz w:val="24"/>
          <w:szCs w:val="24"/>
          <w:lang w:val="sq-AL"/>
        </w:rPr>
        <w:t>k</w:t>
      </w:r>
      <w:r w:rsidR="00AF4B92" w:rsidRPr="00CD7FBE">
        <w:rPr>
          <w:rStyle w:val="contentpasted0"/>
          <w:rFonts w:ascii="Times New Roman" w:hAnsi="Times New Roman"/>
          <w:sz w:val="24"/>
          <w:szCs w:val="24"/>
          <w:lang w:val="sq-AL"/>
        </w:rPr>
        <w:t>riteret ligjore për pranimin e saj për shqyrtim në seancë plenare</w:t>
      </w:r>
      <w:r w:rsidR="00A5564D" w:rsidRPr="00CD7FBE">
        <w:rPr>
          <w:rFonts w:ascii="Times New Roman" w:hAnsi="Times New Roman"/>
          <w:sz w:val="24"/>
          <w:szCs w:val="24"/>
          <w:lang w:val="sq-AL"/>
        </w:rPr>
        <w:t xml:space="preserve">. </w:t>
      </w:r>
    </w:p>
    <w:p w14:paraId="67C019A3" w14:textId="77777777" w:rsidR="00667895" w:rsidRPr="00CD7FBE" w:rsidRDefault="00667895" w:rsidP="00D54E4A">
      <w:pPr>
        <w:tabs>
          <w:tab w:val="left" w:pos="720"/>
        </w:tabs>
        <w:autoSpaceDE w:val="0"/>
        <w:autoSpaceDN w:val="0"/>
        <w:adjustRightInd w:val="0"/>
        <w:spacing w:after="0" w:line="360" w:lineRule="auto"/>
        <w:jc w:val="both"/>
        <w:rPr>
          <w:rFonts w:ascii="Times New Roman" w:hAnsi="Times New Roman"/>
          <w:sz w:val="24"/>
          <w:szCs w:val="24"/>
          <w:lang w:val="sq-AL"/>
        </w:rPr>
      </w:pPr>
    </w:p>
    <w:p w14:paraId="4FA48185" w14:textId="77777777" w:rsidR="00CD68F1" w:rsidRPr="00CD7FBE" w:rsidRDefault="002B42BE" w:rsidP="00D54E4A">
      <w:pPr>
        <w:pStyle w:val="BodyText"/>
        <w:tabs>
          <w:tab w:val="left" w:pos="720"/>
          <w:tab w:val="left" w:pos="1260"/>
        </w:tabs>
        <w:spacing w:line="360" w:lineRule="auto"/>
        <w:jc w:val="center"/>
        <w:rPr>
          <w:sz w:val="24"/>
          <w:lang w:val="sq-AL"/>
        </w:rPr>
      </w:pPr>
      <w:r w:rsidRPr="00CD7FBE">
        <w:rPr>
          <w:b/>
          <w:sz w:val="24"/>
          <w:lang w:val="sq-AL"/>
        </w:rPr>
        <w:t>PËR KËTO ARSYE,</w:t>
      </w:r>
    </w:p>
    <w:p w14:paraId="7509AD18" w14:textId="77777777" w:rsidR="00731F4F" w:rsidRPr="00CD7FBE" w:rsidRDefault="002A6697" w:rsidP="00D54E4A">
      <w:pPr>
        <w:spacing w:after="0" w:line="360" w:lineRule="auto"/>
        <w:ind w:firstLine="720"/>
        <w:jc w:val="both"/>
        <w:rPr>
          <w:rFonts w:ascii="Times New Roman" w:hAnsi="Times New Roman"/>
          <w:sz w:val="24"/>
          <w:szCs w:val="24"/>
          <w:lang w:val="sq-AL"/>
        </w:rPr>
      </w:pPr>
      <w:r w:rsidRPr="00CD7FBE">
        <w:rPr>
          <w:rFonts w:ascii="Times New Roman" w:hAnsi="Times New Roman"/>
          <w:sz w:val="24"/>
          <w:szCs w:val="24"/>
          <w:lang w:val="sq-AL"/>
        </w:rPr>
        <w:t xml:space="preserve">Mbledhja e Gjyqtarëve të </w:t>
      </w:r>
      <w:r w:rsidR="00731F4F" w:rsidRPr="00CD7FBE">
        <w:rPr>
          <w:rFonts w:ascii="Times New Roman" w:hAnsi="Times New Roman"/>
          <w:sz w:val="24"/>
          <w:szCs w:val="24"/>
          <w:lang w:val="sq-AL"/>
        </w:rPr>
        <w:t>Gjykatës Kushtetuese të Republikës së Shqipërisë, në bazë të nenit 31/a, pikat 1 dhe 2, shkronja</w:t>
      </w:r>
      <w:r w:rsidR="004A6715" w:rsidRPr="00CD7FBE">
        <w:rPr>
          <w:rFonts w:ascii="Times New Roman" w:hAnsi="Times New Roman"/>
          <w:sz w:val="24"/>
          <w:szCs w:val="24"/>
          <w:lang w:val="sq-AL"/>
        </w:rPr>
        <w:t xml:space="preserve">t “a”, ‘d” dhe </w:t>
      </w:r>
      <w:r w:rsidR="00390601" w:rsidRPr="00CD7FBE">
        <w:rPr>
          <w:rFonts w:ascii="Times New Roman" w:hAnsi="Times New Roman"/>
          <w:sz w:val="24"/>
          <w:szCs w:val="24"/>
          <w:lang w:val="sq-AL"/>
        </w:rPr>
        <w:t>“e”</w:t>
      </w:r>
      <w:r w:rsidR="00731F4F" w:rsidRPr="00CD7FBE">
        <w:rPr>
          <w:rFonts w:ascii="Times New Roman" w:hAnsi="Times New Roman"/>
          <w:sz w:val="24"/>
          <w:szCs w:val="24"/>
          <w:lang w:val="sq-AL"/>
        </w:rPr>
        <w:t>, të ligjit nr. 8577, datë 10.02.2000 “Për organizimin dhe funksionimin e Gjykatës Kushtetuese të Republikës së Shqipërisë”, të ndryshuar,</w:t>
      </w:r>
      <w:r w:rsidR="000F4A85" w:rsidRPr="00CD7FBE">
        <w:rPr>
          <w:rFonts w:ascii="Times New Roman" w:hAnsi="Times New Roman"/>
          <w:sz w:val="24"/>
          <w:szCs w:val="24"/>
          <w:lang w:val="sq-AL"/>
        </w:rPr>
        <w:t xml:space="preserve"> </w:t>
      </w:r>
      <w:r w:rsidR="00A73895" w:rsidRPr="00CD7FBE">
        <w:rPr>
          <w:rFonts w:ascii="Times New Roman" w:hAnsi="Times New Roman"/>
          <w:sz w:val="24"/>
          <w:szCs w:val="24"/>
          <w:lang w:val="sq-AL"/>
        </w:rPr>
        <w:t>me shumicë votash,</w:t>
      </w:r>
    </w:p>
    <w:p w14:paraId="0F42737F" w14:textId="77777777" w:rsidR="002B42BE" w:rsidRPr="00CD7FBE" w:rsidRDefault="002B42BE" w:rsidP="00D54E4A">
      <w:pPr>
        <w:spacing w:after="0" w:line="360" w:lineRule="auto"/>
        <w:ind w:firstLine="720"/>
        <w:rPr>
          <w:rFonts w:ascii="Times New Roman" w:hAnsi="Times New Roman"/>
          <w:sz w:val="24"/>
          <w:szCs w:val="24"/>
          <w:lang w:val="sq-AL"/>
        </w:rPr>
      </w:pPr>
    </w:p>
    <w:p w14:paraId="035599B2" w14:textId="77777777" w:rsidR="00E3538F" w:rsidRPr="00CD7FBE" w:rsidRDefault="00E3538F" w:rsidP="00D54E4A">
      <w:pPr>
        <w:spacing w:after="0" w:line="360" w:lineRule="auto"/>
        <w:jc w:val="center"/>
        <w:rPr>
          <w:rFonts w:ascii="Times New Roman" w:hAnsi="Times New Roman"/>
          <w:b/>
          <w:bCs/>
          <w:sz w:val="24"/>
          <w:szCs w:val="24"/>
          <w:lang w:val="sq-AL"/>
        </w:rPr>
      </w:pPr>
      <w:r w:rsidRPr="00CD7FBE">
        <w:rPr>
          <w:rFonts w:ascii="Times New Roman" w:hAnsi="Times New Roman"/>
          <w:b/>
          <w:bCs/>
          <w:sz w:val="24"/>
          <w:szCs w:val="24"/>
          <w:lang w:val="sq-AL"/>
        </w:rPr>
        <w:t>V E N D O S I:</w:t>
      </w:r>
    </w:p>
    <w:p w14:paraId="05F5EAE1" w14:textId="34166FD1" w:rsidR="00E3538F" w:rsidRPr="00CD7FBE" w:rsidRDefault="000F4A85" w:rsidP="00D54E4A">
      <w:pPr>
        <w:spacing w:after="0" w:line="360" w:lineRule="auto"/>
        <w:ind w:firstLine="720"/>
        <w:rPr>
          <w:rFonts w:ascii="Times New Roman" w:hAnsi="Times New Roman"/>
          <w:b/>
          <w:bCs/>
          <w:sz w:val="24"/>
          <w:szCs w:val="24"/>
          <w:lang w:val="sq-AL"/>
        </w:rPr>
      </w:pPr>
      <w:r w:rsidRPr="00CD7FBE">
        <w:rPr>
          <w:rFonts w:ascii="Times New Roman" w:hAnsi="Times New Roman"/>
          <w:sz w:val="24"/>
          <w:szCs w:val="24"/>
          <w:lang w:val="sq-AL"/>
        </w:rPr>
        <w:t xml:space="preserve">Moskalimin e çështjes për </w:t>
      </w:r>
      <w:r w:rsidR="00264090">
        <w:rPr>
          <w:rFonts w:ascii="Times New Roman" w:hAnsi="Times New Roman"/>
          <w:sz w:val="24"/>
          <w:szCs w:val="24"/>
          <w:lang w:val="sq-AL"/>
        </w:rPr>
        <w:t xml:space="preserve">shqyrtim </w:t>
      </w:r>
      <w:r w:rsidRPr="00CD7FBE">
        <w:rPr>
          <w:rFonts w:ascii="Times New Roman" w:hAnsi="Times New Roman"/>
          <w:sz w:val="24"/>
          <w:szCs w:val="24"/>
          <w:lang w:val="sq-AL"/>
        </w:rPr>
        <w:t>në seancë plenare.</w:t>
      </w:r>
    </w:p>
    <w:bookmarkEnd w:id="0"/>
    <w:p w14:paraId="7B2FB4D7" w14:textId="2B001613" w:rsidR="006F2FFE" w:rsidRPr="00CD7FBE" w:rsidRDefault="006F2FFE" w:rsidP="00D54E4A">
      <w:pPr>
        <w:spacing w:after="0" w:line="360" w:lineRule="auto"/>
        <w:ind w:left="1440" w:firstLine="720"/>
        <w:rPr>
          <w:rFonts w:ascii="Times New Roman" w:eastAsia="MS Mincho" w:hAnsi="Times New Roman"/>
          <w:i/>
          <w:sz w:val="24"/>
          <w:szCs w:val="24"/>
          <w:lang w:val="sq-AL"/>
        </w:rPr>
      </w:pPr>
    </w:p>
    <w:sectPr w:rsidR="006F2FFE" w:rsidRPr="00CD7FBE" w:rsidSect="00043E26">
      <w:footerReference w:type="default" r:id="rId8"/>
      <w:footerReference w:type="first" r:id="rId9"/>
      <w:pgSz w:w="12240" w:h="15840"/>
      <w:pgMar w:top="1440" w:right="1440" w:bottom="1440" w:left="1440" w:header="720" w:footer="30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CAA4" w16cex:dateUtc="2023-01-23T07:58:00Z"/>
  <w16cex:commentExtensible w16cex:durableId="2778CAF2" w16cex:dateUtc="2023-01-23T07:5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E0B" w14:textId="77777777" w:rsidR="00A074CA" w:rsidRDefault="00A074CA" w:rsidP="00565514">
      <w:pPr>
        <w:spacing w:after="0" w:line="240" w:lineRule="auto"/>
      </w:pPr>
      <w:r>
        <w:separator/>
      </w:r>
    </w:p>
  </w:endnote>
  <w:endnote w:type="continuationSeparator" w:id="0">
    <w:p w14:paraId="06952D24" w14:textId="77777777" w:rsidR="00A074CA" w:rsidRDefault="00A074CA" w:rsidP="0056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1C44" w14:textId="77777777" w:rsidR="000950FC" w:rsidRPr="00BB7FA5" w:rsidRDefault="00DF150F" w:rsidP="000950FC">
    <w:pPr>
      <w:pStyle w:val="Footer"/>
      <w:pBdr>
        <w:top w:val="thinThickSmallGap" w:sz="24" w:space="1" w:color="622423"/>
      </w:pBdr>
      <w:rPr>
        <w:rFonts w:ascii="Times New Roman" w:hAnsi="Times New Roman"/>
        <w:sz w:val="24"/>
        <w:szCs w:val="24"/>
        <w:lang w:val="it-IT"/>
      </w:rPr>
    </w:pPr>
    <w:r w:rsidRPr="00BB7FA5">
      <w:rPr>
        <w:rFonts w:ascii="Times New Roman" w:hAnsi="Times New Roman"/>
        <w:sz w:val="24"/>
        <w:szCs w:val="24"/>
        <w:lang w:val="it-IT"/>
      </w:rPr>
      <w:t>Vendim i Mbledhjes së Gjyqtarëve</w:t>
    </w:r>
  </w:p>
  <w:p w14:paraId="55D51559" w14:textId="7EB47FAB" w:rsidR="007D75F9" w:rsidRPr="00BB7FA5" w:rsidRDefault="000950FC" w:rsidP="000950FC">
    <w:pPr>
      <w:pStyle w:val="Footer"/>
      <w:rPr>
        <w:rFonts w:ascii="Times New Roman" w:hAnsi="Times New Roman"/>
        <w:sz w:val="24"/>
        <w:szCs w:val="24"/>
      </w:rPr>
    </w:pPr>
    <w:r w:rsidRPr="00BB7FA5">
      <w:rPr>
        <w:rFonts w:ascii="Times New Roman" w:hAnsi="Times New Roman"/>
        <w:sz w:val="24"/>
        <w:szCs w:val="24"/>
        <w:lang w:val="it-IT"/>
      </w:rPr>
      <w:t>Kërkues</w:t>
    </w:r>
    <w:r w:rsidR="00AF6699" w:rsidRPr="00BB7FA5">
      <w:rPr>
        <w:rFonts w:ascii="Times New Roman" w:hAnsi="Times New Roman"/>
        <w:sz w:val="24"/>
        <w:szCs w:val="24"/>
        <w:lang w:val="it-IT"/>
      </w:rPr>
      <w:t>e</w:t>
    </w:r>
    <w:r w:rsidRPr="00BB7FA5">
      <w:rPr>
        <w:rFonts w:ascii="Times New Roman" w:hAnsi="Times New Roman"/>
        <w:sz w:val="24"/>
        <w:szCs w:val="24"/>
        <w:lang w:val="it-IT"/>
      </w:rPr>
      <w:t xml:space="preserve">: </w:t>
    </w:r>
    <w:r w:rsidR="00AF6699" w:rsidRPr="00BB7FA5">
      <w:rPr>
        <w:rFonts w:ascii="Times New Roman" w:hAnsi="Times New Roman"/>
        <w:sz w:val="24"/>
        <w:szCs w:val="24"/>
        <w:lang w:val="sq-AL"/>
      </w:rPr>
      <w:t>Ines Dani</w:t>
    </w:r>
    <w:r w:rsidR="00AF6699" w:rsidRPr="00BB7FA5">
      <w:rPr>
        <w:rFonts w:ascii="Times New Roman" w:hAnsi="Times New Roman"/>
        <w:sz w:val="24"/>
        <w:szCs w:val="24"/>
        <w:lang w:val="sq-AL"/>
      </w:rPr>
      <w:tab/>
    </w:r>
    <w:r w:rsidR="003D4A02" w:rsidRPr="00BB7FA5">
      <w:rPr>
        <w:rFonts w:ascii="Times New Roman" w:hAnsi="Times New Roman"/>
        <w:sz w:val="24"/>
        <w:szCs w:val="24"/>
        <w:lang w:val="it-IT"/>
      </w:rPr>
      <w:tab/>
    </w:r>
    <w:r w:rsidR="00730838" w:rsidRPr="00BB7FA5">
      <w:rPr>
        <w:rFonts w:ascii="Times New Roman" w:hAnsi="Times New Roman"/>
        <w:sz w:val="24"/>
        <w:szCs w:val="24"/>
        <w:lang w:val="it-IT"/>
      </w:rPr>
      <w:t>Faqe</w:t>
    </w:r>
    <w:r w:rsidRPr="00BB7FA5">
      <w:rPr>
        <w:rFonts w:ascii="Times New Roman" w:hAnsi="Times New Roman"/>
        <w:sz w:val="24"/>
        <w:szCs w:val="24"/>
        <w:lang w:val="it-IT"/>
      </w:rPr>
      <w:t xml:space="preserve"> </w:t>
    </w:r>
    <w:r w:rsidR="007D75F9" w:rsidRPr="00BB7FA5">
      <w:rPr>
        <w:rFonts w:ascii="Times New Roman" w:hAnsi="Times New Roman"/>
        <w:sz w:val="24"/>
        <w:szCs w:val="24"/>
      </w:rPr>
      <w:fldChar w:fldCharType="begin"/>
    </w:r>
    <w:r w:rsidR="007D75F9" w:rsidRPr="00BB7FA5">
      <w:rPr>
        <w:rFonts w:ascii="Times New Roman" w:hAnsi="Times New Roman"/>
        <w:sz w:val="24"/>
        <w:szCs w:val="24"/>
      </w:rPr>
      <w:instrText xml:space="preserve"> PAGE   \* MERGEFORMAT </w:instrText>
    </w:r>
    <w:r w:rsidR="007D75F9" w:rsidRPr="00BB7FA5">
      <w:rPr>
        <w:rFonts w:ascii="Times New Roman" w:hAnsi="Times New Roman"/>
        <w:sz w:val="24"/>
        <w:szCs w:val="24"/>
      </w:rPr>
      <w:fldChar w:fldCharType="separate"/>
    </w:r>
    <w:r w:rsidR="00B16DE2">
      <w:rPr>
        <w:rFonts w:ascii="Times New Roman" w:hAnsi="Times New Roman"/>
        <w:noProof/>
        <w:sz w:val="24"/>
        <w:szCs w:val="24"/>
      </w:rPr>
      <w:t>14</w:t>
    </w:r>
    <w:r w:rsidR="007D75F9" w:rsidRPr="00BB7FA5">
      <w:rPr>
        <w:rFonts w:ascii="Times New Roman" w:hAnsi="Times New Roman"/>
        <w:noProof/>
        <w:sz w:val="24"/>
        <w:szCs w:val="24"/>
      </w:rPr>
      <w:fldChar w:fldCharType="end"/>
    </w:r>
  </w:p>
  <w:p w14:paraId="6AA0DD75" w14:textId="77777777" w:rsidR="00A02BB2" w:rsidRPr="00BB7FA5" w:rsidRDefault="00A02BB2">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1A7D" w14:textId="77777777" w:rsidR="00A02BB2" w:rsidRDefault="00A02BB2" w:rsidP="00A02BB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1539" w14:textId="77777777" w:rsidR="00A074CA" w:rsidRDefault="00A074CA" w:rsidP="00565514">
      <w:pPr>
        <w:spacing w:after="0" w:line="240" w:lineRule="auto"/>
      </w:pPr>
      <w:r>
        <w:separator/>
      </w:r>
    </w:p>
  </w:footnote>
  <w:footnote w:type="continuationSeparator" w:id="0">
    <w:p w14:paraId="1B9F8F0D" w14:textId="77777777" w:rsidR="00A074CA" w:rsidRDefault="00A074CA" w:rsidP="00565514">
      <w:pPr>
        <w:spacing w:after="0" w:line="240" w:lineRule="auto"/>
      </w:pPr>
      <w:r>
        <w:continuationSeparator/>
      </w:r>
    </w:p>
  </w:footnote>
  <w:footnote w:id="1">
    <w:p w14:paraId="6744C765" w14:textId="77777777" w:rsidR="009A239F" w:rsidRPr="009A239F" w:rsidRDefault="009A239F">
      <w:pPr>
        <w:pStyle w:val="FootnoteText"/>
        <w:rPr>
          <w:lang w:val="sq-AL"/>
        </w:rPr>
      </w:pPr>
      <w:r w:rsidRPr="009A239F">
        <w:rPr>
          <w:rStyle w:val="FootnoteReference"/>
          <w:lang w:val="sq-AL"/>
        </w:rPr>
        <w:footnoteRef/>
      </w:r>
      <w:r w:rsidRPr="009A239F">
        <w:rPr>
          <w:lang w:val="sq-AL"/>
        </w:rPr>
        <w:t xml:space="preserve"> </w:t>
      </w:r>
      <w:r w:rsidR="00593FA1" w:rsidRPr="009A239F">
        <w:rPr>
          <w:lang w:val="sq-AL"/>
        </w:rPr>
        <w:t xml:space="preserve">Gjyqtarja Marsida Xhaferllari votoi </w:t>
      </w:r>
      <w:r w:rsidR="00593FA1">
        <w:rPr>
          <w:lang w:val="sq-AL"/>
        </w:rPr>
        <w:t xml:space="preserve">se kërkuesja nuk legjitimohet </w:t>
      </w:r>
      <w:r w:rsidR="00593FA1" w:rsidRPr="009A239F">
        <w:rPr>
          <w:i/>
          <w:lang w:val="sq-AL"/>
        </w:rPr>
        <w:t>ratione temporis</w:t>
      </w:r>
      <w:r w:rsidR="00593FA1">
        <w:rPr>
          <w:lang w:val="sq-AL"/>
        </w:rPr>
        <w:t>.</w:t>
      </w:r>
    </w:p>
  </w:footnote>
  <w:footnote w:id="2">
    <w:p w14:paraId="54A24F06" w14:textId="662557FE" w:rsidR="00B258F9" w:rsidRPr="00A611CB" w:rsidRDefault="00B258F9" w:rsidP="00A611CB">
      <w:pPr>
        <w:pStyle w:val="FootnoteText"/>
        <w:jc w:val="both"/>
        <w:rPr>
          <w:lang w:val="sq-AL"/>
        </w:rPr>
      </w:pPr>
      <w:r w:rsidRPr="00A611CB">
        <w:rPr>
          <w:rStyle w:val="FootnoteReference"/>
          <w:lang w:val="sq-AL"/>
        </w:rPr>
        <w:footnoteRef/>
      </w:r>
      <w:r w:rsidRPr="00A611CB">
        <w:rPr>
          <w:lang w:val="sq-AL"/>
        </w:rPr>
        <w:t xml:space="preserve"> </w:t>
      </w:r>
      <w:r w:rsidR="00A611CB" w:rsidRPr="00A611CB">
        <w:rPr>
          <w:lang w:val="sq-AL"/>
        </w:rPr>
        <w:t xml:space="preserve">Gjyqtarët Sonila Bejtja dhe Altin Binaj votuan për kalimin në seancë plenare, </w:t>
      </w:r>
      <w:r w:rsidR="00840272">
        <w:rPr>
          <w:lang w:val="sq-AL"/>
        </w:rPr>
        <w:t>me q</w:t>
      </w:r>
      <w:r w:rsidR="00C3389C">
        <w:rPr>
          <w:lang w:val="sq-AL"/>
        </w:rPr>
        <w:t>ë</w:t>
      </w:r>
      <w:r w:rsidR="00840272">
        <w:rPr>
          <w:lang w:val="sq-AL"/>
        </w:rPr>
        <w:t xml:space="preserve">ndrimin se </w:t>
      </w:r>
      <w:r w:rsidR="00A611CB" w:rsidRPr="00A611CB">
        <w:rPr>
          <w:lang w:val="sq-AL"/>
        </w:rPr>
        <w:t>pretendimi për cenim</w:t>
      </w:r>
      <w:r w:rsidR="00840272">
        <w:rPr>
          <w:lang w:val="sq-AL"/>
        </w:rPr>
        <w:t>in e</w:t>
      </w:r>
      <w:r w:rsidR="00A611CB">
        <w:rPr>
          <w:lang w:val="sq-AL"/>
        </w:rPr>
        <w:t xml:space="preserve"> parimit</w:t>
      </w:r>
      <w:r w:rsidR="00A611CB" w:rsidRPr="00A611CB">
        <w:rPr>
          <w:lang w:val="sq-AL"/>
        </w:rPr>
        <w:t xml:space="preserve"> të </w:t>
      </w:r>
      <w:r w:rsidR="004E7F40">
        <w:rPr>
          <w:lang w:val="sq-AL"/>
        </w:rPr>
        <w:t>barazisë para ligjit</w:t>
      </w:r>
      <w:r w:rsidR="006B4071">
        <w:rPr>
          <w:lang w:val="sq-AL"/>
        </w:rPr>
        <w:t xml:space="preserve"> dhe mosdiskriminimit</w:t>
      </w:r>
      <w:r w:rsidR="00A611CB" w:rsidRPr="00A611CB">
        <w:rPr>
          <w:lang w:val="sq-AL"/>
        </w:rPr>
        <w:t xml:space="preserve"> për shkak të </w:t>
      </w:r>
      <w:r w:rsidR="007D660C">
        <w:rPr>
          <w:lang w:val="sq-AL"/>
        </w:rPr>
        <w:t>lidhjes familjare të gjakut</w:t>
      </w:r>
      <w:r w:rsidR="00A611CB">
        <w:rPr>
          <w:lang w:val="sq-AL"/>
        </w:rPr>
        <w:t>,</w:t>
      </w:r>
      <w:r w:rsidR="00A611CB" w:rsidRPr="00A611CB">
        <w:rPr>
          <w:lang w:val="sq-AL"/>
        </w:rPr>
        <w:t xml:space="preserve"> nuk është haptazi</w:t>
      </w:r>
      <w:r w:rsidR="006661C4">
        <w:rPr>
          <w:lang w:val="sq-AL"/>
        </w:rPr>
        <w:t xml:space="preserve"> i</w:t>
      </w:r>
      <w:r w:rsidR="00A611CB" w:rsidRPr="00A611CB">
        <w:rPr>
          <w:lang w:val="sq-AL"/>
        </w:rPr>
        <w:t xml:space="preserve"> pabazuar.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6A4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C533A"/>
    <w:multiLevelType w:val="multilevel"/>
    <w:tmpl w:val="0276AA16"/>
    <w:lvl w:ilvl="0">
      <w:start w:val="6"/>
      <w:numFmt w:val="decimal"/>
      <w:lvlText w:val="%1."/>
      <w:lvlJc w:val="left"/>
      <w:pPr>
        <w:ind w:left="99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926F0B"/>
    <w:multiLevelType w:val="multilevel"/>
    <w:tmpl w:val="0276AA16"/>
    <w:lvl w:ilvl="0">
      <w:start w:val="6"/>
      <w:numFmt w:val="decimal"/>
      <w:lvlText w:val="%1."/>
      <w:lvlJc w:val="left"/>
      <w:pPr>
        <w:ind w:left="99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B82EB0"/>
    <w:multiLevelType w:val="hybridMultilevel"/>
    <w:tmpl w:val="5A247A22"/>
    <w:lvl w:ilvl="0" w:tplc="29BEB054">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C52B0"/>
    <w:multiLevelType w:val="multilevel"/>
    <w:tmpl w:val="575854D6"/>
    <w:lvl w:ilvl="0">
      <w:start w:val="17"/>
      <w:numFmt w:val="decimal"/>
      <w:lvlText w:val="%1."/>
      <w:lvlJc w:val="left"/>
      <w:pPr>
        <w:ind w:left="480" w:hanging="480"/>
      </w:pPr>
      <w:rPr>
        <w:rFonts w:hint="default"/>
        <w:i w:val="0"/>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7D90F8C"/>
    <w:multiLevelType w:val="multilevel"/>
    <w:tmpl w:val="8E643E10"/>
    <w:lvl w:ilvl="0">
      <w:start w:val="5"/>
      <w:numFmt w:val="decimal"/>
      <w:lvlText w:val="%1."/>
      <w:lvlJc w:val="left"/>
      <w:pPr>
        <w:ind w:left="1260" w:hanging="360"/>
      </w:pPr>
      <w:rPr>
        <w:rFonts w:eastAsia="MS Mincho" w:hint="default"/>
        <w:b w:val="0"/>
        <w:i w:val="0"/>
      </w:rPr>
    </w:lvl>
    <w:lvl w:ilvl="1">
      <w:start w:val="1"/>
      <w:numFmt w:val="decimal"/>
      <w:lvlText w:val="%1.%2."/>
      <w:lvlJc w:val="left"/>
      <w:pPr>
        <w:ind w:left="630" w:hanging="360"/>
      </w:pPr>
      <w:rPr>
        <w:rFonts w:eastAsia="MS Mincho" w:hint="default"/>
        <w:b w:val="0"/>
        <w:i w:val="0"/>
      </w:rPr>
    </w:lvl>
    <w:lvl w:ilvl="2">
      <w:start w:val="1"/>
      <w:numFmt w:val="decimal"/>
      <w:lvlText w:val="%1.%2.%3."/>
      <w:lvlJc w:val="left"/>
      <w:pPr>
        <w:ind w:left="1288" w:hanging="720"/>
      </w:pPr>
      <w:rPr>
        <w:rFonts w:eastAsia="MS Mincho" w:hint="default"/>
      </w:rPr>
    </w:lvl>
    <w:lvl w:ilvl="3">
      <w:start w:val="1"/>
      <w:numFmt w:val="decimal"/>
      <w:lvlText w:val="%1.%2.%3.%4."/>
      <w:lvlJc w:val="left"/>
      <w:pPr>
        <w:ind w:left="1572" w:hanging="720"/>
      </w:pPr>
      <w:rPr>
        <w:rFonts w:eastAsia="MS Mincho" w:hint="default"/>
      </w:rPr>
    </w:lvl>
    <w:lvl w:ilvl="4">
      <w:start w:val="1"/>
      <w:numFmt w:val="decimal"/>
      <w:lvlText w:val="%1.%2.%3.%4.%5."/>
      <w:lvlJc w:val="left"/>
      <w:pPr>
        <w:ind w:left="2216" w:hanging="1080"/>
      </w:pPr>
      <w:rPr>
        <w:rFonts w:eastAsia="MS Mincho" w:hint="default"/>
      </w:rPr>
    </w:lvl>
    <w:lvl w:ilvl="5">
      <w:start w:val="1"/>
      <w:numFmt w:val="decimal"/>
      <w:lvlText w:val="%1.%2.%3.%4.%5.%6."/>
      <w:lvlJc w:val="left"/>
      <w:pPr>
        <w:ind w:left="2500" w:hanging="1080"/>
      </w:pPr>
      <w:rPr>
        <w:rFonts w:eastAsia="MS Mincho" w:hint="default"/>
      </w:rPr>
    </w:lvl>
    <w:lvl w:ilvl="6">
      <w:start w:val="1"/>
      <w:numFmt w:val="decimal"/>
      <w:lvlText w:val="%1.%2.%3.%4.%5.%6.%7."/>
      <w:lvlJc w:val="left"/>
      <w:pPr>
        <w:ind w:left="3144" w:hanging="1440"/>
      </w:pPr>
      <w:rPr>
        <w:rFonts w:eastAsia="MS Mincho" w:hint="default"/>
      </w:rPr>
    </w:lvl>
    <w:lvl w:ilvl="7">
      <w:start w:val="1"/>
      <w:numFmt w:val="decimal"/>
      <w:lvlText w:val="%1.%2.%3.%4.%5.%6.%7.%8."/>
      <w:lvlJc w:val="left"/>
      <w:pPr>
        <w:ind w:left="3428" w:hanging="1440"/>
      </w:pPr>
      <w:rPr>
        <w:rFonts w:eastAsia="MS Mincho" w:hint="default"/>
      </w:rPr>
    </w:lvl>
    <w:lvl w:ilvl="8">
      <w:start w:val="1"/>
      <w:numFmt w:val="decimal"/>
      <w:lvlText w:val="%1.%2.%3.%4.%5.%6.%7.%8.%9."/>
      <w:lvlJc w:val="left"/>
      <w:pPr>
        <w:ind w:left="4072" w:hanging="1800"/>
      </w:pPr>
      <w:rPr>
        <w:rFonts w:eastAsia="MS Mincho" w:hint="default"/>
      </w:rPr>
    </w:lvl>
  </w:abstractNum>
  <w:abstractNum w:abstractNumId="6" w15:restartNumberingAfterBreak="0">
    <w:nsid w:val="192607F2"/>
    <w:multiLevelType w:val="multilevel"/>
    <w:tmpl w:val="7082BB7C"/>
    <w:lvl w:ilvl="0">
      <w:start w:val="1"/>
      <w:numFmt w:val="decimal"/>
      <w:lvlText w:val="%1."/>
      <w:lvlJc w:val="left"/>
      <w:pPr>
        <w:ind w:left="1260" w:hanging="360"/>
      </w:pPr>
      <w:rPr>
        <w:rFonts w:hint="default"/>
        <w:b w:val="0"/>
        <w:i w:val="0"/>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9883720"/>
    <w:multiLevelType w:val="multilevel"/>
    <w:tmpl w:val="5566B8BC"/>
    <w:lvl w:ilvl="0">
      <w:start w:val="10"/>
      <w:numFmt w:val="decimal"/>
      <w:lvlText w:val="%1."/>
      <w:lvlJc w:val="left"/>
      <w:pPr>
        <w:ind w:left="1650" w:hanging="480"/>
      </w:pPr>
      <w:rPr>
        <w:rFonts w:hint="default"/>
        <w:i w:val="0"/>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A5A1E9D"/>
    <w:multiLevelType w:val="hybridMultilevel"/>
    <w:tmpl w:val="AFFCECD8"/>
    <w:lvl w:ilvl="0" w:tplc="0409000F">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122A"/>
    <w:multiLevelType w:val="hybridMultilevel"/>
    <w:tmpl w:val="26A04728"/>
    <w:lvl w:ilvl="0" w:tplc="DCA0828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018F3"/>
    <w:multiLevelType w:val="multilevel"/>
    <w:tmpl w:val="6AE65F60"/>
    <w:lvl w:ilvl="0">
      <w:start w:val="1"/>
      <w:numFmt w:val="decimal"/>
      <w:lvlText w:val="%1."/>
      <w:lvlJc w:val="left"/>
      <w:pPr>
        <w:ind w:left="693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2" w15:restartNumberingAfterBreak="0">
    <w:nsid w:val="361D39D8"/>
    <w:multiLevelType w:val="multilevel"/>
    <w:tmpl w:val="60C8483E"/>
    <w:lvl w:ilvl="0">
      <w:start w:val="5"/>
      <w:numFmt w:val="decimal"/>
      <w:lvlText w:val="%1."/>
      <w:lvlJc w:val="left"/>
      <w:pPr>
        <w:ind w:left="1080" w:hanging="360"/>
      </w:pPr>
      <w:rPr>
        <w:i w:val="0"/>
      </w:rPr>
    </w:lvl>
    <w:lvl w:ilvl="1">
      <w:start w:val="1"/>
      <w:numFmt w:val="decimal"/>
      <w:lvlText w:val="%1.%2."/>
      <w:lvlJc w:val="left"/>
      <w:pPr>
        <w:ind w:left="1069"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14" w15:restartNumberingAfterBreak="0">
    <w:nsid w:val="41B15BD4"/>
    <w:multiLevelType w:val="multilevel"/>
    <w:tmpl w:val="5BF2ABC0"/>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2D05B6B"/>
    <w:multiLevelType w:val="multilevel"/>
    <w:tmpl w:val="10F03334"/>
    <w:lvl w:ilvl="0">
      <w:start w:val="8"/>
      <w:numFmt w:val="decimal"/>
      <w:lvlText w:val="%1."/>
      <w:lvlJc w:val="left"/>
      <w:pPr>
        <w:ind w:left="1260" w:hanging="360"/>
      </w:pPr>
      <w:rPr>
        <w:rFonts w:hint="default"/>
        <w:b w:val="0"/>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6873181"/>
    <w:multiLevelType w:val="multilevel"/>
    <w:tmpl w:val="C76C145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77E35D2"/>
    <w:multiLevelType w:val="hybridMultilevel"/>
    <w:tmpl w:val="F224F99C"/>
    <w:lvl w:ilvl="0" w:tplc="843EAF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9" w15:restartNumberingAfterBreak="0">
    <w:nsid w:val="663F4530"/>
    <w:multiLevelType w:val="hybridMultilevel"/>
    <w:tmpl w:val="8D661714"/>
    <w:lvl w:ilvl="0" w:tplc="041C0015">
      <w:start w:val="1"/>
      <w:numFmt w:val="upp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0" w15:restartNumberingAfterBreak="0">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780CA2"/>
    <w:multiLevelType w:val="hybridMultilevel"/>
    <w:tmpl w:val="26A04728"/>
    <w:lvl w:ilvl="0" w:tplc="DCA0828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E4518C"/>
    <w:multiLevelType w:val="multilevel"/>
    <w:tmpl w:val="69AC8194"/>
    <w:lvl w:ilvl="0">
      <w:start w:val="6"/>
      <w:numFmt w:val="decimal"/>
      <w:lvlText w:val="%1."/>
      <w:lvlJc w:val="left"/>
      <w:pPr>
        <w:ind w:left="360" w:hanging="360"/>
      </w:pPr>
      <w:rPr>
        <w:rFonts w:eastAsia="MS Mincho"/>
        <w:b w:val="0"/>
        <w:i w:val="0"/>
      </w:rPr>
    </w:lvl>
    <w:lvl w:ilvl="1">
      <w:start w:val="1"/>
      <w:numFmt w:val="decimal"/>
      <w:lvlText w:val="%1.%2."/>
      <w:lvlJc w:val="left"/>
      <w:pPr>
        <w:ind w:left="1440" w:hanging="360"/>
      </w:pPr>
      <w:rPr>
        <w:rFonts w:eastAsia="MS Mincho"/>
        <w:b w:val="0"/>
        <w:i w:val="0"/>
      </w:rPr>
    </w:lvl>
    <w:lvl w:ilvl="2">
      <w:start w:val="1"/>
      <w:numFmt w:val="decimal"/>
      <w:lvlText w:val="%1.%2.%3."/>
      <w:lvlJc w:val="left"/>
      <w:pPr>
        <w:ind w:left="2880" w:hanging="720"/>
      </w:pPr>
      <w:rPr>
        <w:rFonts w:eastAsia="MS Mincho"/>
        <w:b w:val="0"/>
      </w:rPr>
    </w:lvl>
    <w:lvl w:ilvl="3">
      <w:start w:val="1"/>
      <w:numFmt w:val="decimal"/>
      <w:lvlText w:val="%1.%2.%3.%4."/>
      <w:lvlJc w:val="left"/>
      <w:pPr>
        <w:ind w:left="3960" w:hanging="720"/>
      </w:pPr>
      <w:rPr>
        <w:rFonts w:eastAsia="MS Mincho"/>
        <w:b w:val="0"/>
      </w:rPr>
    </w:lvl>
    <w:lvl w:ilvl="4">
      <w:start w:val="1"/>
      <w:numFmt w:val="decimal"/>
      <w:lvlText w:val="%1.%2.%3.%4.%5."/>
      <w:lvlJc w:val="left"/>
      <w:pPr>
        <w:ind w:left="5400" w:hanging="1080"/>
      </w:pPr>
      <w:rPr>
        <w:rFonts w:eastAsia="MS Mincho"/>
        <w:b w:val="0"/>
      </w:rPr>
    </w:lvl>
    <w:lvl w:ilvl="5">
      <w:start w:val="1"/>
      <w:numFmt w:val="decimal"/>
      <w:lvlText w:val="%1.%2.%3.%4.%5.%6."/>
      <w:lvlJc w:val="left"/>
      <w:pPr>
        <w:ind w:left="6480" w:hanging="1080"/>
      </w:pPr>
      <w:rPr>
        <w:rFonts w:eastAsia="MS Mincho"/>
        <w:b w:val="0"/>
      </w:rPr>
    </w:lvl>
    <w:lvl w:ilvl="6">
      <w:start w:val="1"/>
      <w:numFmt w:val="decimal"/>
      <w:lvlText w:val="%1.%2.%3.%4.%5.%6.%7."/>
      <w:lvlJc w:val="left"/>
      <w:pPr>
        <w:ind w:left="7920" w:hanging="1440"/>
      </w:pPr>
      <w:rPr>
        <w:rFonts w:eastAsia="MS Mincho"/>
        <w:b w:val="0"/>
      </w:rPr>
    </w:lvl>
    <w:lvl w:ilvl="7">
      <w:start w:val="1"/>
      <w:numFmt w:val="decimal"/>
      <w:lvlText w:val="%1.%2.%3.%4.%5.%6.%7.%8."/>
      <w:lvlJc w:val="left"/>
      <w:pPr>
        <w:ind w:left="9000" w:hanging="1440"/>
      </w:pPr>
      <w:rPr>
        <w:rFonts w:eastAsia="MS Mincho"/>
        <w:b w:val="0"/>
      </w:rPr>
    </w:lvl>
    <w:lvl w:ilvl="8">
      <w:start w:val="1"/>
      <w:numFmt w:val="decimal"/>
      <w:lvlText w:val="%1.%2.%3.%4.%5.%6.%7.%8.%9."/>
      <w:lvlJc w:val="left"/>
      <w:pPr>
        <w:ind w:left="10440" w:hanging="1800"/>
      </w:pPr>
      <w:rPr>
        <w:rFonts w:eastAsia="MS Mincho"/>
        <w:b w:val="0"/>
      </w:rPr>
    </w:lvl>
  </w:abstractNum>
  <w:abstractNum w:abstractNumId="23" w15:restartNumberingAfterBreak="0">
    <w:nsid w:val="78453D56"/>
    <w:multiLevelType w:val="multilevel"/>
    <w:tmpl w:val="7CBCCE46"/>
    <w:lvl w:ilvl="0">
      <w:start w:val="1"/>
      <w:numFmt w:val="decimal"/>
      <w:lvlText w:val="%1."/>
      <w:lvlJc w:val="left"/>
      <w:pPr>
        <w:ind w:left="1069" w:hanging="360"/>
      </w:pPr>
      <w:rPr>
        <w:rFonts w:hint="default"/>
        <w:i w:val="0"/>
      </w:rPr>
    </w:lvl>
    <w:lvl w:ilvl="1">
      <w:start w:val="1"/>
      <w:numFmt w:val="decimal"/>
      <w:isLgl/>
      <w:lvlText w:val="%1.%2."/>
      <w:lvlJc w:val="left"/>
      <w:pPr>
        <w:ind w:left="1560" w:hanging="480"/>
      </w:pPr>
      <w:rPr>
        <w:rFonts w:hint="default"/>
        <w:b w:val="0"/>
        <w:i w:val="0"/>
      </w:rPr>
    </w:lvl>
    <w:lvl w:ilvl="2">
      <w:start w:val="1"/>
      <w:numFmt w:val="decimal"/>
      <w:isLgl/>
      <w:lvlText w:val="%1.%2.%3."/>
      <w:lvlJc w:val="left"/>
      <w:pPr>
        <w:ind w:left="2171" w:hanging="720"/>
      </w:pPr>
      <w:rPr>
        <w:rFonts w:hint="default"/>
        <w:b/>
      </w:rPr>
    </w:lvl>
    <w:lvl w:ilvl="3">
      <w:start w:val="1"/>
      <w:numFmt w:val="decimal"/>
      <w:isLgl/>
      <w:lvlText w:val="%1.%2.%3.%4."/>
      <w:lvlJc w:val="left"/>
      <w:pPr>
        <w:ind w:left="2542" w:hanging="720"/>
      </w:pPr>
      <w:rPr>
        <w:rFonts w:hint="default"/>
        <w:b/>
      </w:rPr>
    </w:lvl>
    <w:lvl w:ilvl="4">
      <w:start w:val="1"/>
      <w:numFmt w:val="decimal"/>
      <w:isLgl/>
      <w:lvlText w:val="%1.%2.%3.%4.%5."/>
      <w:lvlJc w:val="left"/>
      <w:pPr>
        <w:ind w:left="3273" w:hanging="1080"/>
      </w:pPr>
      <w:rPr>
        <w:rFonts w:hint="default"/>
        <w:b/>
      </w:rPr>
    </w:lvl>
    <w:lvl w:ilvl="5">
      <w:start w:val="1"/>
      <w:numFmt w:val="decimal"/>
      <w:isLgl/>
      <w:lvlText w:val="%1.%2.%3.%4.%5.%6."/>
      <w:lvlJc w:val="left"/>
      <w:pPr>
        <w:ind w:left="3644" w:hanging="1080"/>
      </w:pPr>
      <w:rPr>
        <w:rFonts w:hint="default"/>
        <w:b/>
      </w:rPr>
    </w:lvl>
    <w:lvl w:ilvl="6">
      <w:start w:val="1"/>
      <w:numFmt w:val="decimal"/>
      <w:isLgl/>
      <w:lvlText w:val="%1.%2.%3.%4.%5.%6.%7."/>
      <w:lvlJc w:val="left"/>
      <w:pPr>
        <w:ind w:left="4375" w:hanging="144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477" w:hanging="1800"/>
      </w:pPr>
      <w:rPr>
        <w:rFonts w:hint="default"/>
        <w:b/>
      </w:rPr>
    </w:lvl>
  </w:abstractNum>
  <w:abstractNum w:abstractNumId="24" w15:restartNumberingAfterBreak="0">
    <w:nsid w:val="7CAE72AB"/>
    <w:multiLevelType w:val="hybridMultilevel"/>
    <w:tmpl w:val="FE64FEB4"/>
    <w:lvl w:ilvl="0" w:tplc="DDA0E984">
      <w:start w:val="1"/>
      <w:numFmt w:val="decimal"/>
      <w:lvlText w:val="%1."/>
      <w:lvlJc w:val="left"/>
      <w:pPr>
        <w:ind w:left="1080" w:hanging="360"/>
      </w:pPr>
      <w:rPr>
        <w:rFonts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25" w15:restartNumberingAfterBreak="0">
    <w:nsid w:val="7FA41198"/>
    <w:multiLevelType w:val="hybridMultilevel"/>
    <w:tmpl w:val="ED927D1A"/>
    <w:lvl w:ilvl="0" w:tplc="1E52AFE2">
      <w:start w:val="1"/>
      <w:numFmt w:val="decimal"/>
      <w:lvlText w:val="%1."/>
      <w:lvlJc w:val="left"/>
      <w:pPr>
        <w:ind w:left="1069" w:hanging="360"/>
      </w:pPr>
      <w:rPr>
        <w:rFonts w:hint="default"/>
      </w:rPr>
    </w:lvl>
    <w:lvl w:ilvl="1" w:tplc="041C0019">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26" w15:restartNumberingAfterBreak="0">
    <w:nsid w:val="7FF8254B"/>
    <w:multiLevelType w:val="hybridMultilevel"/>
    <w:tmpl w:val="9632675E"/>
    <w:lvl w:ilvl="0" w:tplc="EDA6BFEE">
      <w:start w:val="1"/>
      <w:numFmt w:val="upperLetter"/>
      <w:lvlText w:val="%1."/>
      <w:lvlJc w:val="left"/>
      <w:pPr>
        <w:ind w:left="1260" w:hanging="360"/>
      </w:pPr>
      <w:rPr>
        <w:rFonts w:hint="default"/>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11"/>
  </w:num>
  <w:num w:numId="2">
    <w:abstractNumId w:val="17"/>
  </w:num>
  <w:num w:numId="3">
    <w:abstractNumId w:val="9"/>
  </w:num>
  <w:num w:numId="4">
    <w:abstractNumId w:val="21"/>
  </w:num>
  <w:num w:numId="5">
    <w:abstractNumId w:val="15"/>
  </w:num>
  <w:num w:numId="6">
    <w:abstractNumId w:val="5"/>
  </w:num>
  <w:num w:numId="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26"/>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 w:numId="16">
    <w:abstractNumId w:val="14"/>
  </w:num>
  <w:num w:numId="17">
    <w:abstractNumId w:val="6"/>
  </w:num>
  <w:num w:numId="18">
    <w:abstractNumId w:val="10"/>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19"/>
  </w:num>
  <w:num w:numId="24">
    <w:abstractNumId w:val="2"/>
  </w:num>
  <w:num w:numId="25">
    <w:abstractNumId w:val="23"/>
  </w:num>
  <w:num w:numId="26">
    <w:abstractNumId w:val="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05"/>
    <w:rsid w:val="000010C0"/>
    <w:rsid w:val="00003147"/>
    <w:rsid w:val="00004762"/>
    <w:rsid w:val="0000551D"/>
    <w:rsid w:val="00006203"/>
    <w:rsid w:val="00006495"/>
    <w:rsid w:val="000107FC"/>
    <w:rsid w:val="00011173"/>
    <w:rsid w:val="00013A9A"/>
    <w:rsid w:val="00015CC8"/>
    <w:rsid w:val="0001658C"/>
    <w:rsid w:val="00017366"/>
    <w:rsid w:val="00020B5E"/>
    <w:rsid w:val="00021E2C"/>
    <w:rsid w:val="000220CD"/>
    <w:rsid w:val="000232C6"/>
    <w:rsid w:val="000310A4"/>
    <w:rsid w:val="00031BEA"/>
    <w:rsid w:val="00031FA0"/>
    <w:rsid w:val="00032579"/>
    <w:rsid w:val="00033342"/>
    <w:rsid w:val="00033D5B"/>
    <w:rsid w:val="00036812"/>
    <w:rsid w:val="000373B5"/>
    <w:rsid w:val="00037AF2"/>
    <w:rsid w:val="00040050"/>
    <w:rsid w:val="00043499"/>
    <w:rsid w:val="00043E26"/>
    <w:rsid w:val="00047023"/>
    <w:rsid w:val="00053F52"/>
    <w:rsid w:val="0005483D"/>
    <w:rsid w:val="00056212"/>
    <w:rsid w:val="00056721"/>
    <w:rsid w:val="00056D7F"/>
    <w:rsid w:val="00060F4C"/>
    <w:rsid w:val="00061680"/>
    <w:rsid w:val="00063269"/>
    <w:rsid w:val="0006455D"/>
    <w:rsid w:val="00064695"/>
    <w:rsid w:val="00064D61"/>
    <w:rsid w:val="0006579B"/>
    <w:rsid w:val="000661CF"/>
    <w:rsid w:val="00066472"/>
    <w:rsid w:val="000672F9"/>
    <w:rsid w:val="000675B1"/>
    <w:rsid w:val="000717DE"/>
    <w:rsid w:val="00081460"/>
    <w:rsid w:val="000819C7"/>
    <w:rsid w:val="0009004B"/>
    <w:rsid w:val="00094162"/>
    <w:rsid w:val="000950FC"/>
    <w:rsid w:val="00095A20"/>
    <w:rsid w:val="00096236"/>
    <w:rsid w:val="00097F67"/>
    <w:rsid w:val="000A04BF"/>
    <w:rsid w:val="000A5C96"/>
    <w:rsid w:val="000A5FC6"/>
    <w:rsid w:val="000A6D56"/>
    <w:rsid w:val="000B16FD"/>
    <w:rsid w:val="000B35C7"/>
    <w:rsid w:val="000B53A0"/>
    <w:rsid w:val="000B62D7"/>
    <w:rsid w:val="000B6DDE"/>
    <w:rsid w:val="000C04B4"/>
    <w:rsid w:val="000C3467"/>
    <w:rsid w:val="000C34B8"/>
    <w:rsid w:val="000C3C30"/>
    <w:rsid w:val="000C60AA"/>
    <w:rsid w:val="000C7CA6"/>
    <w:rsid w:val="000D1787"/>
    <w:rsid w:val="000D27FC"/>
    <w:rsid w:val="000D4BF1"/>
    <w:rsid w:val="000E0ABC"/>
    <w:rsid w:val="000E0D5C"/>
    <w:rsid w:val="000E4C51"/>
    <w:rsid w:val="000E6692"/>
    <w:rsid w:val="000F1C75"/>
    <w:rsid w:val="000F30C4"/>
    <w:rsid w:val="000F4A85"/>
    <w:rsid w:val="000F7DA0"/>
    <w:rsid w:val="00100656"/>
    <w:rsid w:val="00110B98"/>
    <w:rsid w:val="00111142"/>
    <w:rsid w:val="00113593"/>
    <w:rsid w:val="00113A67"/>
    <w:rsid w:val="00117220"/>
    <w:rsid w:val="001214D6"/>
    <w:rsid w:val="00121560"/>
    <w:rsid w:val="00122D84"/>
    <w:rsid w:val="001230B7"/>
    <w:rsid w:val="00123894"/>
    <w:rsid w:val="00126BCE"/>
    <w:rsid w:val="0013052F"/>
    <w:rsid w:val="00132305"/>
    <w:rsid w:val="00133D92"/>
    <w:rsid w:val="0013470B"/>
    <w:rsid w:val="00136813"/>
    <w:rsid w:val="00140D09"/>
    <w:rsid w:val="00143975"/>
    <w:rsid w:val="00144B6A"/>
    <w:rsid w:val="001507F7"/>
    <w:rsid w:val="00151C09"/>
    <w:rsid w:val="00151D43"/>
    <w:rsid w:val="001522E8"/>
    <w:rsid w:val="001529EC"/>
    <w:rsid w:val="00154646"/>
    <w:rsid w:val="001548B8"/>
    <w:rsid w:val="00156BB7"/>
    <w:rsid w:val="00157CDA"/>
    <w:rsid w:val="00160092"/>
    <w:rsid w:val="00160493"/>
    <w:rsid w:val="001626B1"/>
    <w:rsid w:val="0016520D"/>
    <w:rsid w:val="00165BEB"/>
    <w:rsid w:val="0017156A"/>
    <w:rsid w:val="001733DC"/>
    <w:rsid w:val="001761D2"/>
    <w:rsid w:val="00176DE8"/>
    <w:rsid w:val="00177474"/>
    <w:rsid w:val="00177D5A"/>
    <w:rsid w:val="00182656"/>
    <w:rsid w:val="00183166"/>
    <w:rsid w:val="00183805"/>
    <w:rsid w:val="00183A0A"/>
    <w:rsid w:val="00183AD0"/>
    <w:rsid w:val="0018750E"/>
    <w:rsid w:val="00190AB9"/>
    <w:rsid w:val="00194604"/>
    <w:rsid w:val="001954FE"/>
    <w:rsid w:val="00196B16"/>
    <w:rsid w:val="001A02C1"/>
    <w:rsid w:val="001A0F89"/>
    <w:rsid w:val="001A3378"/>
    <w:rsid w:val="001A3516"/>
    <w:rsid w:val="001A3C92"/>
    <w:rsid w:val="001A5743"/>
    <w:rsid w:val="001A6A41"/>
    <w:rsid w:val="001A78F0"/>
    <w:rsid w:val="001A79E8"/>
    <w:rsid w:val="001B1DB8"/>
    <w:rsid w:val="001B2882"/>
    <w:rsid w:val="001B4A00"/>
    <w:rsid w:val="001B5256"/>
    <w:rsid w:val="001B591D"/>
    <w:rsid w:val="001B6366"/>
    <w:rsid w:val="001C0B5D"/>
    <w:rsid w:val="001D220A"/>
    <w:rsid w:val="001E08E0"/>
    <w:rsid w:val="001E29E3"/>
    <w:rsid w:val="001E433D"/>
    <w:rsid w:val="001E68C5"/>
    <w:rsid w:val="001F2290"/>
    <w:rsid w:val="001F2911"/>
    <w:rsid w:val="001F2CBC"/>
    <w:rsid w:val="001F3C5D"/>
    <w:rsid w:val="001F4EC8"/>
    <w:rsid w:val="001F5020"/>
    <w:rsid w:val="001F7FC0"/>
    <w:rsid w:val="00206188"/>
    <w:rsid w:val="0020652E"/>
    <w:rsid w:val="002076D8"/>
    <w:rsid w:val="00210F09"/>
    <w:rsid w:val="002124B6"/>
    <w:rsid w:val="00213327"/>
    <w:rsid w:val="002169D5"/>
    <w:rsid w:val="0022547E"/>
    <w:rsid w:val="00226C04"/>
    <w:rsid w:val="00227138"/>
    <w:rsid w:val="00232A37"/>
    <w:rsid w:val="00232AC4"/>
    <w:rsid w:val="00233CC9"/>
    <w:rsid w:val="002345C3"/>
    <w:rsid w:val="00235A79"/>
    <w:rsid w:val="00236415"/>
    <w:rsid w:val="0023677B"/>
    <w:rsid w:val="00237202"/>
    <w:rsid w:val="00237652"/>
    <w:rsid w:val="00237996"/>
    <w:rsid w:val="0024288B"/>
    <w:rsid w:val="00243DF3"/>
    <w:rsid w:val="0024720E"/>
    <w:rsid w:val="00252953"/>
    <w:rsid w:val="002556A0"/>
    <w:rsid w:val="002568A1"/>
    <w:rsid w:val="00261B0E"/>
    <w:rsid w:val="00261BA1"/>
    <w:rsid w:val="00264090"/>
    <w:rsid w:val="0026477D"/>
    <w:rsid w:val="002652DC"/>
    <w:rsid w:val="00265BF7"/>
    <w:rsid w:val="002676BE"/>
    <w:rsid w:val="00271509"/>
    <w:rsid w:val="00271F89"/>
    <w:rsid w:val="0027489B"/>
    <w:rsid w:val="00275321"/>
    <w:rsid w:val="00277F84"/>
    <w:rsid w:val="00281840"/>
    <w:rsid w:val="00282DE1"/>
    <w:rsid w:val="00284EB6"/>
    <w:rsid w:val="002867C1"/>
    <w:rsid w:val="0029197A"/>
    <w:rsid w:val="00291F27"/>
    <w:rsid w:val="00292CC9"/>
    <w:rsid w:val="002941D8"/>
    <w:rsid w:val="00297300"/>
    <w:rsid w:val="002A18FA"/>
    <w:rsid w:val="002A2687"/>
    <w:rsid w:val="002A6697"/>
    <w:rsid w:val="002A6AA3"/>
    <w:rsid w:val="002B26A3"/>
    <w:rsid w:val="002B42BE"/>
    <w:rsid w:val="002B53E5"/>
    <w:rsid w:val="002B63E9"/>
    <w:rsid w:val="002C0238"/>
    <w:rsid w:val="002C18A1"/>
    <w:rsid w:val="002C2296"/>
    <w:rsid w:val="002C27F1"/>
    <w:rsid w:val="002C3D90"/>
    <w:rsid w:val="002C459C"/>
    <w:rsid w:val="002C782C"/>
    <w:rsid w:val="002D4383"/>
    <w:rsid w:val="002D43AA"/>
    <w:rsid w:val="002D49FB"/>
    <w:rsid w:val="002D4EA3"/>
    <w:rsid w:val="002D667F"/>
    <w:rsid w:val="002D6E09"/>
    <w:rsid w:val="002E07DA"/>
    <w:rsid w:val="002E1741"/>
    <w:rsid w:val="002E19F1"/>
    <w:rsid w:val="002E51F8"/>
    <w:rsid w:val="002E68A4"/>
    <w:rsid w:val="002F30D0"/>
    <w:rsid w:val="002F4176"/>
    <w:rsid w:val="002F4EA9"/>
    <w:rsid w:val="002F63B0"/>
    <w:rsid w:val="002F6A0A"/>
    <w:rsid w:val="00300E47"/>
    <w:rsid w:val="0030321E"/>
    <w:rsid w:val="00307EA8"/>
    <w:rsid w:val="00310086"/>
    <w:rsid w:val="0031030C"/>
    <w:rsid w:val="003154C9"/>
    <w:rsid w:val="00316700"/>
    <w:rsid w:val="0031767E"/>
    <w:rsid w:val="00317C21"/>
    <w:rsid w:val="003201AE"/>
    <w:rsid w:val="00320A8C"/>
    <w:rsid w:val="00320E85"/>
    <w:rsid w:val="003222D9"/>
    <w:rsid w:val="00323912"/>
    <w:rsid w:val="00326A73"/>
    <w:rsid w:val="003272ED"/>
    <w:rsid w:val="00331FE6"/>
    <w:rsid w:val="00332728"/>
    <w:rsid w:val="00334910"/>
    <w:rsid w:val="0033511C"/>
    <w:rsid w:val="00340EED"/>
    <w:rsid w:val="00343448"/>
    <w:rsid w:val="0034450E"/>
    <w:rsid w:val="0034574E"/>
    <w:rsid w:val="00346441"/>
    <w:rsid w:val="003469CC"/>
    <w:rsid w:val="00346BC0"/>
    <w:rsid w:val="0035409F"/>
    <w:rsid w:val="003540F8"/>
    <w:rsid w:val="00354EAB"/>
    <w:rsid w:val="00355FFB"/>
    <w:rsid w:val="00356D6A"/>
    <w:rsid w:val="00356F13"/>
    <w:rsid w:val="00356F18"/>
    <w:rsid w:val="00357F6B"/>
    <w:rsid w:val="00362DF7"/>
    <w:rsid w:val="003638B0"/>
    <w:rsid w:val="00364567"/>
    <w:rsid w:val="003647E9"/>
    <w:rsid w:val="0036582A"/>
    <w:rsid w:val="00365B5B"/>
    <w:rsid w:val="003663F4"/>
    <w:rsid w:val="0036747B"/>
    <w:rsid w:val="00367C0B"/>
    <w:rsid w:val="00367D82"/>
    <w:rsid w:val="00370B5A"/>
    <w:rsid w:val="003762C7"/>
    <w:rsid w:val="003832A3"/>
    <w:rsid w:val="00383526"/>
    <w:rsid w:val="003837AF"/>
    <w:rsid w:val="003838CA"/>
    <w:rsid w:val="00384220"/>
    <w:rsid w:val="00390601"/>
    <w:rsid w:val="00390BDE"/>
    <w:rsid w:val="003925CB"/>
    <w:rsid w:val="003970A9"/>
    <w:rsid w:val="003977FC"/>
    <w:rsid w:val="003A1216"/>
    <w:rsid w:val="003A348E"/>
    <w:rsid w:val="003A4803"/>
    <w:rsid w:val="003A4F6E"/>
    <w:rsid w:val="003B1DC1"/>
    <w:rsid w:val="003B1F7E"/>
    <w:rsid w:val="003B2ABA"/>
    <w:rsid w:val="003B314E"/>
    <w:rsid w:val="003B3C03"/>
    <w:rsid w:val="003B60F8"/>
    <w:rsid w:val="003C3BD1"/>
    <w:rsid w:val="003C3E58"/>
    <w:rsid w:val="003C41B0"/>
    <w:rsid w:val="003C5D63"/>
    <w:rsid w:val="003C5D98"/>
    <w:rsid w:val="003D08C2"/>
    <w:rsid w:val="003D3469"/>
    <w:rsid w:val="003D392A"/>
    <w:rsid w:val="003D4A02"/>
    <w:rsid w:val="003D56BA"/>
    <w:rsid w:val="003D63B1"/>
    <w:rsid w:val="003E040F"/>
    <w:rsid w:val="003E1B99"/>
    <w:rsid w:val="003E20F8"/>
    <w:rsid w:val="003E419F"/>
    <w:rsid w:val="003E6A6A"/>
    <w:rsid w:val="003E76C7"/>
    <w:rsid w:val="003E7CF6"/>
    <w:rsid w:val="003F11B1"/>
    <w:rsid w:val="003F47AD"/>
    <w:rsid w:val="00400AE8"/>
    <w:rsid w:val="00403513"/>
    <w:rsid w:val="0040592A"/>
    <w:rsid w:val="00405B87"/>
    <w:rsid w:val="004071E4"/>
    <w:rsid w:val="00413965"/>
    <w:rsid w:val="004201BE"/>
    <w:rsid w:val="0042164B"/>
    <w:rsid w:val="0042214F"/>
    <w:rsid w:val="00422A0C"/>
    <w:rsid w:val="0042373D"/>
    <w:rsid w:val="004257FF"/>
    <w:rsid w:val="00430F4D"/>
    <w:rsid w:val="004329CE"/>
    <w:rsid w:val="00433F8E"/>
    <w:rsid w:val="00435110"/>
    <w:rsid w:val="00435B91"/>
    <w:rsid w:val="00436D3F"/>
    <w:rsid w:val="004373E4"/>
    <w:rsid w:val="00437F55"/>
    <w:rsid w:val="00440C7D"/>
    <w:rsid w:val="004417A1"/>
    <w:rsid w:val="004430FB"/>
    <w:rsid w:val="0044517B"/>
    <w:rsid w:val="00445449"/>
    <w:rsid w:val="00445A35"/>
    <w:rsid w:val="00446504"/>
    <w:rsid w:val="00446D44"/>
    <w:rsid w:val="00450105"/>
    <w:rsid w:val="004508CA"/>
    <w:rsid w:val="00453E0A"/>
    <w:rsid w:val="00454A55"/>
    <w:rsid w:val="004622E1"/>
    <w:rsid w:val="00466230"/>
    <w:rsid w:val="00467F0A"/>
    <w:rsid w:val="00471611"/>
    <w:rsid w:val="00471F6B"/>
    <w:rsid w:val="00474B9B"/>
    <w:rsid w:val="0047548D"/>
    <w:rsid w:val="00476DDD"/>
    <w:rsid w:val="004779C5"/>
    <w:rsid w:val="00477EBC"/>
    <w:rsid w:val="00481973"/>
    <w:rsid w:val="00484FB0"/>
    <w:rsid w:val="0048550B"/>
    <w:rsid w:val="00486B4A"/>
    <w:rsid w:val="00487B7F"/>
    <w:rsid w:val="00492D57"/>
    <w:rsid w:val="0049436C"/>
    <w:rsid w:val="00496541"/>
    <w:rsid w:val="004966E0"/>
    <w:rsid w:val="00496D14"/>
    <w:rsid w:val="00496F9D"/>
    <w:rsid w:val="004A07B2"/>
    <w:rsid w:val="004A09CD"/>
    <w:rsid w:val="004A1105"/>
    <w:rsid w:val="004A2FA3"/>
    <w:rsid w:val="004A4D21"/>
    <w:rsid w:val="004A64A6"/>
    <w:rsid w:val="004A6715"/>
    <w:rsid w:val="004A6DE6"/>
    <w:rsid w:val="004B13F6"/>
    <w:rsid w:val="004B4F99"/>
    <w:rsid w:val="004B7EC5"/>
    <w:rsid w:val="004C0BB4"/>
    <w:rsid w:val="004C22FC"/>
    <w:rsid w:val="004C255F"/>
    <w:rsid w:val="004C2DA2"/>
    <w:rsid w:val="004C491D"/>
    <w:rsid w:val="004C5011"/>
    <w:rsid w:val="004C65FD"/>
    <w:rsid w:val="004C7160"/>
    <w:rsid w:val="004D1686"/>
    <w:rsid w:val="004D3F34"/>
    <w:rsid w:val="004D6A9C"/>
    <w:rsid w:val="004E00F5"/>
    <w:rsid w:val="004E041B"/>
    <w:rsid w:val="004E08A4"/>
    <w:rsid w:val="004E12C8"/>
    <w:rsid w:val="004E3440"/>
    <w:rsid w:val="004E4473"/>
    <w:rsid w:val="004E5340"/>
    <w:rsid w:val="004E75B7"/>
    <w:rsid w:val="004E7F40"/>
    <w:rsid w:val="004F5AF4"/>
    <w:rsid w:val="004F6D13"/>
    <w:rsid w:val="004F75B8"/>
    <w:rsid w:val="004F7FAD"/>
    <w:rsid w:val="00501979"/>
    <w:rsid w:val="005032AC"/>
    <w:rsid w:val="00503444"/>
    <w:rsid w:val="005102E5"/>
    <w:rsid w:val="00515185"/>
    <w:rsid w:val="0052079A"/>
    <w:rsid w:val="005226C5"/>
    <w:rsid w:val="005239BF"/>
    <w:rsid w:val="00524113"/>
    <w:rsid w:val="005257B5"/>
    <w:rsid w:val="00526989"/>
    <w:rsid w:val="005306EB"/>
    <w:rsid w:val="0053103B"/>
    <w:rsid w:val="00531CCE"/>
    <w:rsid w:val="00533C74"/>
    <w:rsid w:val="0053426E"/>
    <w:rsid w:val="00536C88"/>
    <w:rsid w:val="0053715D"/>
    <w:rsid w:val="0054001D"/>
    <w:rsid w:val="00540CDC"/>
    <w:rsid w:val="0054288B"/>
    <w:rsid w:val="00544CE3"/>
    <w:rsid w:val="0054581A"/>
    <w:rsid w:val="00550249"/>
    <w:rsid w:val="005504D7"/>
    <w:rsid w:val="0055100C"/>
    <w:rsid w:val="005536DC"/>
    <w:rsid w:val="005551BC"/>
    <w:rsid w:val="005609E8"/>
    <w:rsid w:val="00565514"/>
    <w:rsid w:val="005659B9"/>
    <w:rsid w:val="0056689C"/>
    <w:rsid w:val="0056695F"/>
    <w:rsid w:val="00567793"/>
    <w:rsid w:val="00571249"/>
    <w:rsid w:val="00571D6D"/>
    <w:rsid w:val="00571DEB"/>
    <w:rsid w:val="0057206D"/>
    <w:rsid w:val="00572AF9"/>
    <w:rsid w:val="00572BA1"/>
    <w:rsid w:val="00575D1E"/>
    <w:rsid w:val="0057722A"/>
    <w:rsid w:val="00581A85"/>
    <w:rsid w:val="0058513B"/>
    <w:rsid w:val="00587E13"/>
    <w:rsid w:val="005907D4"/>
    <w:rsid w:val="00590E7E"/>
    <w:rsid w:val="00591BF4"/>
    <w:rsid w:val="00592897"/>
    <w:rsid w:val="005935A3"/>
    <w:rsid w:val="00593FA1"/>
    <w:rsid w:val="0059572B"/>
    <w:rsid w:val="005A1328"/>
    <w:rsid w:val="005A49F0"/>
    <w:rsid w:val="005A4DEF"/>
    <w:rsid w:val="005A6E40"/>
    <w:rsid w:val="005A7BFE"/>
    <w:rsid w:val="005B293A"/>
    <w:rsid w:val="005B4C03"/>
    <w:rsid w:val="005B52C9"/>
    <w:rsid w:val="005B707F"/>
    <w:rsid w:val="005C05D6"/>
    <w:rsid w:val="005C166C"/>
    <w:rsid w:val="005C3D09"/>
    <w:rsid w:val="005C4964"/>
    <w:rsid w:val="005C5428"/>
    <w:rsid w:val="005C5517"/>
    <w:rsid w:val="005C5C78"/>
    <w:rsid w:val="005C5DE9"/>
    <w:rsid w:val="005D1B6A"/>
    <w:rsid w:val="005D322E"/>
    <w:rsid w:val="005D3F40"/>
    <w:rsid w:val="005D59F6"/>
    <w:rsid w:val="005D6302"/>
    <w:rsid w:val="005D7547"/>
    <w:rsid w:val="005E4C88"/>
    <w:rsid w:val="005E505C"/>
    <w:rsid w:val="005F1B01"/>
    <w:rsid w:val="005F3585"/>
    <w:rsid w:val="005F52C3"/>
    <w:rsid w:val="005F535B"/>
    <w:rsid w:val="005F71CC"/>
    <w:rsid w:val="006019CE"/>
    <w:rsid w:val="006020B0"/>
    <w:rsid w:val="00604212"/>
    <w:rsid w:val="00606073"/>
    <w:rsid w:val="006114E9"/>
    <w:rsid w:val="00611968"/>
    <w:rsid w:val="00613EA3"/>
    <w:rsid w:val="006169C5"/>
    <w:rsid w:val="006203FD"/>
    <w:rsid w:val="006218A1"/>
    <w:rsid w:val="00621AEE"/>
    <w:rsid w:val="00622EA1"/>
    <w:rsid w:val="006243AB"/>
    <w:rsid w:val="00625423"/>
    <w:rsid w:val="00626A2E"/>
    <w:rsid w:val="006302F6"/>
    <w:rsid w:val="00630BD7"/>
    <w:rsid w:val="00630D27"/>
    <w:rsid w:val="00633C10"/>
    <w:rsid w:val="0063467F"/>
    <w:rsid w:val="006346BE"/>
    <w:rsid w:val="00636D03"/>
    <w:rsid w:val="00640F72"/>
    <w:rsid w:val="00643D6B"/>
    <w:rsid w:val="006446DE"/>
    <w:rsid w:val="00644A30"/>
    <w:rsid w:val="00645193"/>
    <w:rsid w:val="00647E56"/>
    <w:rsid w:val="00647E85"/>
    <w:rsid w:val="00650010"/>
    <w:rsid w:val="00650639"/>
    <w:rsid w:val="006507E2"/>
    <w:rsid w:val="006528CF"/>
    <w:rsid w:val="00652EF2"/>
    <w:rsid w:val="00654125"/>
    <w:rsid w:val="0065518C"/>
    <w:rsid w:val="0065590D"/>
    <w:rsid w:val="00656393"/>
    <w:rsid w:val="00656A11"/>
    <w:rsid w:val="00657A8B"/>
    <w:rsid w:val="006623AD"/>
    <w:rsid w:val="00662436"/>
    <w:rsid w:val="0066269F"/>
    <w:rsid w:val="00663763"/>
    <w:rsid w:val="00665AC4"/>
    <w:rsid w:val="006661C4"/>
    <w:rsid w:val="00667895"/>
    <w:rsid w:val="006716CE"/>
    <w:rsid w:val="00672D0C"/>
    <w:rsid w:val="00674BA4"/>
    <w:rsid w:val="00677DCD"/>
    <w:rsid w:val="00681FCF"/>
    <w:rsid w:val="00683087"/>
    <w:rsid w:val="00683245"/>
    <w:rsid w:val="00683323"/>
    <w:rsid w:val="006845C9"/>
    <w:rsid w:val="0068569B"/>
    <w:rsid w:val="006861AC"/>
    <w:rsid w:val="00686641"/>
    <w:rsid w:val="00690913"/>
    <w:rsid w:val="00690B12"/>
    <w:rsid w:val="00693C5B"/>
    <w:rsid w:val="00693E0C"/>
    <w:rsid w:val="00693E89"/>
    <w:rsid w:val="006958E1"/>
    <w:rsid w:val="006976A8"/>
    <w:rsid w:val="006A007C"/>
    <w:rsid w:val="006A02AE"/>
    <w:rsid w:val="006A09C7"/>
    <w:rsid w:val="006A0C59"/>
    <w:rsid w:val="006A0E85"/>
    <w:rsid w:val="006A6CF3"/>
    <w:rsid w:val="006A70AD"/>
    <w:rsid w:val="006A775D"/>
    <w:rsid w:val="006B1118"/>
    <w:rsid w:val="006B233E"/>
    <w:rsid w:val="006B4071"/>
    <w:rsid w:val="006B50D2"/>
    <w:rsid w:val="006B6240"/>
    <w:rsid w:val="006B6BDB"/>
    <w:rsid w:val="006C120F"/>
    <w:rsid w:val="006C1B3C"/>
    <w:rsid w:val="006C406E"/>
    <w:rsid w:val="006C4DF1"/>
    <w:rsid w:val="006C5A70"/>
    <w:rsid w:val="006C6030"/>
    <w:rsid w:val="006C752A"/>
    <w:rsid w:val="006D0373"/>
    <w:rsid w:val="006D0CBB"/>
    <w:rsid w:val="006D4052"/>
    <w:rsid w:val="006E11FE"/>
    <w:rsid w:val="006E131D"/>
    <w:rsid w:val="006E253D"/>
    <w:rsid w:val="006E3260"/>
    <w:rsid w:val="006E364A"/>
    <w:rsid w:val="006E4C6C"/>
    <w:rsid w:val="006E5BB3"/>
    <w:rsid w:val="006E5EFD"/>
    <w:rsid w:val="006E763B"/>
    <w:rsid w:val="006E7E4B"/>
    <w:rsid w:val="006F2FFE"/>
    <w:rsid w:val="006F3B3F"/>
    <w:rsid w:val="006F547F"/>
    <w:rsid w:val="006F6293"/>
    <w:rsid w:val="006F7579"/>
    <w:rsid w:val="00700B45"/>
    <w:rsid w:val="00702894"/>
    <w:rsid w:val="00702ACF"/>
    <w:rsid w:val="00704254"/>
    <w:rsid w:val="007046B4"/>
    <w:rsid w:val="00704AC0"/>
    <w:rsid w:val="00704E3F"/>
    <w:rsid w:val="007052A6"/>
    <w:rsid w:val="00706E7A"/>
    <w:rsid w:val="007073BD"/>
    <w:rsid w:val="0071077D"/>
    <w:rsid w:val="0071139D"/>
    <w:rsid w:val="007113CA"/>
    <w:rsid w:val="007136E8"/>
    <w:rsid w:val="00713EDE"/>
    <w:rsid w:val="007209A3"/>
    <w:rsid w:val="00723BD0"/>
    <w:rsid w:val="00723DF6"/>
    <w:rsid w:val="0072420C"/>
    <w:rsid w:val="007263DA"/>
    <w:rsid w:val="00727665"/>
    <w:rsid w:val="007303DF"/>
    <w:rsid w:val="0073069A"/>
    <w:rsid w:val="00730838"/>
    <w:rsid w:val="00731468"/>
    <w:rsid w:val="00731F4F"/>
    <w:rsid w:val="0073221E"/>
    <w:rsid w:val="00732D9F"/>
    <w:rsid w:val="00733A50"/>
    <w:rsid w:val="007347FE"/>
    <w:rsid w:val="007349CF"/>
    <w:rsid w:val="007357E2"/>
    <w:rsid w:val="00735FB1"/>
    <w:rsid w:val="00740077"/>
    <w:rsid w:val="00740A7C"/>
    <w:rsid w:val="00740F57"/>
    <w:rsid w:val="007413B0"/>
    <w:rsid w:val="00744B19"/>
    <w:rsid w:val="00755CCF"/>
    <w:rsid w:val="00761FDA"/>
    <w:rsid w:val="00763324"/>
    <w:rsid w:val="00765E3B"/>
    <w:rsid w:val="00772623"/>
    <w:rsid w:val="007738C7"/>
    <w:rsid w:val="00775406"/>
    <w:rsid w:val="0077669D"/>
    <w:rsid w:val="0077752E"/>
    <w:rsid w:val="007776E9"/>
    <w:rsid w:val="00782512"/>
    <w:rsid w:val="00783949"/>
    <w:rsid w:val="007859EB"/>
    <w:rsid w:val="00785C1F"/>
    <w:rsid w:val="00786CD5"/>
    <w:rsid w:val="00786D65"/>
    <w:rsid w:val="0078717B"/>
    <w:rsid w:val="007871C5"/>
    <w:rsid w:val="00787F4A"/>
    <w:rsid w:val="007904CC"/>
    <w:rsid w:val="007919AC"/>
    <w:rsid w:val="00792989"/>
    <w:rsid w:val="00794920"/>
    <w:rsid w:val="00795B16"/>
    <w:rsid w:val="007A0B08"/>
    <w:rsid w:val="007A202F"/>
    <w:rsid w:val="007A22C0"/>
    <w:rsid w:val="007A4C34"/>
    <w:rsid w:val="007A5D7E"/>
    <w:rsid w:val="007B193B"/>
    <w:rsid w:val="007B67E4"/>
    <w:rsid w:val="007C346B"/>
    <w:rsid w:val="007C4FDA"/>
    <w:rsid w:val="007D0676"/>
    <w:rsid w:val="007D0825"/>
    <w:rsid w:val="007D08D4"/>
    <w:rsid w:val="007D13B4"/>
    <w:rsid w:val="007D1995"/>
    <w:rsid w:val="007D319F"/>
    <w:rsid w:val="007D34AC"/>
    <w:rsid w:val="007D4C41"/>
    <w:rsid w:val="007D5D36"/>
    <w:rsid w:val="007D60E7"/>
    <w:rsid w:val="007D660C"/>
    <w:rsid w:val="007D668B"/>
    <w:rsid w:val="007D75F9"/>
    <w:rsid w:val="007E0E92"/>
    <w:rsid w:val="007E0FD3"/>
    <w:rsid w:val="007E1F46"/>
    <w:rsid w:val="007E2136"/>
    <w:rsid w:val="007E37A4"/>
    <w:rsid w:val="007E3F17"/>
    <w:rsid w:val="007F08A7"/>
    <w:rsid w:val="007F13DF"/>
    <w:rsid w:val="007F2109"/>
    <w:rsid w:val="007F2E2F"/>
    <w:rsid w:val="007F5EE9"/>
    <w:rsid w:val="007F6A09"/>
    <w:rsid w:val="00800C75"/>
    <w:rsid w:val="00801EFA"/>
    <w:rsid w:val="00803F78"/>
    <w:rsid w:val="0080537E"/>
    <w:rsid w:val="00806F10"/>
    <w:rsid w:val="00807DB1"/>
    <w:rsid w:val="00812CA5"/>
    <w:rsid w:val="00812E6A"/>
    <w:rsid w:val="008151C5"/>
    <w:rsid w:val="00822C53"/>
    <w:rsid w:val="00825B14"/>
    <w:rsid w:val="00827286"/>
    <w:rsid w:val="00827490"/>
    <w:rsid w:val="00832B5D"/>
    <w:rsid w:val="008341E1"/>
    <w:rsid w:val="00836953"/>
    <w:rsid w:val="00836FED"/>
    <w:rsid w:val="0083714D"/>
    <w:rsid w:val="00840272"/>
    <w:rsid w:val="00841661"/>
    <w:rsid w:val="00854BEB"/>
    <w:rsid w:val="00855FF4"/>
    <w:rsid w:val="00856121"/>
    <w:rsid w:val="0086025F"/>
    <w:rsid w:val="00861D29"/>
    <w:rsid w:val="00863305"/>
    <w:rsid w:val="0086358D"/>
    <w:rsid w:val="008635B2"/>
    <w:rsid w:val="00863BCB"/>
    <w:rsid w:val="008664A5"/>
    <w:rsid w:val="008665C0"/>
    <w:rsid w:val="00867BFF"/>
    <w:rsid w:val="00872D4C"/>
    <w:rsid w:val="00876B6C"/>
    <w:rsid w:val="00880E5D"/>
    <w:rsid w:val="00881E68"/>
    <w:rsid w:val="00883EB2"/>
    <w:rsid w:val="008849F1"/>
    <w:rsid w:val="00885E4D"/>
    <w:rsid w:val="0089016F"/>
    <w:rsid w:val="00893C89"/>
    <w:rsid w:val="00893EE5"/>
    <w:rsid w:val="008958DB"/>
    <w:rsid w:val="008A22B8"/>
    <w:rsid w:val="008A27A6"/>
    <w:rsid w:val="008A37A8"/>
    <w:rsid w:val="008A54C0"/>
    <w:rsid w:val="008B62EF"/>
    <w:rsid w:val="008B64FF"/>
    <w:rsid w:val="008B6EC5"/>
    <w:rsid w:val="008C14D3"/>
    <w:rsid w:val="008C3CFB"/>
    <w:rsid w:val="008C42E0"/>
    <w:rsid w:val="008D1C0B"/>
    <w:rsid w:val="008D52AD"/>
    <w:rsid w:val="008D53E3"/>
    <w:rsid w:val="008E1743"/>
    <w:rsid w:val="008E1939"/>
    <w:rsid w:val="008E3AE6"/>
    <w:rsid w:val="008F09CC"/>
    <w:rsid w:val="008F140B"/>
    <w:rsid w:val="008F4409"/>
    <w:rsid w:val="008F4FC8"/>
    <w:rsid w:val="008F73E6"/>
    <w:rsid w:val="00904122"/>
    <w:rsid w:val="00907837"/>
    <w:rsid w:val="00907BF3"/>
    <w:rsid w:val="00912002"/>
    <w:rsid w:val="00912E97"/>
    <w:rsid w:val="00913D47"/>
    <w:rsid w:val="00915835"/>
    <w:rsid w:val="00915876"/>
    <w:rsid w:val="00921DF4"/>
    <w:rsid w:val="0092275F"/>
    <w:rsid w:val="00922E70"/>
    <w:rsid w:val="00926C98"/>
    <w:rsid w:val="009300F6"/>
    <w:rsid w:val="009307CF"/>
    <w:rsid w:val="00934057"/>
    <w:rsid w:val="00935062"/>
    <w:rsid w:val="009355C6"/>
    <w:rsid w:val="009363C6"/>
    <w:rsid w:val="00940D08"/>
    <w:rsid w:val="00942BBC"/>
    <w:rsid w:val="00942F52"/>
    <w:rsid w:val="0094321A"/>
    <w:rsid w:val="00944826"/>
    <w:rsid w:val="00944E03"/>
    <w:rsid w:val="0094539E"/>
    <w:rsid w:val="009455AD"/>
    <w:rsid w:val="00946540"/>
    <w:rsid w:val="00951233"/>
    <w:rsid w:val="009521FD"/>
    <w:rsid w:val="00953B18"/>
    <w:rsid w:val="009544D0"/>
    <w:rsid w:val="009560F7"/>
    <w:rsid w:val="00957289"/>
    <w:rsid w:val="009602C1"/>
    <w:rsid w:val="009604B4"/>
    <w:rsid w:val="0096175E"/>
    <w:rsid w:val="00964A5B"/>
    <w:rsid w:val="0096563B"/>
    <w:rsid w:val="00967AEA"/>
    <w:rsid w:val="009713B1"/>
    <w:rsid w:val="00973E0F"/>
    <w:rsid w:val="0097478E"/>
    <w:rsid w:val="00974AE4"/>
    <w:rsid w:val="009754D4"/>
    <w:rsid w:val="009759F1"/>
    <w:rsid w:val="00976923"/>
    <w:rsid w:val="00984338"/>
    <w:rsid w:val="00985E7D"/>
    <w:rsid w:val="00986062"/>
    <w:rsid w:val="00986234"/>
    <w:rsid w:val="009869E3"/>
    <w:rsid w:val="009901FD"/>
    <w:rsid w:val="009905F0"/>
    <w:rsid w:val="00990A3A"/>
    <w:rsid w:val="00990F2E"/>
    <w:rsid w:val="009915F0"/>
    <w:rsid w:val="009920B9"/>
    <w:rsid w:val="00994605"/>
    <w:rsid w:val="00996026"/>
    <w:rsid w:val="009971AD"/>
    <w:rsid w:val="009A057B"/>
    <w:rsid w:val="009A0986"/>
    <w:rsid w:val="009A1C48"/>
    <w:rsid w:val="009A239F"/>
    <w:rsid w:val="009A26BC"/>
    <w:rsid w:val="009A4A73"/>
    <w:rsid w:val="009A532A"/>
    <w:rsid w:val="009B1B0E"/>
    <w:rsid w:val="009B2B50"/>
    <w:rsid w:val="009B37C2"/>
    <w:rsid w:val="009B3BD3"/>
    <w:rsid w:val="009C0C2F"/>
    <w:rsid w:val="009C2A3D"/>
    <w:rsid w:val="009C454E"/>
    <w:rsid w:val="009C59E6"/>
    <w:rsid w:val="009C648D"/>
    <w:rsid w:val="009C740B"/>
    <w:rsid w:val="009D2D26"/>
    <w:rsid w:val="009D3EF2"/>
    <w:rsid w:val="009D41FD"/>
    <w:rsid w:val="009D5FF7"/>
    <w:rsid w:val="009D60D9"/>
    <w:rsid w:val="009D73EB"/>
    <w:rsid w:val="009D7445"/>
    <w:rsid w:val="009E12C4"/>
    <w:rsid w:val="009E1B98"/>
    <w:rsid w:val="009E5461"/>
    <w:rsid w:val="009E5688"/>
    <w:rsid w:val="009E585A"/>
    <w:rsid w:val="009E5A5D"/>
    <w:rsid w:val="009E6BE9"/>
    <w:rsid w:val="009E6CC9"/>
    <w:rsid w:val="009E7490"/>
    <w:rsid w:val="009E7EC3"/>
    <w:rsid w:val="009F0784"/>
    <w:rsid w:val="009F0A00"/>
    <w:rsid w:val="009F2873"/>
    <w:rsid w:val="009F478A"/>
    <w:rsid w:val="009F536F"/>
    <w:rsid w:val="00A02BB2"/>
    <w:rsid w:val="00A03CB5"/>
    <w:rsid w:val="00A04C41"/>
    <w:rsid w:val="00A04E21"/>
    <w:rsid w:val="00A06169"/>
    <w:rsid w:val="00A074CA"/>
    <w:rsid w:val="00A11488"/>
    <w:rsid w:val="00A13891"/>
    <w:rsid w:val="00A13DF7"/>
    <w:rsid w:val="00A14046"/>
    <w:rsid w:val="00A145C3"/>
    <w:rsid w:val="00A20455"/>
    <w:rsid w:val="00A24C9E"/>
    <w:rsid w:val="00A2522F"/>
    <w:rsid w:val="00A25680"/>
    <w:rsid w:val="00A2713B"/>
    <w:rsid w:val="00A271B8"/>
    <w:rsid w:val="00A277FE"/>
    <w:rsid w:val="00A3049A"/>
    <w:rsid w:val="00A3173F"/>
    <w:rsid w:val="00A3236F"/>
    <w:rsid w:val="00A328A3"/>
    <w:rsid w:val="00A33F1C"/>
    <w:rsid w:val="00A449C0"/>
    <w:rsid w:val="00A44DE9"/>
    <w:rsid w:val="00A51CE4"/>
    <w:rsid w:val="00A527FE"/>
    <w:rsid w:val="00A53A1C"/>
    <w:rsid w:val="00A5564D"/>
    <w:rsid w:val="00A57D57"/>
    <w:rsid w:val="00A611CB"/>
    <w:rsid w:val="00A62537"/>
    <w:rsid w:val="00A64C6D"/>
    <w:rsid w:val="00A656DE"/>
    <w:rsid w:val="00A65FFF"/>
    <w:rsid w:val="00A72198"/>
    <w:rsid w:val="00A72C22"/>
    <w:rsid w:val="00A73895"/>
    <w:rsid w:val="00A747FE"/>
    <w:rsid w:val="00A758D1"/>
    <w:rsid w:val="00A76FEB"/>
    <w:rsid w:val="00A8078B"/>
    <w:rsid w:val="00A8663A"/>
    <w:rsid w:val="00A87AE0"/>
    <w:rsid w:val="00A87E81"/>
    <w:rsid w:val="00A900E4"/>
    <w:rsid w:val="00A9104B"/>
    <w:rsid w:val="00A9643D"/>
    <w:rsid w:val="00A96977"/>
    <w:rsid w:val="00AA10E6"/>
    <w:rsid w:val="00AA2896"/>
    <w:rsid w:val="00AA4614"/>
    <w:rsid w:val="00AA47DD"/>
    <w:rsid w:val="00AA6D51"/>
    <w:rsid w:val="00AA791D"/>
    <w:rsid w:val="00AB0038"/>
    <w:rsid w:val="00AB1B9C"/>
    <w:rsid w:val="00AB5137"/>
    <w:rsid w:val="00AB5AC2"/>
    <w:rsid w:val="00AB6354"/>
    <w:rsid w:val="00AB6897"/>
    <w:rsid w:val="00AC4CE6"/>
    <w:rsid w:val="00AD0763"/>
    <w:rsid w:val="00AD1819"/>
    <w:rsid w:val="00AD27D2"/>
    <w:rsid w:val="00AD296F"/>
    <w:rsid w:val="00AD30E1"/>
    <w:rsid w:val="00AD4733"/>
    <w:rsid w:val="00AD4CCB"/>
    <w:rsid w:val="00AD6E51"/>
    <w:rsid w:val="00AD7647"/>
    <w:rsid w:val="00AE1471"/>
    <w:rsid w:val="00AE4A8D"/>
    <w:rsid w:val="00AE5615"/>
    <w:rsid w:val="00AE698E"/>
    <w:rsid w:val="00AE6CF9"/>
    <w:rsid w:val="00AE7797"/>
    <w:rsid w:val="00AF1E3A"/>
    <w:rsid w:val="00AF2171"/>
    <w:rsid w:val="00AF29E9"/>
    <w:rsid w:val="00AF41CB"/>
    <w:rsid w:val="00AF4B92"/>
    <w:rsid w:val="00AF5140"/>
    <w:rsid w:val="00AF6699"/>
    <w:rsid w:val="00AF6BD5"/>
    <w:rsid w:val="00AF7240"/>
    <w:rsid w:val="00B004D2"/>
    <w:rsid w:val="00B0161F"/>
    <w:rsid w:val="00B01C21"/>
    <w:rsid w:val="00B04EA5"/>
    <w:rsid w:val="00B067ED"/>
    <w:rsid w:val="00B078AA"/>
    <w:rsid w:val="00B07AEB"/>
    <w:rsid w:val="00B105B9"/>
    <w:rsid w:val="00B10933"/>
    <w:rsid w:val="00B10D30"/>
    <w:rsid w:val="00B13772"/>
    <w:rsid w:val="00B138FC"/>
    <w:rsid w:val="00B15756"/>
    <w:rsid w:val="00B16DE2"/>
    <w:rsid w:val="00B16DE9"/>
    <w:rsid w:val="00B17AD7"/>
    <w:rsid w:val="00B17BC6"/>
    <w:rsid w:val="00B20E4B"/>
    <w:rsid w:val="00B21217"/>
    <w:rsid w:val="00B221DE"/>
    <w:rsid w:val="00B247FE"/>
    <w:rsid w:val="00B2480F"/>
    <w:rsid w:val="00B24C92"/>
    <w:rsid w:val="00B258F9"/>
    <w:rsid w:val="00B25C1C"/>
    <w:rsid w:val="00B263E1"/>
    <w:rsid w:val="00B31505"/>
    <w:rsid w:val="00B317CC"/>
    <w:rsid w:val="00B338AF"/>
    <w:rsid w:val="00B34B1A"/>
    <w:rsid w:val="00B3653B"/>
    <w:rsid w:val="00B36636"/>
    <w:rsid w:val="00B3710A"/>
    <w:rsid w:val="00B4107B"/>
    <w:rsid w:val="00B424A6"/>
    <w:rsid w:val="00B43A9B"/>
    <w:rsid w:val="00B44D38"/>
    <w:rsid w:val="00B45AFF"/>
    <w:rsid w:val="00B4663D"/>
    <w:rsid w:val="00B46D56"/>
    <w:rsid w:val="00B46DFB"/>
    <w:rsid w:val="00B4714B"/>
    <w:rsid w:val="00B472EC"/>
    <w:rsid w:val="00B5081A"/>
    <w:rsid w:val="00B52886"/>
    <w:rsid w:val="00B52D66"/>
    <w:rsid w:val="00B54D19"/>
    <w:rsid w:val="00B5511D"/>
    <w:rsid w:val="00B567E9"/>
    <w:rsid w:val="00B5719C"/>
    <w:rsid w:val="00B578DC"/>
    <w:rsid w:val="00B61E9C"/>
    <w:rsid w:val="00B62507"/>
    <w:rsid w:val="00B62BD3"/>
    <w:rsid w:val="00B63009"/>
    <w:rsid w:val="00B63EA3"/>
    <w:rsid w:val="00B64DE0"/>
    <w:rsid w:val="00B65486"/>
    <w:rsid w:val="00B67398"/>
    <w:rsid w:val="00B76185"/>
    <w:rsid w:val="00B7740C"/>
    <w:rsid w:val="00B80409"/>
    <w:rsid w:val="00B8220E"/>
    <w:rsid w:val="00B853E4"/>
    <w:rsid w:val="00B87D82"/>
    <w:rsid w:val="00B90515"/>
    <w:rsid w:val="00B94470"/>
    <w:rsid w:val="00B96303"/>
    <w:rsid w:val="00B965CB"/>
    <w:rsid w:val="00BA1324"/>
    <w:rsid w:val="00BA26EB"/>
    <w:rsid w:val="00BA4086"/>
    <w:rsid w:val="00BA7168"/>
    <w:rsid w:val="00BB063C"/>
    <w:rsid w:val="00BB2C30"/>
    <w:rsid w:val="00BB7126"/>
    <w:rsid w:val="00BB7DD5"/>
    <w:rsid w:val="00BB7FA5"/>
    <w:rsid w:val="00BC0F36"/>
    <w:rsid w:val="00BC312D"/>
    <w:rsid w:val="00BC40E0"/>
    <w:rsid w:val="00BC69C8"/>
    <w:rsid w:val="00BD0C41"/>
    <w:rsid w:val="00BD1C98"/>
    <w:rsid w:val="00BD27E6"/>
    <w:rsid w:val="00BD36C3"/>
    <w:rsid w:val="00BD48FE"/>
    <w:rsid w:val="00BD52A8"/>
    <w:rsid w:val="00BD71E0"/>
    <w:rsid w:val="00BE018E"/>
    <w:rsid w:val="00BE0DA0"/>
    <w:rsid w:val="00BE1A2B"/>
    <w:rsid w:val="00BE4B1D"/>
    <w:rsid w:val="00BE702D"/>
    <w:rsid w:val="00BE7592"/>
    <w:rsid w:val="00BE7695"/>
    <w:rsid w:val="00BF08EE"/>
    <w:rsid w:val="00BF13EA"/>
    <w:rsid w:val="00BF24F9"/>
    <w:rsid w:val="00BF2ECB"/>
    <w:rsid w:val="00BF5842"/>
    <w:rsid w:val="00BF6468"/>
    <w:rsid w:val="00BF6AA5"/>
    <w:rsid w:val="00C0255F"/>
    <w:rsid w:val="00C045AF"/>
    <w:rsid w:val="00C04D99"/>
    <w:rsid w:val="00C04F8B"/>
    <w:rsid w:val="00C1155F"/>
    <w:rsid w:val="00C1180D"/>
    <w:rsid w:val="00C13010"/>
    <w:rsid w:val="00C13546"/>
    <w:rsid w:val="00C1499D"/>
    <w:rsid w:val="00C1503D"/>
    <w:rsid w:val="00C157C2"/>
    <w:rsid w:val="00C166D6"/>
    <w:rsid w:val="00C20F89"/>
    <w:rsid w:val="00C22BCE"/>
    <w:rsid w:val="00C2671E"/>
    <w:rsid w:val="00C32D25"/>
    <w:rsid w:val="00C3389C"/>
    <w:rsid w:val="00C35728"/>
    <w:rsid w:val="00C40D10"/>
    <w:rsid w:val="00C419B4"/>
    <w:rsid w:val="00C41F7A"/>
    <w:rsid w:val="00C47F7A"/>
    <w:rsid w:val="00C51CE5"/>
    <w:rsid w:val="00C55D18"/>
    <w:rsid w:val="00C55E8A"/>
    <w:rsid w:val="00C56BE0"/>
    <w:rsid w:val="00C5743F"/>
    <w:rsid w:val="00C632E1"/>
    <w:rsid w:val="00C63634"/>
    <w:rsid w:val="00C63C58"/>
    <w:rsid w:val="00C643A1"/>
    <w:rsid w:val="00C643E4"/>
    <w:rsid w:val="00C726A8"/>
    <w:rsid w:val="00C741CC"/>
    <w:rsid w:val="00C74883"/>
    <w:rsid w:val="00C75DDA"/>
    <w:rsid w:val="00C82CBF"/>
    <w:rsid w:val="00C83C80"/>
    <w:rsid w:val="00C8412E"/>
    <w:rsid w:val="00C84D4A"/>
    <w:rsid w:val="00C85261"/>
    <w:rsid w:val="00C8594A"/>
    <w:rsid w:val="00C86419"/>
    <w:rsid w:val="00C87B17"/>
    <w:rsid w:val="00C901C1"/>
    <w:rsid w:val="00C9107F"/>
    <w:rsid w:val="00C91474"/>
    <w:rsid w:val="00C94A6B"/>
    <w:rsid w:val="00C95CE0"/>
    <w:rsid w:val="00CA0F1D"/>
    <w:rsid w:val="00CA1338"/>
    <w:rsid w:val="00CA4605"/>
    <w:rsid w:val="00CA4DAF"/>
    <w:rsid w:val="00CA5931"/>
    <w:rsid w:val="00CA5D49"/>
    <w:rsid w:val="00CA5D75"/>
    <w:rsid w:val="00CA663A"/>
    <w:rsid w:val="00CA7923"/>
    <w:rsid w:val="00CB4B6B"/>
    <w:rsid w:val="00CB5B96"/>
    <w:rsid w:val="00CB628E"/>
    <w:rsid w:val="00CB6A32"/>
    <w:rsid w:val="00CC027C"/>
    <w:rsid w:val="00CC05F6"/>
    <w:rsid w:val="00CC227E"/>
    <w:rsid w:val="00CC2B7E"/>
    <w:rsid w:val="00CC2C16"/>
    <w:rsid w:val="00CC30F3"/>
    <w:rsid w:val="00CC4623"/>
    <w:rsid w:val="00CC5451"/>
    <w:rsid w:val="00CD1BEB"/>
    <w:rsid w:val="00CD5CD6"/>
    <w:rsid w:val="00CD68F1"/>
    <w:rsid w:val="00CD740F"/>
    <w:rsid w:val="00CD7FBE"/>
    <w:rsid w:val="00CE0576"/>
    <w:rsid w:val="00CE1D7C"/>
    <w:rsid w:val="00CF2539"/>
    <w:rsid w:val="00CF5B36"/>
    <w:rsid w:val="00D002D2"/>
    <w:rsid w:val="00D0321A"/>
    <w:rsid w:val="00D041E1"/>
    <w:rsid w:val="00D05F71"/>
    <w:rsid w:val="00D05FAA"/>
    <w:rsid w:val="00D07959"/>
    <w:rsid w:val="00D10241"/>
    <w:rsid w:val="00D110E3"/>
    <w:rsid w:val="00D1126F"/>
    <w:rsid w:val="00D12F34"/>
    <w:rsid w:val="00D13C88"/>
    <w:rsid w:val="00D14F0C"/>
    <w:rsid w:val="00D2043C"/>
    <w:rsid w:val="00D20B3E"/>
    <w:rsid w:val="00D23AAC"/>
    <w:rsid w:val="00D2413F"/>
    <w:rsid w:val="00D2590E"/>
    <w:rsid w:val="00D2600C"/>
    <w:rsid w:val="00D27771"/>
    <w:rsid w:val="00D30FA8"/>
    <w:rsid w:val="00D312AB"/>
    <w:rsid w:val="00D32E68"/>
    <w:rsid w:val="00D33E06"/>
    <w:rsid w:val="00D36968"/>
    <w:rsid w:val="00D4402A"/>
    <w:rsid w:val="00D4477E"/>
    <w:rsid w:val="00D505DA"/>
    <w:rsid w:val="00D50AB6"/>
    <w:rsid w:val="00D5181C"/>
    <w:rsid w:val="00D51C1D"/>
    <w:rsid w:val="00D531AE"/>
    <w:rsid w:val="00D53D77"/>
    <w:rsid w:val="00D54012"/>
    <w:rsid w:val="00D54E4A"/>
    <w:rsid w:val="00D55727"/>
    <w:rsid w:val="00D561A3"/>
    <w:rsid w:val="00D575A2"/>
    <w:rsid w:val="00D628C9"/>
    <w:rsid w:val="00D633E1"/>
    <w:rsid w:val="00D6443E"/>
    <w:rsid w:val="00D64EC0"/>
    <w:rsid w:val="00D657ED"/>
    <w:rsid w:val="00D65F3D"/>
    <w:rsid w:val="00D66E20"/>
    <w:rsid w:val="00D6791A"/>
    <w:rsid w:val="00D73CA0"/>
    <w:rsid w:val="00D80C8F"/>
    <w:rsid w:val="00D814AC"/>
    <w:rsid w:val="00D837A4"/>
    <w:rsid w:val="00D84885"/>
    <w:rsid w:val="00D85B10"/>
    <w:rsid w:val="00D90872"/>
    <w:rsid w:val="00D90C2E"/>
    <w:rsid w:val="00D914E6"/>
    <w:rsid w:val="00D918FE"/>
    <w:rsid w:val="00D93610"/>
    <w:rsid w:val="00D9459C"/>
    <w:rsid w:val="00DA04DD"/>
    <w:rsid w:val="00DA07A3"/>
    <w:rsid w:val="00DA2178"/>
    <w:rsid w:val="00DA225A"/>
    <w:rsid w:val="00DA4EF6"/>
    <w:rsid w:val="00DB0720"/>
    <w:rsid w:val="00DB0F18"/>
    <w:rsid w:val="00DB1FF4"/>
    <w:rsid w:val="00DB3425"/>
    <w:rsid w:val="00DB3829"/>
    <w:rsid w:val="00DB6AEE"/>
    <w:rsid w:val="00DB7367"/>
    <w:rsid w:val="00DB75A6"/>
    <w:rsid w:val="00DC1CAF"/>
    <w:rsid w:val="00DC6052"/>
    <w:rsid w:val="00DC62F6"/>
    <w:rsid w:val="00DC6342"/>
    <w:rsid w:val="00DC65AA"/>
    <w:rsid w:val="00DC6FBC"/>
    <w:rsid w:val="00DD16C1"/>
    <w:rsid w:val="00DD40B9"/>
    <w:rsid w:val="00DD43EB"/>
    <w:rsid w:val="00DD4D6E"/>
    <w:rsid w:val="00DD4ED8"/>
    <w:rsid w:val="00DD52FE"/>
    <w:rsid w:val="00DD5AE6"/>
    <w:rsid w:val="00DD69B5"/>
    <w:rsid w:val="00DE246B"/>
    <w:rsid w:val="00DE33AE"/>
    <w:rsid w:val="00DE591F"/>
    <w:rsid w:val="00DE59D9"/>
    <w:rsid w:val="00DE5F6E"/>
    <w:rsid w:val="00DE7431"/>
    <w:rsid w:val="00DE7DB6"/>
    <w:rsid w:val="00DE7F6E"/>
    <w:rsid w:val="00DF1017"/>
    <w:rsid w:val="00DF150F"/>
    <w:rsid w:val="00DF33BF"/>
    <w:rsid w:val="00DF44B2"/>
    <w:rsid w:val="00DF5C84"/>
    <w:rsid w:val="00DF636A"/>
    <w:rsid w:val="00DF7C80"/>
    <w:rsid w:val="00E000C7"/>
    <w:rsid w:val="00E02CAA"/>
    <w:rsid w:val="00E02D58"/>
    <w:rsid w:val="00E03835"/>
    <w:rsid w:val="00E040CF"/>
    <w:rsid w:val="00E05E56"/>
    <w:rsid w:val="00E105C1"/>
    <w:rsid w:val="00E10BBA"/>
    <w:rsid w:val="00E111B6"/>
    <w:rsid w:val="00E11292"/>
    <w:rsid w:val="00E11FA2"/>
    <w:rsid w:val="00E129D8"/>
    <w:rsid w:val="00E20670"/>
    <w:rsid w:val="00E23E39"/>
    <w:rsid w:val="00E24530"/>
    <w:rsid w:val="00E24855"/>
    <w:rsid w:val="00E25200"/>
    <w:rsid w:val="00E25964"/>
    <w:rsid w:val="00E307FA"/>
    <w:rsid w:val="00E33D5E"/>
    <w:rsid w:val="00E33EAF"/>
    <w:rsid w:val="00E3538F"/>
    <w:rsid w:val="00E36040"/>
    <w:rsid w:val="00E37129"/>
    <w:rsid w:val="00E37386"/>
    <w:rsid w:val="00E37F36"/>
    <w:rsid w:val="00E40E8A"/>
    <w:rsid w:val="00E41620"/>
    <w:rsid w:val="00E42054"/>
    <w:rsid w:val="00E423D6"/>
    <w:rsid w:val="00E476B1"/>
    <w:rsid w:val="00E47AD4"/>
    <w:rsid w:val="00E5131E"/>
    <w:rsid w:val="00E51DD6"/>
    <w:rsid w:val="00E574D3"/>
    <w:rsid w:val="00E61CDF"/>
    <w:rsid w:val="00E6469A"/>
    <w:rsid w:val="00E66B4A"/>
    <w:rsid w:val="00E703B7"/>
    <w:rsid w:val="00E7192C"/>
    <w:rsid w:val="00E71AB1"/>
    <w:rsid w:val="00E72C30"/>
    <w:rsid w:val="00E73014"/>
    <w:rsid w:val="00E73CC0"/>
    <w:rsid w:val="00E749D7"/>
    <w:rsid w:val="00E75A46"/>
    <w:rsid w:val="00E832A1"/>
    <w:rsid w:val="00E83B0E"/>
    <w:rsid w:val="00E83F47"/>
    <w:rsid w:val="00E86936"/>
    <w:rsid w:val="00E8701A"/>
    <w:rsid w:val="00E95D1B"/>
    <w:rsid w:val="00E972E1"/>
    <w:rsid w:val="00EA32C0"/>
    <w:rsid w:val="00EA3DE0"/>
    <w:rsid w:val="00EA75FC"/>
    <w:rsid w:val="00EB1168"/>
    <w:rsid w:val="00EB13F3"/>
    <w:rsid w:val="00EB1B0F"/>
    <w:rsid w:val="00EB2CAE"/>
    <w:rsid w:val="00EB3A67"/>
    <w:rsid w:val="00EB42B8"/>
    <w:rsid w:val="00EB4AD1"/>
    <w:rsid w:val="00EB4E4A"/>
    <w:rsid w:val="00EB6003"/>
    <w:rsid w:val="00EB604D"/>
    <w:rsid w:val="00EB705C"/>
    <w:rsid w:val="00EB70BB"/>
    <w:rsid w:val="00EB7196"/>
    <w:rsid w:val="00EB78E2"/>
    <w:rsid w:val="00EC0DDB"/>
    <w:rsid w:val="00EC1474"/>
    <w:rsid w:val="00EC5F78"/>
    <w:rsid w:val="00EC6004"/>
    <w:rsid w:val="00EC6650"/>
    <w:rsid w:val="00EC680D"/>
    <w:rsid w:val="00EC7A08"/>
    <w:rsid w:val="00ED06A7"/>
    <w:rsid w:val="00ED0D64"/>
    <w:rsid w:val="00ED7466"/>
    <w:rsid w:val="00EE13E8"/>
    <w:rsid w:val="00EE34AA"/>
    <w:rsid w:val="00EE4A68"/>
    <w:rsid w:val="00EE50A4"/>
    <w:rsid w:val="00EF01DC"/>
    <w:rsid w:val="00EF16CD"/>
    <w:rsid w:val="00EF1F97"/>
    <w:rsid w:val="00EF3859"/>
    <w:rsid w:val="00EF3913"/>
    <w:rsid w:val="00F007BA"/>
    <w:rsid w:val="00F00E05"/>
    <w:rsid w:val="00F04DCF"/>
    <w:rsid w:val="00F05673"/>
    <w:rsid w:val="00F069EB"/>
    <w:rsid w:val="00F07B37"/>
    <w:rsid w:val="00F1044D"/>
    <w:rsid w:val="00F10546"/>
    <w:rsid w:val="00F12351"/>
    <w:rsid w:val="00F142BA"/>
    <w:rsid w:val="00F1501F"/>
    <w:rsid w:val="00F16953"/>
    <w:rsid w:val="00F178FB"/>
    <w:rsid w:val="00F20580"/>
    <w:rsid w:val="00F22C3F"/>
    <w:rsid w:val="00F260BD"/>
    <w:rsid w:val="00F314BE"/>
    <w:rsid w:val="00F32975"/>
    <w:rsid w:val="00F33BAF"/>
    <w:rsid w:val="00F344B3"/>
    <w:rsid w:val="00F35D1B"/>
    <w:rsid w:val="00F37400"/>
    <w:rsid w:val="00F41738"/>
    <w:rsid w:val="00F41D0E"/>
    <w:rsid w:val="00F440E7"/>
    <w:rsid w:val="00F508AB"/>
    <w:rsid w:val="00F536FF"/>
    <w:rsid w:val="00F5666C"/>
    <w:rsid w:val="00F572F2"/>
    <w:rsid w:val="00F574F0"/>
    <w:rsid w:val="00F60160"/>
    <w:rsid w:val="00F61281"/>
    <w:rsid w:val="00F67824"/>
    <w:rsid w:val="00F714A0"/>
    <w:rsid w:val="00F73773"/>
    <w:rsid w:val="00F73D01"/>
    <w:rsid w:val="00F74913"/>
    <w:rsid w:val="00F74A16"/>
    <w:rsid w:val="00F7730A"/>
    <w:rsid w:val="00F7772D"/>
    <w:rsid w:val="00F807C1"/>
    <w:rsid w:val="00F82ABC"/>
    <w:rsid w:val="00F82F1A"/>
    <w:rsid w:val="00F849AA"/>
    <w:rsid w:val="00F849D8"/>
    <w:rsid w:val="00F85239"/>
    <w:rsid w:val="00F867E3"/>
    <w:rsid w:val="00F9020C"/>
    <w:rsid w:val="00F922E1"/>
    <w:rsid w:val="00F93E46"/>
    <w:rsid w:val="00F94A3A"/>
    <w:rsid w:val="00F94D9D"/>
    <w:rsid w:val="00FA1517"/>
    <w:rsid w:val="00FA4160"/>
    <w:rsid w:val="00FA4D88"/>
    <w:rsid w:val="00FA5A4A"/>
    <w:rsid w:val="00FA7660"/>
    <w:rsid w:val="00FB008F"/>
    <w:rsid w:val="00FB099F"/>
    <w:rsid w:val="00FB25B9"/>
    <w:rsid w:val="00FB284B"/>
    <w:rsid w:val="00FB3C08"/>
    <w:rsid w:val="00FB5529"/>
    <w:rsid w:val="00FB687C"/>
    <w:rsid w:val="00FB76AC"/>
    <w:rsid w:val="00FB7B86"/>
    <w:rsid w:val="00FB7FE5"/>
    <w:rsid w:val="00FC19E1"/>
    <w:rsid w:val="00FC272C"/>
    <w:rsid w:val="00FC28E0"/>
    <w:rsid w:val="00FC349B"/>
    <w:rsid w:val="00FC4B2E"/>
    <w:rsid w:val="00FC54F1"/>
    <w:rsid w:val="00FC55ED"/>
    <w:rsid w:val="00FC595C"/>
    <w:rsid w:val="00FC6457"/>
    <w:rsid w:val="00FC710D"/>
    <w:rsid w:val="00FD133D"/>
    <w:rsid w:val="00FD1FB8"/>
    <w:rsid w:val="00FD5517"/>
    <w:rsid w:val="00FD6E62"/>
    <w:rsid w:val="00FE0385"/>
    <w:rsid w:val="00FE03E8"/>
    <w:rsid w:val="00FE36C5"/>
    <w:rsid w:val="00FF0055"/>
    <w:rsid w:val="00FF0C38"/>
    <w:rsid w:val="00FF5435"/>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359B"/>
  <w15:chartTrackingRefBased/>
  <w15:docId w15:val="{92F3ED07-102C-0145-A19A-5FE3B20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05"/>
    <w:pPr>
      <w:spacing w:after="200" w:line="276" w:lineRule="auto"/>
    </w:pPr>
    <w:rPr>
      <w:rFonts w:eastAsia="Times New Roman"/>
      <w:sz w:val="22"/>
      <w:szCs w:val="22"/>
    </w:rPr>
  </w:style>
  <w:style w:type="paragraph" w:styleId="Heading4">
    <w:name w:val="heading 4"/>
    <w:basedOn w:val="Normal"/>
    <w:next w:val="Normal"/>
    <w:link w:val="Heading4Char"/>
    <w:qFormat/>
    <w:rsid w:val="00B87D82"/>
    <w:pPr>
      <w:keepNext/>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4A1105"/>
    <w:pPr>
      <w:ind w:left="720"/>
      <w:contextualSpacing/>
    </w:pPr>
    <w:rPr>
      <w:sz w:val="20"/>
      <w:szCs w:val="20"/>
      <w:lang w:val="x-none" w:eastAsia="x-none"/>
    </w:rPr>
  </w:style>
  <w:style w:type="paragraph" w:styleId="Footer">
    <w:name w:val="footer"/>
    <w:basedOn w:val="Normal"/>
    <w:link w:val="FooterChar"/>
    <w:uiPriority w:val="99"/>
    <w:unhideWhenUsed/>
    <w:rsid w:val="004A110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4A1105"/>
    <w:rPr>
      <w:rFonts w:ascii="Calibri" w:eastAsia="Times New Roman" w:hAnsi="Calibri" w:cs="Times New Roman"/>
    </w:rPr>
  </w:style>
  <w:style w:type="paragraph" w:styleId="BodyText">
    <w:name w:val="Body Text"/>
    <w:basedOn w:val="Normal"/>
    <w:link w:val="BodyTextChar"/>
    <w:rsid w:val="004A1105"/>
    <w:pPr>
      <w:spacing w:after="0" w:line="288" w:lineRule="auto"/>
      <w:jc w:val="both"/>
    </w:pPr>
    <w:rPr>
      <w:rFonts w:ascii="Times New Roman" w:hAnsi="Times New Roman"/>
      <w:sz w:val="21"/>
      <w:szCs w:val="24"/>
      <w:lang w:val="x-none" w:eastAsia="x-none"/>
    </w:rPr>
  </w:style>
  <w:style w:type="character" w:customStyle="1" w:styleId="BodyTextChar">
    <w:name w:val="Body Text Char"/>
    <w:link w:val="BodyText"/>
    <w:rsid w:val="004A1105"/>
    <w:rPr>
      <w:rFonts w:ascii="Times New Roman" w:eastAsia="Times New Roman" w:hAnsi="Times New Roman" w:cs="Times New Roman"/>
      <w:sz w:val="21"/>
      <w:szCs w:val="24"/>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locked/>
    <w:rsid w:val="004A1105"/>
    <w:rPr>
      <w:rFonts w:ascii="Calibri" w:eastAsia="Times New Roman" w:hAnsi="Calibri" w:cs="Times New Roman"/>
    </w:rPr>
  </w:style>
  <w:style w:type="character" w:customStyle="1" w:styleId="TitleChar">
    <w:name w:val="Title Char"/>
    <w:aliases w:val="Char Char, Char Char"/>
    <w:link w:val="Title"/>
    <w:locked/>
    <w:rsid w:val="004A1105"/>
    <w:rPr>
      <w:b/>
      <w:bCs/>
      <w:sz w:val="24"/>
      <w:szCs w:val="24"/>
    </w:rPr>
  </w:style>
  <w:style w:type="paragraph" w:styleId="Title">
    <w:name w:val="Title"/>
    <w:aliases w:val="Char, Char"/>
    <w:basedOn w:val="Normal"/>
    <w:link w:val="TitleChar"/>
    <w:qFormat/>
    <w:rsid w:val="004A1105"/>
    <w:pPr>
      <w:spacing w:after="0" w:line="240" w:lineRule="auto"/>
      <w:jc w:val="center"/>
    </w:pPr>
    <w:rPr>
      <w:rFonts w:eastAsia="Calibri"/>
      <w:b/>
      <w:bCs/>
      <w:sz w:val="24"/>
      <w:szCs w:val="24"/>
      <w:lang w:val="x-none" w:eastAsia="x-none"/>
    </w:rPr>
  </w:style>
  <w:style w:type="character" w:customStyle="1" w:styleId="TitleChar1">
    <w:name w:val="Title Char1"/>
    <w:uiPriority w:val="10"/>
    <w:rsid w:val="004A110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A11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1105"/>
    <w:rPr>
      <w:rFonts w:ascii="Tahoma" w:eastAsia="Times New Roman" w:hAnsi="Tahoma" w:cs="Tahoma"/>
      <w:sz w:val="16"/>
      <w:szCs w:val="16"/>
    </w:rPr>
  </w:style>
  <w:style w:type="paragraph" w:styleId="Header">
    <w:name w:val="header"/>
    <w:basedOn w:val="Normal"/>
    <w:link w:val="HeaderChar"/>
    <w:uiPriority w:val="99"/>
    <w:unhideWhenUsed/>
    <w:rsid w:val="00565514"/>
    <w:pPr>
      <w:tabs>
        <w:tab w:val="center" w:pos="4680"/>
        <w:tab w:val="right" w:pos="9360"/>
      </w:tabs>
    </w:pPr>
    <w:rPr>
      <w:lang w:val="x-none" w:eastAsia="x-none"/>
    </w:rPr>
  </w:style>
  <w:style w:type="character" w:customStyle="1" w:styleId="HeaderChar">
    <w:name w:val="Header Char"/>
    <w:link w:val="Header"/>
    <w:uiPriority w:val="99"/>
    <w:rsid w:val="00565514"/>
    <w:rPr>
      <w:rFonts w:eastAsia="Times New Roman"/>
      <w:sz w:val="22"/>
      <w:szCs w:val="22"/>
    </w:rPr>
  </w:style>
  <w:style w:type="paragraph" w:styleId="BodyTextIndent">
    <w:name w:val="Body Text Indent"/>
    <w:basedOn w:val="Normal"/>
    <w:link w:val="BodyTextIndentChar"/>
    <w:uiPriority w:val="99"/>
    <w:unhideWhenUsed/>
    <w:rsid w:val="009E585A"/>
    <w:pPr>
      <w:spacing w:after="120" w:line="360" w:lineRule="auto"/>
      <w:ind w:left="360"/>
    </w:pPr>
    <w:rPr>
      <w:rFonts w:ascii="Times New Roman" w:eastAsia="Calibri" w:hAnsi="Times New Roman"/>
      <w:sz w:val="24"/>
      <w:szCs w:val="24"/>
      <w:lang w:val="sq-AL" w:eastAsia="x-none"/>
    </w:rPr>
  </w:style>
  <w:style w:type="character" w:customStyle="1" w:styleId="BodyTextIndentChar">
    <w:name w:val="Body Text Indent Char"/>
    <w:link w:val="BodyTextIndent"/>
    <w:uiPriority w:val="99"/>
    <w:rsid w:val="009E585A"/>
    <w:rPr>
      <w:rFonts w:ascii="Times New Roman" w:hAnsi="Times New Roman"/>
      <w:sz w:val="24"/>
      <w:szCs w:val="24"/>
      <w:lang w:val="sq-AL"/>
    </w:rPr>
  </w:style>
  <w:style w:type="paragraph" w:styleId="FootnoteText">
    <w:name w:val="footnote text"/>
    <w:basedOn w:val="Normal"/>
    <w:link w:val="FootnoteTextChar"/>
    <w:semiHidden/>
    <w:rsid w:val="000F7DA0"/>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semiHidden/>
    <w:rsid w:val="000F7DA0"/>
    <w:rPr>
      <w:rFonts w:ascii="Times New Roman" w:eastAsia="Times New Roman" w:hAnsi="Times New Roman"/>
    </w:rPr>
  </w:style>
  <w:style w:type="character" w:customStyle="1" w:styleId="Heading4Char">
    <w:name w:val="Heading 4 Char"/>
    <w:link w:val="Heading4"/>
    <w:rsid w:val="00B87D82"/>
    <w:rPr>
      <w:rFonts w:ascii="Times New Roman" w:eastAsia="Times New Roman" w:hAnsi="Times New Roman"/>
      <w:b/>
      <w:bCs/>
      <w:sz w:val="28"/>
      <w:szCs w:val="28"/>
    </w:rPr>
  </w:style>
  <w:style w:type="paragraph" w:styleId="EndnoteText">
    <w:name w:val="endnote text"/>
    <w:basedOn w:val="Normal"/>
    <w:link w:val="EndnoteTextChar"/>
    <w:uiPriority w:val="99"/>
    <w:semiHidden/>
    <w:unhideWhenUsed/>
    <w:rsid w:val="00A06169"/>
    <w:rPr>
      <w:sz w:val="20"/>
      <w:szCs w:val="20"/>
      <w:lang w:val="x-none" w:eastAsia="x-none"/>
    </w:rPr>
  </w:style>
  <w:style w:type="character" w:customStyle="1" w:styleId="EndnoteTextChar">
    <w:name w:val="Endnote Text Char"/>
    <w:link w:val="EndnoteText"/>
    <w:uiPriority w:val="99"/>
    <w:semiHidden/>
    <w:rsid w:val="00A06169"/>
    <w:rPr>
      <w:rFonts w:eastAsia="Times New Roman"/>
    </w:rPr>
  </w:style>
  <w:style w:type="character" w:styleId="EndnoteReference">
    <w:name w:val="endnote reference"/>
    <w:uiPriority w:val="99"/>
    <w:semiHidden/>
    <w:unhideWhenUsed/>
    <w:rsid w:val="00A06169"/>
    <w:rPr>
      <w:vertAlign w:val="superscript"/>
    </w:rPr>
  </w:style>
  <w:style w:type="character" w:styleId="CommentReference">
    <w:name w:val="annotation reference"/>
    <w:uiPriority w:val="99"/>
    <w:semiHidden/>
    <w:unhideWhenUsed/>
    <w:rsid w:val="006B6240"/>
    <w:rPr>
      <w:sz w:val="16"/>
      <w:szCs w:val="16"/>
    </w:rPr>
  </w:style>
  <w:style w:type="paragraph" w:styleId="CommentText">
    <w:name w:val="annotation text"/>
    <w:basedOn w:val="Normal"/>
    <w:link w:val="CommentTextChar"/>
    <w:uiPriority w:val="99"/>
    <w:unhideWhenUsed/>
    <w:rsid w:val="006B6240"/>
    <w:rPr>
      <w:sz w:val="20"/>
      <w:szCs w:val="20"/>
      <w:lang w:val="x-none" w:eastAsia="x-none"/>
    </w:rPr>
  </w:style>
  <w:style w:type="character" w:customStyle="1" w:styleId="CommentTextChar">
    <w:name w:val="Comment Text Char"/>
    <w:link w:val="CommentText"/>
    <w:uiPriority w:val="99"/>
    <w:rsid w:val="006B6240"/>
    <w:rPr>
      <w:rFonts w:eastAsia="Times New Roman"/>
    </w:rPr>
  </w:style>
  <w:style w:type="paragraph" w:styleId="CommentSubject">
    <w:name w:val="annotation subject"/>
    <w:basedOn w:val="CommentText"/>
    <w:next w:val="CommentText"/>
    <w:link w:val="CommentSubjectChar"/>
    <w:uiPriority w:val="99"/>
    <w:semiHidden/>
    <w:unhideWhenUsed/>
    <w:rsid w:val="006B6240"/>
    <w:rPr>
      <w:b/>
      <w:bCs/>
    </w:rPr>
  </w:style>
  <w:style w:type="character" w:customStyle="1" w:styleId="CommentSubjectChar">
    <w:name w:val="Comment Subject Char"/>
    <w:link w:val="CommentSubject"/>
    <w:uiPriority w:val="99"/>
    <w:semiHidden/>
    <w:rsid w:val="006B6240"/>
    <w:rPr>
      <w:rFonts w:eastAsia="Times New Roman"/>
      <w:b/>
      <w:bCs/>
    </w:rPr>
  </w:style>
  <w:style w:type="paragraph" w:customStyle="1" w:styleId="Default">
    <w:name w:val="Default"/>
    <w:rsid w:val="00237652"/>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A8078B"/>
    <w:rPr>
      <w:vertAlign w:val="superscript"/>
    </w:rPr>
  </w:style>
  <w:style w:type="character" w:customStyle="1" w:styleId="eheadnotes">
    <w:name w:val="eheadnotes"/>
    <w:rsid w:val="00FB25B9"/>
    <w:rPr>
      <w:rFonts w:cs="Times New Roman"/>
    </w:rPr>
  </w:style>
  <w:style w:type="paragraph" w:styleId="NoSpacing">
    <w:name w:val="No Spacing"/>
    <w:link w:val="NoSpacingChar"/>
    <w:uiPriority w:val="1"/>
    <w:qFormat/>
    <w:rsid w:val="00D312AB"/>
    <w:rPr>
      <w:sz w:val="22"/>
      <w:szCs w:val="22"/>
      <w:lang w:val="sq-AL"/>
    </w:rPr>
  </w:style>
  <w:style w:type="paragraph" w:styleId="ListBullet">
    <w:name w:val="List Bullet"/>
    <w:basedOn w:val="Normal"/>
    <w:uiPriority w:val="99"/>
    <w:unhideWhenUsed/>
    <w:rsid w:val="00ED06A7"/>
    <w:pPr>
      <w:numPr>
        <w:numId w:val="13"/>
      </w:numPr>
      <w:contextualSpacing/>
    </w:pPr>
  </w:style>
  <w:style w:type="character" w:customStyle="1" w:styleId="sb8d990e2">
    <w:name w:val="sb8d990e2"/>
    <w:rsid w:val="00867BFF"/>
  </w:style>
  <w:style w:type="character" w:customStyle="1" w:styleId="NoSpacingChar">
    <w:name w:val="No Spacing Char"/>
    <w:link w:val="NoSpacing"/>
    <w:uiPriority w:val="1"/>
    <w:locked/>
    <w:rsid w:val="003D4A02"/>
    <w:rPr>
      <w:sz w:val="22"/>
      <w:szCs w:val="22"/>
      <w:lang w:val="sq-AL"/>
    </w:rPr>
  </w:style>
  <w:style w:type="character" w:customStyle="1" w:styleId="Heading112">
    <w:name w:val="Heading #11 (2)_"/>
    <w:link w:val="Heading1120"/>
    <w:uiPriority w:val="99"/>
    <w:locked/>
    <w:rsid w:val="003D4A02"/>
    <w:rPr>
      <w:sz w:val="18"/>
      <w:szCs w:val="18"/>
      <w:shd w:val="clear" w:color="auto" w:fill="FFFFFF"/>
    </w:rPr>
  </w:style>
  <w:style w:type="paragraph" w:customStyle="1" w:styleId="Heading1120">
    <w:name w:val="Heading #11 (2)"/>
    <w:basedOn w:val="Normal"/>
    <w:link w:val="Heading112"/>
    <w:uiPriority w:val="99"/>
    <w:rsid w:val="003D4A02"/>
    <w:pPr>
      <w:widowControl w:val="0"/>
      <w:shd w:val="clear" w:color="auto" w:fill="FFFFFF"/>
      <w:spacing w:after="60" w:line="255" w:lineRule="exact"/>
      <w:jc w:val="both"/>
    </w:pPr>
    <w:rPr>
      <w:rFonts w:eastAsia="Calibri"/>
      <w:sz w:val="18"/>
      <w:szCs w:val="18"/>
    </w:rPr>
  </w:style>
  <w:style w:type="character" w:customStyle="1" w:styleId="Bodytext465pt">
    <w:name w:val="Body text (4) + 6.5 pt"/>
    <w:aliases w:val="Bold17,Italic10,Spacing 0 pt17"/>
    <w:uiPriority w:val="99"/>
    <w:rsid w:val="003D4A02"/>
    <w:rPr>
      <w:b/>
      <w:bCs/>
      <w:i/>
      <w:iCs/>
      <w:spacing w:val="10"/>
      <w:sz w:val="13"/>
      <w:szCs w:val="13"/>
      <w:shd w:val="clear" w:color="auto" w:fill="FFFFFF"/>
    </w:rPr>
  </w:style>
  <w:style w:type="character" w:customStyle="1" w:styleId="Bodytext2">
    <w:name w:val="Body text (2)_"/>
    <w:link w:val="Bodytext20"/>
    <w:uiPriority w:val="99"/>
    <w:rsid w:val="003D4A02"/>
    <w:rPr>
      <w:rFonts w:ascii="Arial" w:hAnsi="Arial" w:cs="Arial"/>
      <w:b/>
      <w:bCs/>
      <w:sz w:val="15"/>
      <w:szCs w:val="15"/>
      <w:shd w:val="clear" w:color="auto" w:fill="FFFFFF"/>
    </w:rPr>
  </w:style>
  <w:style w:type="paragraph" w:customStyle="1" w:styleId="Bodytext20">
    <w:name w:val="Body text (2)"/>
    <w:basedOn w:val="Normal"/>
    <w:link w:val="Bodytext2"/>
    <w:uiPriority w:val="99"/>
    <w:rsid w:val="003D4A02"/>
    <w:pPr>
      <w:widowControl w:val="0"/>
      <w:shd w:val="clear" w:color="auto" w:fill="FFFFFF"/>
      <w:spacing w:after="0" w:line="185" w:lineRule="exact"/>
      <w:ind w:hanging="1040"/>
      <w:jc w:val="center"/>
    </w:pPr>
    <w:rPr>
      <w:rFonts w:ascii="Arial" w:eastAsia="Calibri" w:hAnsi="Arial" w:cs="Arial"/>
      <w:b/>
      <w:bCs/>
      <w:sz w:val="15"/>
      <w:szCs w:val="15"/>
    </w:rPr>
  </w:style>
  <w:style w:type="character" w:customStyle="1" w:styleId="hps">
    <w:name w:val="hps"/>
    <w:rsid w:val="00BB7FA5"/>
  </w:style>
  <w:style w:type="character" w:customStyle="1" w:styleId="contentpasted0">
    <w:name w:val="contentpasted0"/>
    <w:rsid w:val="00AF4B92"/>
  </w:style>
  <w:style w:type="character" w:customStyle="1" w:styleId="s6b621b36">
    <w:name w:val="s6b621b36"/>
    <w:rsid w:val="00723DF6"/>
  </w:style>
  <w:style w:type="character" w:customStyle="1" w:styleId="sfbbfee58">
    <w:name w:val="sfbbfee58"/>
    <w:rsid w:val="00723DF6"/>
  </w:style>
  <w:style w:type="character" w:customStyle="1" w:styleId="sdfc50a6a">
    <w:name w:val="sdfc50a6a"/>
    <w:rsid w:val="0072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485">
      <w:bodyDiv w:val="1"/>
      <w:marLeft w:val="0"/>
      <w:marRight w:val="0"/>
      <w:marTop w:val="0"/>
      <w:marBottom w:val="0"/>
      <w:divBdr>
        <w:top w:val="none" w:sz="0" w:space="0" w:color="auto"/>
        <w:left w:val="none" w:sz="0" w:space="0" w:color="auto"/>
        <w:bottom w:val="none" w:sz="0" w:space="0" w:color="auto"/>
        <w:right w:val="none" w:sz="0" w:space="0" w:color="auto"/>
      </w:divBdr>
    </w:div>
    <w:div w:id="328103270">
      <w:bodyDiv w:val="1"/>
      <w:marLeft w:val="0"/>
      <w:marRight w:val="0"/>
      <w:marTop w:val="0"/>
      <w:marBottom w:val="0"/>
      <w:divBdr>
        <w:top w:val="none" w:sz="0" w:space="0" w:color="auto"/>
        <w:left w:val="none" w:sz="0" w:space="0" w:color="auto"/>
        <w:bottom w:val="none" w:sz="0" w:space="0" w:color="auto"/>
        <w:right w:val="none" w:sz="0" w:space="0" w:color="auto"/>
      </w:divBdr>
    </w:div>
    <w:div w:id="383797789">
      <w:bodyDiv w:val="1"/>
      <w:marLeft w:val="0"/>
      <w:marRight w:val="0"/>
      <w:marTop w:val="0"/>
      <w:marBottom w:val="0"/>
      <w:divBdr>
        <w:top w:val="none" w:sz="0" w:space="0" w:color="auto"/>
        <w:left w:val="none" w:sz="0" w:space="0" w:color="auto"/>
        <w:bottom w:val="none" w:sz="0" w:space="0" w:color="auto"/>
        <w:right w:val="none" w:sz="0" w:space="0" w:color="auto"/>
      </w:divBdr>
    </w:div>
    <w:div w:id="610669592">
      <w:bodyDiv w:val="1"/>
      <w:marLeft w:val="0"/>
      <w:marRight w:val="0"/>
      <w:marTop w:val="0"/>
      <w:marBottom w:val="0"/>
      <w:divBdr>
        <w:top w:val="none" w:sz="0" w:space="0" w:color="auto"/>
        <w:left w:val="none" w:sz="0" w:space="0" w:color="auto"/>
        <w:bottom w:val="none" w:sz="0" w:space="0" w:color="auto"/>
        <w:right w:val="none" w:sz="0" w:space="0" w:color="auto"/>
      </w:divBdr>
    </w:div>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757A3-7AA7-4294-AAA0-DA06A904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Murat Mehmeti</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Murat Mehmeti</dc:title>
  <dc:subject>Dt.02.04.21</dc:subject>
  <dc:creator>Sonila BEJTJA</dc:creator>
  <cp:keywords>Gentian Mete</cp:keywords>
  <dc:description/>
  <cp:lastModifiedBy>user</cp:lastModifiedBy>
  <cp:revision>2</cp:revision>
  <cp:lastPrinted>2023-01-16T12:15:00Z</cp:lastPrinted>
  <dcterms:created xsi:type="dcterms:W3CDTF">2023-01-24T15:05:00Z</dcterms:created>
  <dcterms:modified xsi:type="dcterms:W3CDTF">2023-01-24T15:05:00Z</dcterms:modified>
</cp:coreProperties>
</file>