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1D3" w:rsidRPr="008E2109" w:rsidRDefault="00FB61D3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5E6EB2" w:rsidRPr="008E2109" w:rsidRDefault="005E6EB2">
      <w:pPr>
        <w:rPr>
          <w:rFonts w:ascii="Times New Roman" w:hAnsi="Times New Roman"/>
          <w:sz w:val="24"/>
          <w:szCs w:val="24"/>
        </w:rPr>
      </w:pPr>
    </w:p>
    <w:p w:rsidR="0081063F" w:rsidRPr="0081063F" w:rsidRDefault="00BF6E57" w:rsidP="0081063F">
      <w:pPr>
        <w:tabs>
          <w:tab w:val="left" w:pos="5529"/>
        </w:tabs>
        <w:jc w:val="center"/>
        <w:rPr>
          <w:rFonts w:ascii="Times New Roman" w:hAnsi="Times New Roman"/>
        </w:rPr>
      </w:pPr>
      <w:r w:rsidRPr="00C94955">
        <w:rPr>
          <w:rFonts w:ascii="Times New Roman" w:hAnsi="Times New Roman"/>
          <w:noProof/>
          <w:sz w:val="4"/>
          <w:szCs w:val="4"/>
          <w:lang w:val="en-US"/>
        </w:rPr>
        <w:drawing>
          <wp:inline distT="0" distB="0" distL="0" distR="0">
            <wp:extent cx="4093210" cy="2085340"/>
            <wp:effectExtent l="0" t="0" r="0" b="0"/>
            <wp:docPr id="1" name="Picture 1" descr="Description: TranspDocHeaderBigBl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TranspDocHeaderBigBlac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3210" cy="208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063F" w:rsidRPr="0081063F" w:rsidRDefault="0081063F" w:rsidP="0081063F">
      <w:pPr>
        <w:jc w:val="center"/>
        <w:rPr>
          <w:rFonts w:ascii="Times New Roman" w:hAnsi="Times New Roman"/>
        </w:rPr>
      </w:pPr>
      <w:r w:rsidRPr="0081063F">
        <w:rPr>
          <w:rFonts w:ascii="Times New Roman" w:hAnsi="Times New Roman"/>
        </w:rPr>
        <w:t xml:space="preserve">SEKSIONI I KATËRT </w:t>
      </w:r>
    </w:p>
    <w:p w:rsidR="0081063F" w:rsidRPr="0081063F" w:rsidRDefault="0081063F" w:rsidP="0081063F">
      <w:pPr>
        <w:jc w:val="center"/>
        <w:outlineLvl w:val="0"/>
        <w:rPr>
          <w:rFonts w:ascii="Times New Roman" w:hAnsi="Times New Roman"/>
          <w:b/>
        </w:rPr>
      </w:pPr>
      <w:r w:rsidRPr="0081063F">
        <w:rPr>
          <w:rFonts w:ascii="Times New Roman" w:hAnsi="Times New Roman"/>
          <w:b/>
        </w:rPr>
        <w:t xml:space="preserve">ÇËSHTJA </w:t>
      </w:r>
      <w:r>
        <w:rPr>
          <w:rFonts w:ascii="Times New Roman" w:hAnsi="Times New Roman"/>
          <w:b/>
        </w:rPr>
        <w:t>DELVINA</w:t>
      </w:r>
      <w:r w:rsidRPr="0081063F">
        <w:rPr>
          <w:rFonts w:ascii="Times New Roman" w:hAnsi="Times New Roman"/>
          <w:b/>
        </w:rPr>
        <w:t xml:space="preserve"> KUNDËR SHQIPËRISË </w:t>
      </w:r>
    </w:p>
    <w:p w:rsidR="0081063F" w:rsidRPr="0081063F" w:rsidRDefault="0081063F" w:rsidP="0081063F">
      <w:pPr>
        <w:jc w:val="center"/>
        <w:rPr>
          <w:rFonts w:ascii="Times New Roman" w:hAnsi="Times New Roman"/>
        </w:rPr>
      </w:pPr>
    </w:p>
    <w:p w:rsidR="0081063F" w:rsidRPr="0081063F" w:rsidRDefault="0081063F" w:rsidP="0081063F">
      <w:pPr>
        <w:jc w:val="center"/>
        <w:rPr>
          <w:rFonts w:ascii="Times New Roman" w:hAnsi="Times New Roman"/>
          <w:i/>
        </w:rPr>
      </w:pPr>
      <w:r w:rsidRPr="0081063F">
        <w:rPr>
          <w:rFonts w:ascii="Times New Roman" w:hAnsi="Times New Roman"/>
          <w:i/>
        </w:rPr>
        <w:t xml:space="preserve">(Ankimi nr. </w:t>
      </w:r>
      <w:r>
        <w:rPr>
          <w:rFonts w:ascii="Times New Roman" w:hAnsi="Times New Roman"/>
          <w:i/>
        </w:rPr>
        <w:t>49106/06 (/sitës/eng/Pages/search.aspx#{“appno”:[“49106/06”]})</w:t>
      </w:r>
      <w:r w:rsidRPr="0081063F">
        <w:rPr>
          <w:rFonts w:ascii="Times New Roman" w:hAnsi="Times New Roman"/>
          <w:i/>
        </w:rPr>
        <w:t>)</w:t>
      </w:r>
    </w:p>
    <w:p w:rsidR="0081063F" w:rsidRPr="0081063F" w:rsidRDefault="0081063F" w:rsidP="0081063F">
      <w:pPr>
        <w:rPr>
          <w:rFonts w:ascii="Times New Roman" w:hAnsi="Times New Roman"/>
        </w:rPr>
      </w:pPr>
    </w:p>
    <w:p w:rsidR="0081063F" w:rsidRDefault="0081063F" w:rsidP="0081063F">
      <w:pPr>
        <w:jc w:val="center"/>
        <w:outlineLvl w:val="0"/>
        <w:rPr>
          <w:rFonts w:ascii="Times New Roman" w:hAnsi="Times New Roman"/>
        </w:rPr>
      </w:pPr>
      <w:r w:rsidRPr="0081063F">
        <w:rPr>
          <w:rFonts w:ascii="Times New Roman" w:hAnsi="Times New Roman"/>
        </w:rPr>
        <w:t>VENDIM</w:t>
      </w:r>
    </w:p>
    <w:p w:rsidR="0081063F" w:rsidRPr="0081063F" w:rsidRDefault="0081063F" w:rsidP="0081063F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(Kompensimi i drejtë)</w:t>
      </w:r>
    </w:p>
    <w:p w:rsidR="0081063F" w:rsidRPr="0081063F" w:rsidRDefault="0081063F" w:rsidP="0081063F">
      <w:pPr>
        <w:jc w:val="center"/>
        <w:outlineLvl w:val="0"/>
        <w:rPr>
          <w:rFonts w:ascii="Times New Roman" w:hAnsi="Times New Roman"/>
        </w:rPr>
      </w:pPr>
    </w:p>
    <w:p w:rsidR="0081063F" w:rsidRPr="0081063F" w:rsidRDefault="0081063F" w:rsidP="0081063F">
      <w:pPr>
        <w:jc w:val="center"/>
        <w:outlineLvl w:val="0"/>
        <w:rPr>
          <w:rFonts w:ascii="Times New Roman" w:hAnsi="Times New Roman"/>
        </w:rPr>
      </w:pPr>
      <w:r w:rsidRPr="0081063F">
        <w:rPr>
          <w:rFonts w:ascii="Times New Roman" w:hAnsi="Times New Roman"/>
        </w:rPr>
        <w:t>STRASBURG</w:t>
      </w:r>
    </w:p>
    <w:p w:rsidR="0081063F" w:rsidRPr="0081063F" w:rsidRDefault="0081063F" w:rsidP="0081063F">
      <w:pPr>
        <w:jc w:val="center"/>
        <w:rPr>
          <w:rFonts w:ascii="Times New Roman" w:hAnsi="Times New Roman"/>
        </w:rPr>
      </w:pPr>
    </w:p>
    <w:p w:rsidR="0081063F" w:rsidRPr="0081063F" w:rsidRDefault="0081063F" w:rsidP="0081063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21 maj</w:t>
      </w:r>
      <w:r w:rsidRPr="0081063F">
        <w:rPr>
          <w:rFonts w:ascii="Times New Roman" w:hAnsi="Times New Roman"/>
        </w:rPr>
        <w:t xml:space="preserve"> 2013</w:t>
      </w:r>
    </w:p>
    <w:p w:rsidR="0081063F" w:rsidRPr="0081063F" w:rsidRDefault="0081063F" w:rsidP="0081063F">
      <w:pPr>
        <w:jc w:val="center"/>
        <w:rPr>
          <w:rFonts w:ascii="Times New Roman" w:hAnsi="Times New Roman"/>
          <w:b/>
          <w:u w:val="single"/>
        </w:rPr>
      </w:pPr>
      <w:r w:rsidRPr="0081063F">
        <w:rPr>
          <w:rFonts w:ascii="Times New Roman" w:hAnsi="Times New Roman"/>
          <w:b/>
          <w:u w:val="single"/>
        </w:rPr>
        <w:t>I FORMËS SË PRERË</w:t>
      </w:r>
    </w:p>
    <w:p w:rsidR="0081063F" w:rsidRPr="0081063F" w:rsidRDefault="0081063F" w:rsidP="0081063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07/10/2013</w:t>
      </w:r>
    </w:p>
    <w:p w:rsidR="0081063F" w:rsidRPr="0081063F" w:rsidRDefault="0081063F" w:rsidP="0081063F">
      <w:pPr>
        <w:rPr>
          <w:rFonts w:ascii="Times New Roman" w:hAnsi="Times New Roman"/>
        </w:rPr>
      </w:pPr>
    </w:p>
    <w:p w:rsidR="0081063F" w:rsidRPr="0081063F" w:rsidRDefault="0081063F" w:rsidP="0081063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fr-FR"/>
        </w:rPr>
      </w:pPr>
    </w:p>
    <w:p w:rsidR="0081063F" w:rsidRPr="0081063F" w:rsidRDefault="0081063F" w:rsidP="0081063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  <w:r w:rsidRPr="0081063F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Ky vendim </w:t>
      </w:r>
      <w:r>
        <w:rPr>
          <w:rFonts w:ascii="Times New Roman" w:eastAsia="Times New Roman" w:hAnsi="Times New Roman"/>
          <w:i/>
          <w:sz w:val="24"/>
          <w:szCs w:val="24"/>
          <w:lang w:eastAsia="fr-FR"/>
        </w:rPr>
        <w:t>ka</w:t>
      </w:r>
      <w:r w:rsidRPr="0081063F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marrë formë të prerë </w:t>
      </w:r>
      <w:r>
        <w:rPr>
          <w:rFonts w:ascii="Times New Roman" w:eastAsia="Times New Roman" w:hAnsi="Times New Roman"/>
          <w:i/>
          <w:sz w:val="24"/>
          <w:szCs w:val="24"/>
          <w:lang w:eastAsia="fr-FR"/>
        </w:rPr>
        <w:t>sipas</w:t>
      </w:r>
      <w:r w:rsidRPr="0081063F">
        <w:rPr>
          <w:rFonts w:ascii="Times New Roman" w:eastAsia="Times New Roman" w:hAnsi="Times New Roman"/>
          <w:i/>
          <w:sz w:val="24"/>
          <w:szCs w:val="24"/>
          <w:lang w:eastAsia="fr-FR"/>
        </w:rPr>
        <w:t xml:space="preserve"> Neni</w:t>
      </w:r>
      <w:r>
        <w:rPr>
          <w:rFonts w:ascii="Times New Roman" w:eastAsia="Times New Roman" w:hAnsi="Times New Roman"/>
          <w:i/>
          <w:sz w:val="24"/>
          <w:szCs w:val="24"/>
          <w:lang w:eastAsia="fr-FR"/>
        </w:rPr>
        <w:t>t</w:t>
      </w:r>
      <w:r w:rsidRPr="0081063F">
        <w:rPr>
          <w:rFonts w:ascii="Times New Roman" w:eastAsia="Times New Roman" w:hAnsi="Times New Roman"/>
          <w:i/>
          <w:sz w:val="24"/>
          <w:szCs w:val="24"/>
          <w:lang w:eastAsia="fr-FR"/>
        </w:rPr>
        <w:t> 44 § 2 të Konventës. Ai mund t’i nënshtrohet rishikimit redaktues.</w:t>
      </w:r>
    </w:p>
    <w:p w:rsidR="0081063F" w:rsidRPr="0081063F" w:rsidRDefault="0081063F" w:rsidP="0081063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</w:p>
    <w:p w:rsidR="0081063F" w:rsidRPr="0081063F" w:rsidRDefault="0081063F" w:rsidP="0081063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fr-FR"/>
        </w:rPr>
      </w:pPr>
    </w:p>
    <w:p w:rsidR="008E2109" w:rsidRPr="008E2109" w:rsidRDefault="008E2109" w:rsidP="0081063F">
      <w:pPr>
        <w:jc w:val="center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br w:type="page"/>
      </w:r>
    </w:p>
    <w:p w:rsidR="005E6EB2" w:rsidRPr="003528F4" w:rsidRDefault="005E6EB2">
      <w:pPr>
        <w:rPr>
          <w:rFonts w:ascii="Times New Roman" w:hAnsi="Times New Roman"/>
          <w:b/>
          <w:sz w:val="24"/>
          <w:szCs w:val="24"/>
        </w:rPr>
      </w:pPr>
      <w:r w:rsidRPr="003528F4">
        <w:rPr>
          <w:rFonts w:ascii="Times New Roman" w:hAnsi="Times New Roman"/>
          <w:b/>
          <w:sz w:val="24"/>
          <w:szCs w:val="24"/>
        </w:rPr>
        <w:lastRenderedPageBreak/>
        <w:t>N</w:t>
      </w:r>
      <w:r w:rsidR="008E2109" w:rsidRPr="003528F4">
        <w:rPr>
          <w:rFonts w:ascii="Times New Roman" w:hAnsi="Times New Roman"/>
          <w:b/>
          <w:sz w:val="24"/>
          <w:szCs w:val="24"/>
        </w:rPr>
        <w:t>ë</w:t>
      </w:r>
      <w:r w:rsidRPr="003528F4">
        <w:rPr>
          <w:rFonts w:ascii="Times New Roman" w:hAnsi="Times New Roman"/>
          <w:b/>
          <w:sz w:val="24"/>
          <w:szCs w:val="24"/>
        </w:rPr>
        <w:t xml:space="preserve"> ç</w:t>
      </w:r>
      <w:r w:rsidR="008E2109" w:rsidRPr="003528F4">
        <w:rPr>
          <w:rFonts w:ascii="Times New Roman" w:hAnsi="Times New Roman"/>
          <w:b/>
          <w:sz w:val="24"/>
          <w:szCs w:val="24"/>
        </w:rPr>
        <w:t>ë</w:t>
      </w:r>
      <w:r w:rsidRPr="003528F4">
        <w:rPr>
          <w:rFonts w:ascii="Times New Roman" w:hAnsi="Times New Roman"/>
          <w:b/>
          <w:sz w:val="24"/>
          <w:szCs w:val="24"/>
        </w:rPr>
        <w:t>shtjen Delvina kund</w:t>
      </w:r>
      <w:r w:rsidR="008E2109" w:rsidRPr="003528F4">
        <w:rPr>
          <w:rFonts w:ascii="Times New Roman" w:hAnsi="Times New Roman"/>
          <w:b/>
          <w:sz w:val="24"/>
          <w:szCs w:val="24"/>
        </w:rPr>
        <w:t>ë</w:t>
      </w:r>
      <w:r w:rsidRPr="003528F4">
        <w:rPr>
          <w:rFonts w:ascii="Times New Roman" w:hAnsi="Times New Roman"/>
          <w:b/>
          <w:sz w:val="24"/>
          <w:szCs w:val="24"/>
        </w:rPr>
        <w:t>r Shqip</w:t>
      </w:r>
      <w:r w:rsidR="008E2109" w:rsidRPr="003528F4">
        <w:rPr>
          <w:rFonts w:ascii="Times New Roman" w:hAnsi="Times New Roman"/>
          <w:b/>
          <w:sz w:val="24"/>
          <w:szCs w:val="24"/>
        </w:rPr>
        <w:t>ë</w:t>
      </w:r>
      <w:r w:rsidRPr="003528F4">
        <w:rPr>
          <w:rFonts w:ascii="Times New Roman" w:hAnsi="Times New Roman"/>
          <w:b/>
          <w:sz w:val="24"/>
          <w:szCs w:val="24"/>
        </w:rPr>
        <w:t>ris</w:t>
      </w:r>
      <w:r w:rsidR="008E2109" w:rsidRPr="003528F4">
        <w:rPr>
          <w:rFonts w:ascii="Times New Roman" w:hAnsi="Times New Roman"/>
          <w:b/>
          <w:sz w:val="24"/>
          <w:szCs w:val="24"/>
        </w:rPr>
        <w:t>ë</w:t>
      </w:r>
    </w:p>
    <w:p w:rsidR="005E6EB2" w:rsidRPr="008E2109" w:rsidRDefault="005E6EB2" w:rsidP="003528F4">
      <w:p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>Gjykata Europiane e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Drejtave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Njeriut (Seksioni i Kat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rt), </w:t>
      </w:r>
      <w:r w:rsidR="0081063F">
        <w:rPr>
          <w:rFonts w:ascii="Times New Roman" w:hAnsi="Times New Roman"/>
          <w:sz w:val="24"/>
          <w:szCs w:val="24"/>
        </w:rPr>
        <w:t>duke gjykuar</w:t>
      </w:r>
      <w:r w:rsidRPr="008E2109">
        <w:rPr>
          <w:rFonts w:ascii="Times New Roman" w:hAnsi="Times New Roman"/>
          <w:sz w:val="24"/>
          <w:szCs w:val="24"/>
        </w:rPr>
        <w:t xml:space="preserve"> si Dhom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e p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rb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nga:</w:t>
      </w:r>
    </w:p>
    <w:p w:rsidR="005E6EB2" w:rsidRPr="003528F4" w:rsidRDefault="005E6EB2" w:rsidP="003528F4">
      <w:pPr>
        <w:jc w:val="both"/>
        <w:rPr>
          <w:rFonts w:ascii="Times New Roman" w:hAnsi="Times New Roman"/>
          <w:i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 xml:space="preserve">Ineta Ziemele, </w:t>
      </w:r>
      <w:r w:rsidRPr="0081063F">
        <w:rPr>
          <w:rFonts w:ascii="Times New Roman" w:hAnsi="Times New Roman"/>
          <w:i/>
          <w:sz w:val="24"/>
          <w:szCs w:val="24"/>
        </w:rPr>
        <w:t>President</w:t>
      </w:r>
      <w:r w:rsidR="0081063F" w:rsidRPr="0081063F">
        <w:rPr>
          <w:rFonts w:ascii="Times New Roman" w:hAnsi="Times New Roman"/>
          <w:i/>
          <w:sz w:val="24"/>
          <w:szCs w:val="24"/>
        </w:rPr>
        <w:t>e</w:t>
      </w:r>
    </w:p>
    <w:p w:rsidR="005E6EB2" w:rsidRPr="008E2109" w:rsidRDefault="005E6EB2" w:rsidP="003528F4">
      <w:p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>David Th</w:t>
      </w:r>
      <w:r w:rsidR="003528F4">
        <w:rPr>
          <w:rFonts w:ascii="Times New Roman" w:hAnsi="Times New Roman"/>
          <w:sz w:val="24"/>
          <w:szCs w:val="24"/>
        </w:rPr>
        <w:t>ó</w:t>
      </w:r>
      <w:r w:rsidRPr="008E2109">
        <w:rPr>
          <w:rFonts w:ascii="Times New Roman" w:hAnsi="Times New Roman"/>
          <w:sz w:val="24"/>
          <w:szCs w:val="24"/>
        </w:rPr>
        <w:t>r Bj</w:t>
      </w:r>
      <w:r w:rsidR="003528F4">
        <w:rPr>
          <w:rFonts w:ascii="Times New Roman" w:hAnsi="Times New Roman"/>
          <w:sz w:val="24"/>
          <w:szCs w:val="24"/>
        </w:rPr>
        <w:t>ö</w:t>
      </w:r>
      <w:r w:rsidRPr="008E2109">
        <w:rPr>
          <w:rFonts w:ascii="Times New Roman" w:hAnsi="Times New Roman"/>
          <w:sz w:val="24"/>
          <w:szCs w:val="24"/>
        </w:rPr>
        <w:t>rgvinsson,</w:t>
      </w:r>
    </w:p>
    <w:p w:rsidR="005E6EB2" w:rsidRPr="008E2109" w:rsidRDefault="005E6EB2" w:rsidP="003528F4">
      <w:p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>P</w:t>
      </w:r>
      <w:r w:rsidR="004F2407">
        <w:rPr>
          <w:rFonts w:ascii="Times New Roman" w:hAnsi="Times New Roman"/>
          <w:sz w:val="24"/>
          <w:szCs w:val="24"/>
        </w:rPr>
        <w:t>ä</w:t>
      </w:r>
      <w:r w:rsidRPr="008E2109">
        <w:rPr>
          <w:rFonts w:ascii="Times New Roman" w:hAnsi="Times New Roman"/>
          <w:sz w:val="24"/>
          <w:szCs w:val="24"/>
        </w:rPr>
        <w:t>ivi Hirvela,</w:t>
      </w:r>
    </w:p>
    <w:p w:rsidR="005E6EB2" w:rsidRPr="008E2109" w:rsidRDefault="005E6EB2" w:rsidP="003528F4">
      <w:p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>George Nicolaou,</w:t>
      </w:r>
    </w:p>
    <w:p w:rsidR="005E6EB2" w:rsidRPr="008E2109" w:rsidRDefault="005E6EB2" w:rsidP="003528F4">
      <w:p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>Ledi Bianku,</w:t>
      </w:r>
    </w:p>
    <w:p w:rsidR="005E6EB2" w:rsidRPr="008E2109" w:rsidRDefault="005E6EB2" w:rsidP="003528F4">
      <w:p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>Zdravka Kalaydjieva,</w:t>
      </w:r>
    </w:p>
    <w:p w:rsidR="005E6EB2" w:rsidRPr="008E2109" w:rsidRDefault="005E6EB2" w:rsidP="003528F4">
      <w:p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>Vincent A. De Gaetano, gjykat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s,</w:t>
      </w:r>
    </w:p>
    <w:p w:rsidR="005E6EB2" w:rsidRPr="008E2109" w:rsidRDefault="005E6EB2" w:rsidP="003528F4">
      <w:p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>dhe Fato</w:t>
      </w:r>
      <w:r w:rsidR="00B8056F">
        <w:rPr>
          <w:rFonts w:ascii="Times New Roman" w:hAnsi="Times New Roman"/>
          <w:sz w:val="24"/>
          <w:szCs w:val="24"/>
        </w:rPr>
        <w:t>ş</w:t>
      </w:r>
      <w:r w:rsidRPr="008E2109">
        <w:rPr>
          <w:rFonts w:ascii="Times New Roman" w:hAnsi="Times New Roman"/>
          <w:sz w:val="24"/>
          <w:szCs w:val="24"/>
        </w:rPr>
        <w:t xml:space="preserve"> Araci, </w:t>
      </w:r>
      <w:r w:rsidRPr="009816F6">
        <w:rPr>
          <w:rFonts w:ascii="Times New Roman" w:hAnsi="Times New Roman"/>
          <w:sz w:val="24"/>
          <w:szCs w:val="24"/>
        </w:rPr>
        <w:t>Z</w:t>
      </w:r>
      <w:r w:rsidR="008E2109" w:rsidRPr="009816F6">
        <w:rPr>
          <w:rFonts w:ascii="Times New Roman" w:hAnsi="Times New Roman"/>
          <w:sz w:val="24"/>
          <w:szCs w:val="24"/>
        </w:rPr>
        <w:t>ë</w:t>
      </w:r>
      <w:r w:rsidRPr="009816F6">
        <w:rPr>
          <w:rFonts w:ascii="Times New Roman" w:hAnsi="Times New Roman"/>
          <w:sz w:val="24"/>
          <w:szCs w:val="24"/>
        </w:rPr>
        <w:t>vend</w:t>
      </w:r>
      <w:r w:rsidR="008E2109" w:rsidRPr="009816F6">
        <w:rPr>
          <w:rFonts w:ascii="Times New Roman" w:hAnsi="Times New Roman"/>
          <w:sz w:val="24"/>
          <w:szCs w:val="24"/>
        </w:rPr>
        <w:t>ë</w:t>
      </w:r>
      <w:r w:rsidR="00B8056F" w:rsidRPr="009816F6">
        <w:rPr>
          <w:rFonts w:ascii="Times New Roman" w:hAnsi="Times New Roman"/>
          <w:sz w:val="24"/>
          <w:szCs w:val="24"/>
        </w:rPr>
        <w:t>sr</w:t>
      </w:r>
      <w:r w:rsidRPr="009816F6">
        <w:rPr>
          <w:rFonts w:ascii="Times New Roman" w:hAnsi="Times New Roman"/>
          <w:sz w:val="24"/>
          <w:szCs w:val="24"/>
        </w:rPr>
        <w:t>egjistrues i Seksionit</w:t>
      </w:r>
      <w:r w:rsidRPr="008E2109">
        <w:rPr>
          <w:rFonts w:ascii="Times New Roman" w:hAnsi="Times New Roman"/>
          <w:sz w:val="24"/>
          <w:szCs w:val="24"/>
        </w:rPr>
        <w:t>,</w:t>
      </w:r>
    </w:p>
    <w:p w:rsidR="005E6EB2" w:rsidRPr="008E2109" w:rsidRDefault="005E6EB2" w:rsidP="003528F4">
      <w:p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>Pas shqyrtimi me dyer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mbyllura m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30 prill 2013,</w:t>
      </w:r>
    </w:p>
    <w:p w:rsidR="005E6EB2" w:rsidRPr="008E2109" w:rsidRDefault="005E6EB2">
      <w:pPr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>Jep vendimin e m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posht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m q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u miratua 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at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dat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:</w:t>
      </w:r>
    </w:p>
    <w:p w:rsidR="005E6EB2" w:rsidRPr="008E2109" w:rsidRDefault="005E6EB2" w:rsidP="00747DC9">
      <w:p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>PROCEDURA</w:t>
      </w:r>
    </w:p>
    <w:p w:rsidR="005E6EB2" w:rsidRPr="008E2109" w:rsidRDefault="005E6EB2" w:rsidP="00747DC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>Ç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shtja e ka zanafill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n 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</w:t>
      </w:r>
      <w:r w:rsidR="00B8056F">
        <w:rPr>
          <w:rFonts w:ascii="Times New Roman" w:hAnsi="Times New Roman"/>
          <w:sz w:val="24"/>
          <w:szCs w:val="24"/>
        </w:rPr>
        <w:t>ankimin</w:t>
      </w:r>
      <w:r w:rsidRPr="008E2109">
        <w:rPr>
          <w:rFonts w:ascii="Times New Roman" w:hAnsi="Times New Roman"/>
          <w:sz w:val="24"/>
          <w:szCs w:val="24"/>
        </w:rPr>
        <w:t xml:space="preserve"> (nr. 49106/06 (/sites/eng/</w:t>
      </w:r>
      <w:r w:rsidRPr="00B8056F">
        <w:rPr>
          <w:rFonts w:ascii="Times New Roman" w:hAnsi="Times New Roman"/>
          <w:sz w:val="24"/>
          <w:szCs w:val="24"/>
        </w:rPr>
        <w:t>Pages/search.aspx</w:t>
      </w:r>
      <w:r w:rsidR="00B8056F" w:rsidRPr="00B8056F">
        <w:rPr>
          <w:rFonts w:ascii="Times New Roman" w:hAnsi="Times New Roman"/>
          <w:sz w:val="24"/>
          <w:szCs w:val="24"/>
        </w:rPr>
        <w:t>#</w:t>
      </w:r>
      <w:r w:rsidRPr="008E2109">
        <w:rPr>
          <w:rFonts w:ascii="Times New Roman" w:hAnsi="Times New Roman"/>
          <w:sz w:val="24"/>
          <w:szCs w:val="24"/>
        </w:rPr>
        <w:t xml:space="preserve"> {“appno”:[“49106/06”]})) kund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 Republik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s s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Shqip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ris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B8056F">
        <w:rPr>
          <w:rFonts w:ascii="Times New Roman" w:hAnsi="Times New Roman"/>
          <w:sz w:val="24"/>
          <w:szCs w:val="24"/>
        </w:rPr>
        <w:t>,</w:t>
      </w:r>
      <w:r w:rsidRPr="008E2109">
        <w:rPr>
          <w:rFonts w:ascii="Times New Roman" w:hAnsi="Times New Roman"/>
          <w:sz w:val="24"/>
          <w:szCs w:val="24"/>
        </w:rPr>
        <w:t xml:space="preserve">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depozituar pran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Gjykat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s sipas Nenit 34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Konvent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s p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 Mbrojtjen e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Drejtave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Njeriut dhe Lirive Themelore (“Konventa”) nga tre shtetas shqiptar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, Z. Sherif Delvina, Z. Ahmet Delvina dhe Znj. Fatime Delvina (“</w:t>
      </w:r>
      <w:r w:rsidR="00B8056F">
        <w:rPr>
          <w:rFonts w:ascii="Times New Roman" w:hAnsi="Times New Roman"/>
          <w:sz w:val="24"/>
          <w:szCs w:val="24"/>
        </w:rPr>
        <w:t>ankuesi</w:t>
      </w:r>
      <w:r w:rsidRPr="008E2109">
        <w:rPr>
          <w:rFonts w:ascii="Times New Roman" w:hAnsi="Times New Roman"/>
          <w:sz w:val="24"/>
          <w:szCs w:val="24"/>
        </w:rPr>
        <w:t xml:space="preserve">t”) </w:t>
      </w:r>
      <w:r w:rsidR="0081063F">
        <w:rPr>
          <w:rFonts w:ascii="Times New Roman" w:hAnsi="Times New Roman"/>
          <w:sz w:val="24"/>
          <w:szCs w:val="24"/>
        </w:rPr>
        <w:t>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81063F">
        <w:rPr>
          <w:rFonts w:ascii="Times New Roman" w:hAnsi="Times New Roman"/>
          <w:sz w:val="24"/>
          <w:szCs w:val="24"/>
        </w:rPr>
        <w:t xml:space="preserve"> datën</w:t>
      </w:r>
      <w:r w:rsidRPr="008E2109">
        <w:rPr>
          <w:rFonts w:ascii="Times New Roman" w:hAnsi="Times New Roman"/>
          <w:sz w:val="24"/>
          <w:szCs w:val="24"/>
        </w:rPr>
        <w:t xml:space="preserve"> 23 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ntor 2006. </w:t>
      </w:r>
    </w:p>
    <w:p w:rsidR="005E6EB2" w:rsidRPr="008E2109" w:rsidRDefault="00342212" w:rsidP="00747DC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>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nj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ve</w:t>
      </w:r>
      <w:r w:rsidR="00B8056F">
        <w:rPr>
          <w:rFonts w:ascii="Times New Roman" w:hAnsi="Times New Roman"/>
          <w:sz w:val="24"/>
          <w:szCs w:val="24"/>
        </w:rPr>
        <w:t>n</w:t>
      </w:r>
      <w:r w:rsidRPr="008E2109">
        <w:rPr>
          <w:rFonts w:ascii="Times New Roman" w:hAnsi="Times New Roman"/>
          <w:sz w:val="24"/>
          <w:szCs w:val="24"/>
        </w:rPr>
        <w:t>dim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dh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</w:t>
      </w:r>
      <w:r w:rsidR="0081063F">
        <w:rPr>
          <w:rFonts w:ascii="Times New Roman" w:hAnsi="Times New Roman"/>
          <w:sz w:val="24"/>
          <w:szCs w:val="24"/>
        </w:rPr>
        <w:t>m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15 shkurt 2011 (“vendimi kryesor”), Gjykata konstatoi se ka patur nj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shkelje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</w:t>
      </w:r>
      <w:r w:rsidR="00747DC9" w:rsidRPr="008E2109">
        <w:rPr>
          <w:rFonts w:ascii="Times New Roman" w:hAnsi="Times New Roman"/>
          <w:sz w:val="24"/>
          <w:szCs w:val="24"/>
        </w:rPr>
        <w:t>Nenit 6</w:t>
      </w:r>
      <w:r w:rsidR="0081063F">
        <w:rPr>
          <w:rFonts w:ascii="Times New Roman" w:hAnsi="Times New Roman"/>
          <w:sz w:val="24"/>
          <w:szCs w:val="24"/>
        </w:rPr>
        <w:t xml:space="preserve"> </w:t>
      </w:r>
      <w:r w:rsidR="00B8056F">
        <w:rPr>
          <w:rFonts w:ascii="Times New Roman" w:hAnsi="Times New Roman"/>
          <w:sz w:val="24"/>
          <w:szCs w:val="24"/>
        </w:rPr>
        <w:t>§</w:t>
      </w:r>
      <w:r w:rsidR="0081063F">
        <w:rPr>
          <w:rFonts w:ascii="Times New Roman" w:hAnsi="Times New Roman"/>
          <w:sz w:val="24"/>
          <w:szCs w:val="24"/>
        </w:rPr>
        <w:t xml:space="preserve"> </w:t>
      </w:r>
      <w:r w:rsidR="00747DC9" w:rsidRPr="008E2109">
        <w:rPr>
          <w:rFonts w:ascii="Times New Roman" w:hAnsi="Times New Roman"/>
          <w:sz w:val="24"/>
          <w:szCs w:val="24"/>
        </w:rPr>
        <w:t>1 dhe 13, si dhe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747DC9" w:rsidRPr="008E2109">
        <w:rPr>
          <w:rFonts w:ascii="Times New Roman" w:hAnsi="Times New Roman"/>
          <w:sz w:val="24"/>
          <w:szCs w:val="24"/>
        </w:rPr>
        <w:t xml:space="preserve"> Nenit 1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747DC9" w:rsidRPr="008E2109">
        <w:rPr>
          <w:rFonts w:ascii="Times New Roman" w:hAnsi="Times New Roman"/>
          <w:sz w:val="24"/>
          <w:szCs w:val="24"/>
        </w:rPr>
        <w:t xml:space="preserve"> Protokollit Nr. 1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747DC9" w:rsidRPr="008E2109">
        <w:rPr>
          <w:rFonts w:ascii="Times New Roman" w:hAnsi="Times New Roman"/>
          <w:sz w:val="24"/>
          <w:szCs w:val="24"/>
        </w:rPr>
        <w:t xml:space="preserve"> Konvent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747DC9" w:rsidRPr="008E2109">
        <w:rPr>
          <w:rFonts w:ascii="Times New Roman" w:hAnsi="Times New Roman"/>
          <w:sz w:val="24"/>
          <w:szCs w:val="24"/>
        </w:rPr>
        <w:t>s, p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747DC9" w:rsidRPr="008E2109">
        <w:rPr>
          <w:rFonts w:ascii="Times New Roman" w:hAnsi="Times New Roman"/>
          <w:sz w:val="24"/>
          <w:szCs w:val="24"/>
        </w:rPr>
        <w:t>r shkak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747DC9" w:rsidRPr="008E2109">
        <w:rPr>
          <w:rFonts w:ascii="Times New Roman" w:hAnsi="Times New Roman"/>
          <w:sz w:val="24"/>
          <w:szCs w:val="24"/>
        </w:rPr>
        <w:t xml:space="preserve"> pamund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747DC9" w:rsidRPr="008E2109">
        <w:rPr>
          <w:rFonts w:ascii="Times New Roman" w:hAnsi="Times New Roman"/>
          <w:sz w:val="24"/>
          <w:szCs w:val="24"/>
        </w:rPr>
        <w:t>sis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747DC9" w:rsidRPr="008E2109">
        <w:rPr>
          <w:rFonts w:ascii="Times New Roman" w:hAnsi="Times New Roman"/>
          <w:sz w:val="24"/>
          <w:szCs w:val="24"/>
        </w:rPr>
        <w:t xml:space="preserve"> s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747DC9" w:rsidRPr="008E2109">
        <w:rPr>
          <w:rFonts w:ascii="Times New Roman" w:hAnsi="Times New Roman"/>
          <w:sz w:val="24"/>
          <w:szCs w:val="24"/>
        </w:rPr>
        <w:t xml:space="preserve"> autoriteteve shqiptare p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747DC9" w:rsidRPr="008E2109">
        <w:rPr>
          <w:rFonts w:ascii="Times New Roman" w:hAnsi="Times New Roman"/>
          <w:sz w:val="24"/>
          <w:szCs w:val="24"/>
        </w:rPr>
        <w:t>r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747DC9" w:rsidRPr="008E2109">
        <w:rPr>
          <w:rFonts w:ascii="Times New Roman" w:hAnsi="Times New Roman"/>
          <w:sz w:val="24"/>
          <w:szCs w:val="24"/>
        </w:rPr>
        <w:t xml:space="preserve"> zbatuar nj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747DC9" w:rsidRPr="008E2109">
        <w:rPr>
          <w:rFonts w:ascii="Times New Roman" w:hAnsi="Times New Roman"/>
          <w:sz w:val="24"/>
          <w:szCs w:val="24"/>
        </w:rPr>
        <w:t xml:space="preserve"> vendim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747DC9" w:rsidRPr="008E2109">
        <w:rPr>
          <w:rFonts w:ascii="Times New Roman" w:hAnsi="Times New Roman"/>
          <w:sz w:val="24"/>
          <w:szCs w:val="24"/>
        </w:rPr>
        <w:t xml:space="preserve"> form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747DC9" w:rsidRPr="008E2109">
        <w:rPr>
          <w:rFonts w:ascii="Times New Roman" w:hAnsi="Times New Roman"/>
          <w:sz w:val="24"/>
          <w:szCs w:val="24"/>
        </w:rPr>
        <w:t>s s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747DC9" w:rsidRPr="008E2109">
        <w:rPr>
          <w:rFonts w:ascii="Times New Roman" w:hAnsi="Times New Roman"/>
          <w:sz w:val="24"/>
          <w:szCs w:val="24"/>
        </w:rPr>
        <w:t xml:space="preserve"> prer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747DC9" w:rsidRPr="008E2109">
        <w:rPr>
          <w:rFonts w:ascii="Times New Roman" w:hAnsi="Times New Roman"/>
          <w:sz w:val="24"/>
          <w:szCs w:val="24"/>
        </w:rPr>
        <w:t xml:space="preserve">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747DC9" w:rsidRPr="008E2109">
        <w:rPr>
          <w:rFonts w:ascii="Times New Roman" w:hAnsi="Times New Roman"/>
          <w:sz w:val="24"/>
          <w:szCs w:val="24"/>
        </w:rPr>
        <w:t xml:space="preserve"> Gjykat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747DC9" w:rsidRPr="008E2109">
        <w:rPr>
          <w:rFonts w:ascii="Times New Roman" w:hAnsi="Times New Roman"/>
          <w:sz w:val="24"/>
          <w:szCs w:val="24"/>
        </w:rPr>
        <w:t>s s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747DC9" w:rsidRPr="008E2109">
        <w:rPr>
          <w:rFonts w:ascii="Times New Roman" w:hAnsi="Times New Roman"/>
          <w:sz w:val="24"/>
          <w:szCs w:val="24"/>
        </w:rPr>
        <w:t xml:space="preserve"> Lart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747DC9" w:rsidRPr="008E2109">
        <w:rPr>
          <w:rFonts w:ascii="Times New Roman" w:hAnsi="Times New Roman"/>
          <w:sz w:val="24"/>
          <w:szCs w:val="24"/>
        </w:rPr>
        <w:t xml:space="preserve">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747DC9" w:rsidRPr="008E2109">
        <w:rPr>
          <w:rFonts w:ascii="Times New Roman" w:hAnsi="Times New Roman"/>
          <w:sz w:val="24"/>
          <w:szCs w:val="24"/>
        </w:rPr>
        <w:t xml:space="preserve"> 6 qershorit 2006 </w:t>
      </w:r>
      <w:r w:rsidR="0081063F">
        <w:rPr>
          <w:rFonts w:ascii="Times New Roman" w:hAnsi="Times New Roman"/>
          <w:sz w:val="24"/>
          <w:szCs w:val="24"/>
        </w:rPr>
        <w:t>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81063F">
        <w:rPr>
          <w:rFonts w:ascii="Times New Roman" w:hAnsi="Times New Roman"/>
          <w:sz w:val="24"/>
          <w:szCs w:val="24"/>
        </w:rPr>
        <w:t xml:space="preserve"> bazë të të cilit ankuesve iu ish</w:t>
      </w:r>
      <w:r w:rsidR="00747DC9" w:rsidRPr="008E2109">
        <w:rPr>
          <w:rFonts w:ascii="Times New Roman" w:hAnsi="Times New Roman"/>
          <w:sz w:val="24"/>
          <w:szCs w:val="24"/>
        </w:rPr>
        <w:t>te dh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747DC9" w:rsidRPr="008E2109">
        <w:rPr>
          <w:rFonts w:ascii="Times New Roman" w:hAnsi="Times New Roman"/>
          <w:sz w:val="24"/>
          <w:szCs w:val="24"/>
        </w:rPr>
        <w:t>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747DC9" w:rsidRPr="008E2109">
        <w:rPr>
          <w:rFonts w:ascii="Times New Roman" w:hAnsi="Times New Roman"/>
          <w:sz w:val="24"/>
          <w:szCs w:val="24"/>
        </w:rPr>
        <w:t xml:space="preserve"> </w:t>
      </w:r>
      <w:r w:rsidR="00B8056F">
        <w:rPr>
          <w:rFonts w:ascii="Times New Roman" w:hAnsi="Times New Roman"/>
          <w:sz w:val="24"/>
          <w:szCs w:val="24"/>
        </w:rPr>
        <w:t xml:space="preserve">kompensim </w:t>
      </w:r>
      <w:r w:rsidR="00747DC9" w:rsidRPr="008E2109">
        <w:rPr>
          <w:rFonts w:ascii="Times New Roman" w:hAnsi="Times New Roman"/>
          <w:sz w:val="24"/>
          <w:szCs w:val="24"/>
        </w:rPr>
        <w:t>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747DC9" w:rsidRPr="008E2109">
        <w:rPr>
          <w:rFonts w:ascii="Times New Roman" w:hAnsi="Times New Roman"/>
          <w:sz w:val="24"/>
          <w:szCs w:val="24"/>
        </w:rPr>
        <w:t xml:space="preserve"> vend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747DC9" w:rsidRPr="008E2109">
        <w:rPr>
          <w:rFonts w:ascii="Times New Roman" w:hAnsi="Times New Roman"/>
          <w:sz w:val="24"/>
          <w:szCs w:val="24"/>
        </w:rPr>
        <w:t xml:space="preserve"> kthimit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747DC9" w:rsidRPr="008E2109">
        <w:rPr>
          <w:rFonts w:ascii="Times New Roman" w:hAnsi="Times New Roman"/>
          <w:sz w:val="24"/>
          <w:szCs w:val="24"/>
        </w:rPr>
        <w:t xml:space="preserve"> pron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747DC9" w:rsidRPr="008E2109">
        <w:rPr>
          <w:rFonts w:ascii="Times New Roman" w:hAnsi="Times New Roman"/>
          <w:sz w:val="24"/>
          <w:szCs w:val="24"/>
        </w:rPr>
        <w:t xml:space="preserve">s. </w:t>
      </w:r>
    </w:p>
    <w:p w:rsidR="00747DC9" w:rsidRPr="008E2109" w:rsidRDefault="00747DC9" w:rsidP="00747DC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>Sipas Nenit 41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Konvent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81063F">
        <w:rPr>
          <w:rFonts w:ascii="Times New Roman" w:hAnsi="Times New Roman"/>
          <w:sz w:val="24"/>
          <w:szCs w:val="24"/>
        </w:rPr>
        <w:t>s,</w:t>
      </w:r>
      <w:r w:rsidRPr="008E2109">
        <w:rPr>
          <w:rFonts w:ascii="Times New Roman" w:hAnsi="Times New Roman"/>
          <w:sz w:val="24"/>
          <w:szCs w:val="24"/>
        </w:rPr>
        <w:t xml:space="preserve"> ankuesit k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rkonin shuma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ndryshme </w:t>
      </w:r>
      <w:r w:rsidR="00B8056F">
        <w:rPr>
          <w:rFonts w:ascii="Times New Roman" w:hAnsi="Times New Roman"/>
          <w:sz w:val="24"/>
          <w:szCs w:val="24"/>
        </w:rPr>
        <w:t>nëpërmjet</w:t>
      </w:r>
      <w:r w:rsidRPr="008E2109">
        <w:rPr>
          <w:rFonts w:ascii="Times New Roman" w:hAnsi="Times New Roman"/>
          <w:sz w:val="24"/>
          <w:szCs w:val="24"/>
        </w:rPr>
        <w:t xml:space="preserve"> kompensimit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drejt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.</w:t>
      </w:r>
    </w:p>
    <w:p w:rsidR="00747DC9" w:rsidRPr="008E2109" w:rsidRDefault="00747DC9" w:rsidP="00747DC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>Meq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ç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shtja e zbatimit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Nenit 41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Konvent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s nuk ishte gati p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 vendim, Gjykata e rezervoi at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dhe ftoi Qeverin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dhe ankuesit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parashtronin v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rejtjet e tyre me shkrim mbi at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ç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shtje.</w:t>
      </w:r>
    </w:p>
    <w:p w:rsidR="00747DC9" w:rsidRPr="008E2109" w:rsidRDefault="00747DC9" w:rsidP="00747DC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>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dat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n 26 maj 2011 ankuesit paraqit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n pretendimet e tyre 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lidhje me d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min monetar</w:t>
      </w:r>
      <w:r w:rsidR="0081063F">
        <w:rPr>
          <w:rFonts w:ascii="Times New Roman" w:hAnsi="Times New Roman"/>
          <w:sz w:val="24"/>
          <w:szCs w:val="24"/>
        </w:rPr>
        <w:t>, si</w:t>
      </w:r>
      <w:r w:rsidRPr="008E2109">
        <w:rPr>
          <w:rFonts w:ascii="Times New Roman" w:hAnsi="Times New Roman"/>
          <w:sz w:val="24"/>
          <w:szCs w:val="24"/>
        </w:rPr>
        <w:t xml:space="preserve"> dhe kostot dhe shpenzimet ligjore.</w:t>
      </w:r>
    </w:p>
    <w:p w:rsidR="00747DC9" w:rsidRPr="008E2109" w:rsidRDefault="00747DC9" w:rsidP="00747DC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lastRenderedPageBreak/>
        <w:t>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dat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81063F">
        <w:rPr>
          <w:rFonts w:ascii="Times New Roman" w:hAnsi="Times New Roman"/>
          <w:sz w:val="24"/>
          <w:szCs w:val="24"/>
        </w:rPr>
        <w:t>n 22 qershor 2011</w:t>
      </w:r>
      <w:r w:rsidRPr="008E2109">
        <w:rPr>
          <w:rFonts w:ascii="Times New Roman" w:hAnsi="Times New Roman"/>
          <w:sz w:val="24"/>
          <w:szCs w:val="24"/>
        </w:rPr>
        <w:t xml:space="preserve"> vendimi kryesor q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kishte marr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form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prer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m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8 qershor 2011, 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p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rputhje me Nenin 44</w:t>
      </w:r>
      <w:r w:rsidR="00B8056F">
        <w:rPr>
          <w:rFonts w:ascii="Times New Roman" w:hAnsi="Times New Roman"/>
          <w:sz w:val="24"/>
          <w:szCs w:val="24"/>
        </w:rPr>
        <w:t xml:space="preserve">§ </w:t>
      </w:r>
      <w:r w:rsidRPr="008E2109">
        <w:rPr>
          <w:rFonts w:ascii="Times New Roman" w:hAnsi="Times New Roman"/>
          <w:sz w:val="24"/>
          <w:szCs w:val="24"/>
        </w:rPr>
        <w:t>2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Konvent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s, Gjykata ftoi pal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t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paraqisnin v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rejtje me shkrim 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lidhje me kompensimin e drejt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deri 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dat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n 8 shtator 2011.</w:t>
      </w:r>
    </w:p>
    <w:p w:rsidR="00747DC9" w:rsidRPr="008E2109" w:rsidRDefault="004A4B29" w:rsidP="00747DC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>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datat 5 dhe 14 shtator 2011, ankuesit ritheksuan pretendimet e tyre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paraqitura m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par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lidhje me kompensimin e drejt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.</w:t>
      </w:r>
    </w:p>
    <w:p w:rsidR="004A4B29" w:rsidRPr="008E2109" w:rsidRDefault="004A4B29" w:rsidP="00747DC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>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datat 9 shtator dhe 9 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ntor 2011 Gjykata shtyu afatin p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 paraqitjen e v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rejtjeve me shkrim </w:t>
      </w:r>
      <w:r w:rsidRPr="0081063F">
        <w:rPr>
          <w:rFonts w:ascii="Times New Roman" w:hAnsi="Times New Roman"/>
          <w:sz w:val="24"/>
          <w:szCs w:val="24"/>
        </w:rPr>
        <w:t>t</w:t>
      </w:r>
      <w:r w:rsidR="008E2109" w:rsidRPr="0081063F">
        <w:rPr>
          <w:rFonts w:ascii="Times New Roman" w:hAnsi="Times New Roman"/>
          <w:sz w:val="24"/>
          <w:szCs w:val="24"/>
        </w:rPr>
        <w:t>ë</w:t>
      </w:r>
      <w:r w:rsidRPr="0081063F">
        <w:rPr>
          <w:rFonts w:ascii="Times New Roman" w:hAnsi="Times New Roman"/>
          <w:sz w:val="24"/>
          <w:szCs w:val="24"/>
        </w:rPr>
        <w:t xml:space="preserve"> Qeverive mbi kompensimin e drejt</w:t>
      </w:r>
      <w:r w:rsidR="008E2109" w:rsidRPr="0081063F">
        <w:rPr>
          <w:rFonts w:ascii="Times New Roman" w:hAnsi="Times New Roman"/>
          <w:sz w:val="24"/>
          <w:szCs w:val="24"/>
        </w:rPr>
        <w:t>ë</w:t>
      </w:r>
      <w:r w:rsidRPr="0081063F">
        <w:rPr>
          <w:rFonts w:ascii="Times New Roman" w:hAnsi="Times New Roman"/>
          <w:sz w:val="24"/>
          <w:szCs w:val="24"/>
        </w:rPr>
        <w:t xml:space="preserve"> n</w:t>
      </w:r>
      <w:r w:rsidR="008E2109" w:rsidRPr="0081063F">
        <w:rPr>
          <w:rFonts w:ascii="Times New Roman" w:hAnsi="Times New Roman"/>
          <w:sz w:val="24"/>
          <w:szCs w:val="24"/>
        </w:rPr>
        <w:t>ë</w:t>
      </w:r>
      <w:r w:rsidRPr="0081063F">
        <w:rPr>
          <w:rFonts w:ascii="Times New Roman" w:hAnsi="Times New Roman"/>
          <w:sz w:val="24"/>
          <w:szCs w:val="24"/>
        </w:rPr>
        <w:t xml:space="preserve"> p</w:t>
      </w:r>
      <w:r w:rsidR="008E2109" w:rsidRPr="0081063F">
        <w:rPr>
          <w:rFonts w:ascii="Times New Roman" w:hAnsi="Times New Roman"/>
          <w:sz w:val="24"/>
          <w:szCs w:val="24"/>
        </w:rPr>
        <w:t>ë</w:t>
      </w:r>
      <w:r w:rsidRPr="0081063F">
        <w:rPr>
          <w:rFonts w:ascii="Times New Roman" w:hAnsi="Times New Roman"/>
          <w:sz w:val="24"/>
          <w:szCs w:val="24"/>
        </w:rPr>
        <w:t>rkat</w:t>
      </w:r>
      <w:r w:rsidR="008E2109" w:rsidRPr="0081063F">
        <w:rPr>
          <w:rFonts w:ascii="Times New Roman" w:hAnsi="Times New Roman"/>
          <w:sz w:val="24"/>
          <w:szCs w:val="24"/>
        </w:rPr>
        <w:t>ë</w:t>
      </w:r>
      <w:r w:rsidRPr="0081063F">
        <w:rPr>
          <w:rFonts w:ascii="Times New Roman" w:hAnsi="Times New Roman"/>
          <w:sz w:val="24"/>
          <w:szCs w:val="24"/>
        </w:rPr>
        <w:t>s</w:t>
      </w:r>
      <w:r w:rsidR="00B8056F" w:rsidRPr="0081063F">
        <w:rPr>
          <w:rFonts w:ascii="Times New Roman" w:hAnsi="Times New Roman"/>
          <w:sz w:val="24"/>
          <w:szCs w:val="24"/>
        </w:rPr>
        <w:t>isht</w:t>
      </w:r>
      <w:r w:rsidRPr="008E2109">
        <w:rPr>
          <w:rFonts w:ascii="Times New Roman" w:hAnsi="Times New Roman"/>
          <w:sz w:val="24"/>
          <w:szCs w:val="24"/>
        </w:rPr>
        <w:t xml:space="preserve"> 10 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ntor dhe 7 dhjetor 2011.</w:t>
      </w:r>
    </w:p>
    <w:p w:rsidR="004A4B29" w:rsidRPr="00B8056F" w:rsidRDefault="004A4B29" w:rsidP="004A4B29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>Qeveria nuk paraqiti v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rejtje me shkrim.</w:t>
      </w:r>
    </w:p>
    <w:p w:rsidR="004A4B29" w:rsidRPr="008E2109" w:rsidRDefault="004A4B29" w:rsidP="004A4B29">
      <w:pPr>
        <w:jc w:val="both"/>
        <w:rPr>
          <w:rFonts w:ascii="Times New Roman" w:hAnsi="Times New Roman"/>
          <w:sz w:val="24"/>
          <w:szCs w:val="24"/>
        </w:rPr>
      </w:pPr>
      <w:r w:rsidRPr="0081063F">
        <w:rPr>
          <w:rFonts w:ascii="Times New Roman" w:hAnsi="Times New Roman"/>
          <w:sz w:val="24"/>
          <w:szCs w:val="24"/>
        </w:rPr>
        <w:t>E DREJTA</w:t>
      </w:r>
    </w:p>
    <w:p w:rsidR="004A4B29" w:rsidRPr="008E2109" w:rsidRDefault="00077430" w:rsidP="0007743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>Neni 41 i Konvent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s parashikon:</w:t>
      </w:r>
    </w:p>
    <w:p w:rsidR="0086334A" w:rsidRPr="00BF6E57" w:rsidRDefault="0086334A" w:rsidP="0086334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CGTimes-Regular" w:hAnsi="CGTimes-Regular" w:cs="CGTimes-Regular"/>
          <w:sz w:val="21"/>
          <w:szCs w:val="21"/>
        </w:rPr>
      </w:pPr>
      <w:r w:rsidRPr="00BF6E57">
        <w:rPr>
          <w:rFonts w:ascii="Times New Roman" w:hAnsi="Times New Roman"/>
          <w:sz w:val="20"/>
          <w:szCs w:val="20"/>
        </w:rPr>
        <w:t xml:space="preserve">“Kur Gjykata konstaton se ka pasur një shkelje të Konventës ose të protokolleve të saj, dhe nëse e drejta e brendshme e Palës së Lartë Kontraktuese lejon të bëhet vetëm një ndreqje e pjesshme, </w:t>
      </w:r>
      <w:r w:rsidRPr="00BF6E57">
        <w:rPr>
          <w:rFonts w:ascii="CGTimes-Regular" w:hAnsi="CGTimes-Regular" w:cs="CGTimes-Regular"/>
          <w:sz w:val="21"/>
          <w:szCs w:val="21"/>
        </w:rPr>
        <w:t>Gjykata, kur është e nevojshme, i akordon shpërblim të drejtë palës së dëmtuar.</w:t>
      </w:r>
    </w:p>
    <w:p w:rsidR="0086334A" w:rsidRPr="00BF6E57" w:rsidRDefault="0086334A" w:rsidP="0086334A">
      <w:pPr>
        <w:autoSpaceDE w:val="0"/>
        <w:autoSpaceDN w:val="0"/>
        <w:adjustRightInd w:val="0"/>
        <w:spacing w:after="0" w:line="240" w:lineRule="auto"/>
        <w:jc w:val="both"/>
        <w:rPr>
          <w:rFonts w:ascii="CGTimes-Regular" w:hAnsi="CGTimes-Regular" w:cs="CGTimes-Regular"/>
          <w:sz w:val="21"/>
          <w:szCs w:val="21"/>
        </w:rPr>
      </w:pPr>
    </w:p>
    <w:p w:rsidR="00077430" w:rsidRPr="0086334A" w:rsidRDefault="0086334A" w:rsidP="00863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334A">
        <w:rPr>
          <w:rFonts w:ascii="Times New Roman" w:hAnsi="Times New Roman"/>
          <w:b/>
          <w:sz w:val="21"/>
          <w:szCs w:val="21"/>
          <w:lang w:val="en-GB"/>
        </w:rPr>
        <w:t>A.</w:t>
      </w:r>
      <w:r w:rsidRPr="0086334A">
        <w:rPr>
          <w:rFonts w:ascii="Times New Roman" w:hAnsi="Times New Roman"/>
          <w:b/>
          <w:sz w:val="20"/>
          <w:szCs w:val="20"/>
          <w:lang w:val="en-GB"/>
        </w:rPr>
        <w:t xml:space="preserve"> </w:t>
      </w:r>
      <w:r w:rsidR="00077430" w:rsidRPr="0086334A">
        <w:rPr>
          <w:rFonts w:ascii="Times New Roman" w:hAnsi="Times New Roman"/>
          <w:b/>
          <w:sz w:val="24"/>
          <w:szCs w:val="24"/>
        </w:rPr>
        <w:t>K</w:t>
      </w:r>
      <w:r w:rsidR="008E2109" w:rsidRPr="0086334A">
        <w:rPr>
          <w:rFonts w:ascii="Times New Roman" w:hAnsi="Times New Roman"/>
          <w:b/>
          <w:sz w:val="24"/>
          <w:szCs w:val="24"/>
        </w:rPr>
        <w:t>ë</w:t>
      </w:r>
      <w:r w:rsidR="00077430" w:rsidRPr="0086334A">
        <w:rPr>
          <w:rFonts w:ascii="Times New Roman" w:hAnsi="Times New Roman"/>
          <w:b/>
          <w:sz w:val="24"/>
          <w:szCs w:val="24"/>
        </w:rPr>
        <w:t>rkesa e Qeveris</w:t>
      </w:r>
      <w:r w:rsidR="008E2109" w:rsidRPr="0086334A">
        <w:rPr>
          <w:rFonts w:ascii="Times New Roman" w:hAnsi="Times New Roman"/>
          <w:b/>
          <w:sz w:val="24"/>
          <w:szCs w:val="24"/>
        </w:rPr>
        <w:t>ë</w:t>
      </w:r>
      <w:r w:rsidR="00077430" w:rsidRPr="0086334A">
        <w:rPr>
          <w:rFonts w:ascii="Times New Roman" w:hAnsi="Times New Roman"/>
          <w:b/>
          <w:sz w:val="24"/>
          <w:szCs w:val="24"/>
        </w:rPr>
        <w:t xml:space="preserve"> p</w:t>
      </w:r>
      <w:r w:rsidR="008E2109" w:rsidRPr="0086334A">
        <w:rPr>
          <w:rFonts w:ascii="Times New Roman" w:hAnsi="Times New Roman"/>
          <w:b/>
          <w:sz w:val="24"/>
          <w:szCs w:val="24"/>
        </w:rPr>
        <w:t>ë</w:t>
      </w:r>
      <w:r w:rsidR="00077430" w:rsidRPr="0086334A">
        <w:rPr>
          <w:rFonts w:ascii="Times New Roman" w:hAnsi="Times New Roman"/>
          <w:b/>
          <w:sz w:val="24"/>
          <w:szCs w:val="24"/>
        </w:rPr>
        <w:t>r fshirjen e ankimit sipas Nenit 37 t</w:t>
      </w:r>
      <w:r w:rsidR="008E2109" w:rsidRPr="0086334A">
        <w:rPr>
          <w:rFonts w:ascii="Times New Roman" w:hAnsi="Times New Roman"/>
          <w:b/>
          <w:sz w:val="24"/>
          <w:szCs w:val="24"/>
        </w:rPr>
        <w:t>ë</w:t>
      </w:r>
      <w:r w:rsidR="00077430" w:rsidRPr="0086334A">
        <w:rPr>
          <w:rFonts w:ascii="Times New Roman" w:hAnsi="Times New Roman"/>
          <w:b/>
          <w:sz w:val="24"/>
          <w:szCs w:val="24"/>
        </w:rPr>
        <w:t xml:space="preserve"> Konvent</w:t>
      </w:r>
      <w:r w:rsidR="008E2109" w:rsidRPr="0086334A">
        <w:rPr>
          <w:rFonts w:ascii="Times New Roman" w:hAnsi="Times New Roman"/>
          <w:b/>
          <w:sz w:val="24"/>
          <w:szCs w:val="24"/>
        </w:rPr>
        <w:t>ë</w:t>
      </w:r>
      <w:r w:rsidR="00077430" w:rsidRPr="0086334A">
        <w:rPr>
          <w:rFonts w:ascii="Times New Roman" w:hAnsi="Times New Roman"/>
          <w:b/>
          <w:sz w:val="24"/>
          <w:szCs w:val="24"/>
        </w:rPr>
        <w:t>s</w:t>
      </w:r>
    </w:p>
    <w:p w:rsidR="0086334A" w:rsidRPr="0086334A" w:rsidRDefault="0086334A" w:rsidP="00863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en-GB"/>
        </w:rPr>
      </w:pPr>
    </w:p>
    <w:p w:rsidR="00077430" w:rsidRPr="008E2109" w:rsidRDefault="00077430" w:rsidP="0007743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>M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10 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ntor 2011 Qeveria paraqiti nj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deklarat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</w:t>
      </w:r>
      <w:r w:rsidR="00986220">
        <w:rPr>
          <w:rFonts w:ascii="Times New Roman" w:hAnsi="Times New Roman"/>
          <w:sz w:val="24"/>
          <w:szCs w:val="24"/>
        </w:rPr>
        <w:t>unilaterale</w:t>
      </w:r>
      <w:r w:rsidRPr="008E2109">
        <w:rPr>
          <w:rFonts w:ascii="Times New Roman" w:hAnsi="Times New Roman"/>
          <w:sz w:val="24"/>
          <w:szCs w:val="24"/>
        </w:rPr>
        <w:t xml:space="preserve"> me an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cil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s i k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rkonte Gjykat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s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fshinte pjes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n e mbetur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ankimit nga lista e ç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shtjeve. Ata propozuan q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t’</w:t>
      </w:r>
      <w:r w:rsidR="00986220">
        <w:rPr>
          <w:rFonts w:ascii="Times New Roman" w:hAnsi="Times New Roman"/>
          <w:sz w:val="24"/>
          <w:szCs w:val="24"/>
        </w:rPr>
        <w:t>i</w:t>
      </w:r>
      <w:r w:rsidRPr="008E2109">
        <w:rPr>
          <w:rFonts w:ascii="Times New Roman" w:hAnsi="Times New Roman"/>
          <w:sz w:val="24"/>
          <w:szCs w:val="24"/>
        </w:rPr>
        <w:t xml:space="preserve"> ofronin ankuesve kompensim 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natyr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duke i dh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nj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parcel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barazvlefshme toke, vl</w:t>
      </w:r>
      <w:r w:rsidR="00986220">
        <w:rPr>
          <w:rFonts w:ascii="Times New Roman" w:hAnsi="Times New Roman"/>
          <w:sz w:val="24"/>
          <w:szCs w:val="24"/>
        </w:rPr>
        <w:t>e</w:t>
      </w:r>
      <w:r w:rsidRPr="008E2109">
        <w:rPr>
          <w:rFonts w:ascii="Times New Roman" w:hAnsi="Times New Roman"/>
          <w:sz w:val="24"/>
          <w:szCs w:val="24"/>
        </w:rPr>
        <w:t>ra e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cil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s do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p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rcaktohej 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baz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çmimeve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pronave 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vitin 2006, kur ishte dh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vendimi </w:t>
      </w:r>
      <w:r w:rsidR="00986220">
        <w:rPr>
          <w:rFonts w:ascii="Times New Roman" w:hAnsi="Times New Roman"/>
          <w:sz w:val="24"/>
          <w:szCs w:val="24"/>
        </w:rPr>
        <w:t>i</w:t>
      </w:r>
      <w:r w:rsidRPr="008E2109">
        <w:rPr>
          <w:rFonts w:ascii="Times New Roman" w:hAnsi="Times New Roman"/>
          <w:sz w:val="24"/>
          <w:szCs w:val="24"/>
        </w:rPr>
        <w:t xml:space="preserve"> form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s s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prer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</w:t>
      </w:r>
      <w:r w:rsidR="00986220">
        <w:rPr>
          <w:rFonts w:ascii="Times New Roman" w:hAnsi="Times New Roman"/>
          <w:sz w:val="24"/>
          <w:szCs w:val="24"/>
        </w:rPr>
        <w:t>i</w:t>
      </w:r>
      <w:r w:rsidRPr="008E2109">
        <w:rPr>
          <w:rFonts w:ascii="Times New Roman" w:hAnsi="Times New Roman"/>
          <w:sz w:val="24"/>
          <w:szCs w:val="24"/>
        </w:rPr>
        <w:t xml:space="preserve"> gjykat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s s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brendshme.</w:t>
      </w:r>
    </w:p>
    <w:p w:rsidR="00077430" w:rsidRPr="008E2109" w:rsidRDefault="008F104C" w:rsidP="0007743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>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shkres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n e tyre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dat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s 6 dhjetor 2011, ankuesit </w:t>
      </w:r>
      <w:r w:rsidR="00986220">
        <w:rPr>
          <w:rFonts w:ascii="Times New Roman" w:hAnsi="Times New Roman"/>
          <w:sz w:val="24"/>
          <w:szCs w:val="24"/>
        </w:rPr>
        <w:t>i</w:t>
      </w:r>
      <w:r w:rsidRPr="008E2109">
        <w:rPr>
          <w:rFonts w:ascii="Times New Roman" w:hAnsi="Times New Roman"/>
          <w:sz w:val="24"/>
          <w:szCs w:val="24"/>
        </w:rPr>
        <w:t xml:space="preserve"> k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rkuan Gjykat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s </w:t>
      </w:r>
      <w:r w:rsidR="00D16304">
        <w:rPr>
          <w:rFonts w:ascii="Times New Roman" w:hAnsi="Times New Roman"/>
          <w:sz w:val="24"/>
          <w:szCs w:val="24"/>
        </w:rPr>
        <w:t>të mos pranonte</w:t>
      </w:r>
      <w:r w:rsidRPr="008E2109">
        <w:rPr>
          <w:rFonts w:ascii="Times New Roman" w:hAnsi="Times New Roman"/>
          <w:sz w:val="24"/>
          <w:szCs w:val="24"/>
        </w:rPr>
        <w:t xml:space="preserve"> deklarat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n </w:t>
      </w:r>
      <w:r w:rsidR="00986220">
        <w:rPr>
          <w:rFonts w:ascii="Times New Roman" w:hAnsi="Times New Roman"/>
          <w:sz w:val="24"/>
          <w:szCs w:val="24"/>
        </w:rPr>
        <w:t>unilaterale</w:t>
      </w:r>
      <w:r w:rsidRPr="008E2109">
        <w:rPr>
          <w:rFonts w:ascii="Times New Roman" w:hAnsi="Times New Roman"/>
          <w:sz w:val="24"/>
          <w:szCs w:val="24"/>
        </w:rPr>
        <w:t xml:space="preserve">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Qeveris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.</w:t>
      </w:r>
    </w:p>
    <w:p w:rsidR="004F6C4C" w:rsidRDefault="001A6DC0" w:rsidP="003B056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4C">
        <w:rPr>
          <w:rFonts w:ascii="Times New Roman" w:hAnsi="Times New Roman"/>
          <w:sz w:val="24"/>
          <w:szCs w:val="24"/>
        </w:rPr>
        <w:t>Megjith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Pr="004F6C4C">
        <w:rPr>
          <w:rFonts w:ascii="Times New Roman" w:hAnsi="Times New Roman"/>
          <w:sz w:val="24"/>
          <w:szCs w:val="24"/>
        </w:rPr>
        <w:t xml:space="preserve">se Gjykata </w:t>
      </w:r>
      <w:r w:rsidR="00986220" w:rsidRPr="004F6C4C">
        <w:rPr>
          <w:rFonts w:ascii="Times New Roman" w:hAnsi="Times New Roman"/>
          <w:sz w:val="24"/>
          <w:szCs w:val="24"/>
        </w:rPr>
        <w:t xml:space="preserve">mbështet </w:t>
      </w:r>
      <w:r w:rsidR="000B6388" w:rsidRPr="004F6C4C">
        <w:rPr>
          <w:rFonts w:ascii="Times New Roman" w:hAnsi="Times New Roman"/>
          <w:sz w:val="24"/>
          <w:szCs w:val="24"/>
        </w:rPr>
        <w:t>n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0B6388" w:rsidRPr="004F6C4C">
        <w:rPr>
          <w:rFonts w:ascii="Times New Roman" w:hAnsi="Times New Roman"/>
          <w:sz w:val="24"/>
          <w:szCs w:val="24"/>
        </w:rPr>
        <w:t xml:space="preserve"> parim</w:t>
      </w:r>
      <w:r w:rsidRPr="004F6C4C">
        <w:rPr>
          <w:rFonts w:ascii="Times New Roman" w:hAnsi="Times New Roman"/>
          <w:sz w:val="24"/>
          <w:szCs w:val="24"/>
        </w:rPr>
        <w:t xml:space="preserve"> deklarat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Pr="004F6C4C">
        <w:rPr>
          <w:rFonts w:ascii="Times New Roman" w:hAnsi="Times New Roman"/>
          <w:sz w:val="24"/>
          <w:szCs w:val="24"/>
        </w:rPr>
        <w:t>n unila</w:t>
      </w:r>
      <w:r w:rsidR="000B6388" w:rsidRPr="004F6C4C">
        <w:rPr>
          <w:rFonts w:ascii="Times New Roman" w:hAnsi="Times New Roman"/>
          <w:sz w:val="24"/>
          <w:szCs w:val="24"/>
        </w:rPr>
        <w:t>t</w:t>
      </w:r>
      <w:r w:rsidRPr="004F6C4C">
        <w:rPr>
          <w:rFonts w:ascii="Times New Roman" w:hAnsi="Times New Roman"/>
          <w:sz w:val="24"/>
          <w:szCs w:val="24"/>
        </w:rPr>
        <w:t>erale t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Pr="004F6C4C">
        <w:rPr>
          <w:rFonts w:ascii="Times New Roman" w:hAnsi="Times New Roman"/>
          <w:sz w:val="24"/>
          <w:szCs w:val="24"/>
        </w:rPr>
        <w:t xml:space="preserve"> Qeveris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Pr="004F6C4C">
        <w:rPr>
          <w:rFonts w:ascii="Times New Roman" w:hAnsi="Times New Roman"/>
          <w:sz w:val="24"/>
          <w:szCs w:val="24"/>
        </w:rPr>
        <w:t xml:space="preserve"> n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Pr="004F6C4C">
        <w:rPr>
          <w:rFonts w:ascii="Times New Roman" w:hAnsi="Times New Roman"/>
          <w:sz w:val="24"/>
          <w:szCs w:val="24"/>
        </w:rPr>
        <w:t xml:space="preserve"> t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Pr="004F6C4C">
        <w:rPr>
          <w:rFonts w:ascii="Times New Roman" w:hAnsi="Times New Roman"/>
          <w:sz w:val="24"/>
          <w:szCs w:val="24"/>
        </w:rPr>
        <w:t xml:space="preserve"> cil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Pr="004F6C4C">
        <w:rPr>
          <w:rFonts w:ascii="Times New Roman" w:hAnsi="Times New Roman"/>
          <w:sz w:val="24"/>
          <w:szCs w:val="24"/>
        </w:rPr>
        <w:t>n propozo</w:t>
      </w:r>
      <w:r w:rsidR="00D16304" w:rsidRPr="004F6C4C">
        <w:rPr>
          <w:rFonts w:ascii="Times New Roman" w:hAnsi="Times New Roman"/>
          <w:sz w:val="24"/>
          <w:szCs w:val="24"/>
        </w:rPr>
        <w:t>n</w:t>
      </w:r>
      <w:r w:rsidRPr="004F6C4C">
        <w:rPr>
          <w:rFonts w:ascii="Times New Roman" w:hAnsi="Times New Roman"/>
          <w:sz w:val="24"/>
          <w:szCs w:val="24"/>
        </w:rPr>
        <w:t xml:space="preserve"> dh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Pr="004F6C4C">
        <w:rPr>
          <w:rFonts w:ascii="Times New Roman" w:hAnsi="Times New Roman"/>
          <w:sz w:val="24"/>
          <w:szCs w:val="24"/>
        </w:rPr>
        <w:t>nien e ko</w:t>
      </w:r>
      <w:r w:rsidR="000B6388" w:rsidRPr="004F6C4C">
        <w:rPr>
          <w:rFonts w:ascii="Times New Roman" w:hAnsi="Times New Roman"/>
          <w:sz w:val="24"/>
          <w:szCs w:val="24"/>
        </w:rPr>
        <w:t>mp</w:t>
      </w:r>
      <w:r w:rsidRPr="004F6C4C">
        <w:rPr>
          <w:rFonts w:ascii="Times New Roman" w:hAnsi="Times New Roman"/>
          <w:sz w:val="24"/>
          <w:szCs w:val="24"/>
        </w:rPr>
        <w:t>ensimit n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Pr="004F6C4C">
        <w:rPr>
          <w:rFonts w:ascii="Times New Roman" w:hAnsi="Times New Roman"/>
          <w:sz w:val="24"/>
          <w:szCs w:val="24"/>
        </w:rPr>
        <w:t xml:space="preserve"> natyr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Pr="004F6C4C">
        <w:rPr>
          <w:rFonts w:ascii="Times New Roman" w:hAnsi="Times New Roman"/>
          <w:sz w:val="24"/>
          <w:szCs w:val="24"/>
        </w:rPr>
        <w:t xml:space="preserve"> </w:t>
      </w:r>
      <w:r w:rsidR="00D16304" w:rsidRPr="004F6C4C">
        <w:rPr>
          <w:rFonts w:ascii="Times New Roman" w:hAnsi="Times New Roman"/>
          <w:sz w:val="24"/>
          <w:szCs w:val="24"/>
        </w:rPr>
        <w:t>për</w:t>
      </w:r>
      <w:r w:rsidRPr="004F6C4C">
        <w:rPr>
          <w:rFonts w:ascii="Times New Roman" w:hAnsi="Times New Roman"/>
          <w:sz w:val="24"/>
          <w:szCs w:val="24"/>
        </w:rPr>
        <w:t xml:space="preserve"> ankues</w:t>
      </w:r>
      <w:r w:rsidR="00D16304" w:rsidRPr="004F6C4C">
        <w:rPr>
          <w:rFonts w:ascii="Times New Roman" w:hAnsi="Times New Roman"/>
          <w:sz w:val="24"/>
          <w:szCs w:val="24"/>
        </w:rPr>
        <w:t>it</w:t>
      </w:r>
      <w:r w:rsidRPr="004F6C4C">
        <w:rPr>
          <w:rFonts w:ascii="Times New Roman" w:hAnsi="Times New Roman"/>
          <w:sz w:val="24"/>
          <w:szCs w:val="24"/>
        </w:rPr>
        <w:t>, Gjykata, pasi e ka</w:t>
      </w:r>
      <w:r w:rsidR="000B6388" w:rsidRPr="004F6C4C">
        <w:rPr>
          <w:rFonts w:ascii="Times New Roman" w:hAnsi="Times New Roman"/>
          <w:sz w:val="24"/>
          <w:szCs w:val="24"/>
        </w:rPr>
        <w:t xml:space="preserve"> shqyrtuar me kujdes, nuk mund ta pranoj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0B6388" w:rsidRPr="004F6C4C">
        <w:rPr>
          <w:rFonts w:ascii="Times New Roman" w:hAnsi="Times New Roman"/>
          <w:sz w:val="24"/>
          <w:szCs w:val="24"/>
        </w:rPr>
        <w:t xml:space="preserve"> n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0B6388" w:rsidRPr="004F6C4C">
        <w:rPr>
          <w:rFonts w:ascii="Times New Roman" w:hAnsi="Times New Roman"/>
          <w:sz w:val="24"/>
          <w:szCs w:val="24"/>
        </w:rPr>
        <w:t xml:space="preserve"> ç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0B6388" w:rsidRPr="004F6C4C">
        <w:rPr>
          <w:rFonts w:ascii="Times New Roman" w:hAnsi="Times New Roman"/>
          <w:sz w:val="24"/>
          <w:szCs w:val="24"/>
        </w:rPr>
        <w:t>shtjen n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0B6388" w:rsidRPr="004F6C4C">
        <w:rPr>
          <w:rFonts w:ascii="Times New Roman" w:hAnsi="Times New Roman"/>
          <w:sz w:val="24"/>
          <w:szCs w:val="24"/>
        </w:rPr>
        <w:t xml:space="preserve"> fjal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0B6388" w:rsidRPr="004F6C4C">
        <w:rPr>
          <w:rFonts w:ascii="Times New Roman" w:hAnsi="Times New Roman"/>
          <w:sz w:val="24"/>
          <w:szCs w:val="24"/>
        </w:rPr>
        <w:t xml:space="preserve"> pasi </w:t>
      </w:r>
      <w:r w:rsidR="00986220" w:rsidRPr="004F6C4C">
        <w:rPr>
          <w:rFonts w:ascii="Times New Roman" w:hAnsi="Times New Roman"/>
          <w:sz w:val="24"/>
          <w:szCs w:val="24"/>
        </w:rPr>
        <w:t>i</w:t>
      </w:r>
      <w:r w:rsidR="000B6388" w:rsidRPr="004F6C4C">
        <w:rPr>
          <w:rFonts w:ascii="Times New Roman" w:hAnsi="Times New Roman"/>
          <w:sz w:val="24"/>
          <w:szCs w:val="24"/>
        </w:rPr>
        <w:t xml:space="preserve"> mungon qart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0B6388" w:rsidRPr="004F6C4C">
        <w:rPr>
          <w:rFonts w:ascii="Times New Roman" w:hAnsi="Times New Roman"/>
          <w:sz w:val="24"/>
          <w:szCs w:val="24"/>
        </w:rPr>
        <w:t>sia dhe siguria. Ajo nuk p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0B6388" w:rsidRPr="004F6C4C">
        <w:rPr>
          <w:rFonts w:ascii="Times New Roman" w:hAnsi="Times New Roman"/>
          <w:sz w:val="24"/>
          <w:szCs w:val="24"/>
        </w:rPr>
        <w:t>rcakton vendndodhjen e sakt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0B6388" w:rsidRPr="004F6C4C">
        <w:rPr>
          <w:rFonts w:ascii="Times New Roman" w:hAnsi="Times New Roman"/>
          <w:sz w:val="24"/>
          <w:szCs w:val="24"/>
        </w:rPr>
        <w:t xml:space="preserve"> fizike t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0B6388" w:rsidRPr="004F6C4C">
        <w:rPr>
          <w:rFonts w:ascii="Times New Roman" w:hAnsi="Times New Roman"/>
          <w:sz w:val="24"/>
          <w:szCs w:val="24"/>
        </w:rPr>
        <w:t xml:space="preserve"> parcel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0B6388" w:rsidRPr="004F6C4C">
        <w:rPr>
          <w:rFonts w:ascii="Times New Roman" w:hAnsi="Times New Roman"/>
          <w:sz w:val="24"/>
          <w:szCs w:val="24"/>
        </w:rPr>
        <w:t>s s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0B6388" w:rsidRPr="004F6C4C">
        <w:rPr>
          <w:rFonts w:ascii="Times New Roman" w:hAnsi="Times New Roman"/>
          <w:sz w:val="24"/>
          <w:szCs w:val="24"/>
        </w:rPr>
        <w:t xml:space="preserve"> tok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0B6388" w:rsidRPr="004F6C4C">
        <w:rPr>
          <w:rFonts w:ascii="Times New Roman" w:hAnsi="Times New Roman"/>
          <w:sz w:val="24"/>
          <w:szCs w:val="24"/>
        </w:rPr>
        <w:t>s q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0B6388" w:rsidRPr="004F6C4C">
        <w:rPr>
          <w:rFonts w:ascii="Times New Roman" w:hAnsi="Times New Roman"/>
          <w:sz w:val="24"/>
          <w:szCs w:val="24"/>
        </w:rPr>
        <w:t xml:space="preserve"> do t’</w:t>
      </w:r>
      <w:r w:rsidR="00D16304" w:rsidRPr="004F6C4C">
        <w:rPr>
          <w:rFonts w:ascii="Times New Roman" w:hAnsi="Times New Roman"/>
          <w:sz w:val="24"/>
          <w:szCs w:val="24"/>
        </w:rPr>
        <w:t>i</w:t>
      </w:r>
      <w:r w:rsidR="000B6388" w:rsidRPr="004F6C4C">
        <w:rPr>
          <w:rFonts w:ascii="Times New Roman" w:hAnsi="Times New Roman"/>
          <w:sz w:val="24"/>
          <w:szCs w:val="24"/>
        </w:rPr>
        <w:t xml:space="preserve"> jepet ankueseve, vler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0B6388" w:rsidRPr="004F6C4C">
        <w:rPr>
          <w:rFonts w:ascii="Times New Roman" w:hAnsi="Times New Roman"/>
          <w:sz w:val="24"/>
          <w:szCs w:val="24"/>
        </w:rPr>
        <w:t xml:space="preserve">n ose statusin e saj ligjor. </w:t>
      </w:r>
      <w:r w:rsidR="00CF2F4B" w:rsidRPr="004F6C4C">
        <w:rPr>
          <w:rFonts w:ascii="Times New Roman" w:hAnsi="Times New Roman"/>
          <w:sz w:val="24"/>
          <w:szCs w:val="24"/>
        </w:rPr>
        <w:t>Përpjekjet</w:t>
      </w:r>
      <w:r w:rsidR="000B6388" w:rsidRPr="004F6C4C">
        <w:rPr>
          <w:rFonts w:ascii="Times New Roman" w:hAnsi="Times New Roman"/>
          <w:sz w:val="24"/>
          <w:szCs w:val="24"/>
        </w:rPr>
        <w:t xml:space="preserve"> e Qeveris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0B6388" w:rsidRPr="004F6C4C">
        <w:rPr>
          <w:rFonts w:ascii="Times New Roman" w:hAnsi="Times New Roman"/>
          <w:sz w:val="24"/>
          <w:szCs w:val="24"/>
        </w:rPr>
        <w:t xml:space="preserve"> nuk mund t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0B6388" w:rsidRPr="004F6C4C">
        <w:rPr>
          <w:rFonts w:ascii="Times New Roman" w:hAnsi="Times New Roman"/>
          <w:sz w:val="24"/>
          <w:szCs w:val="24"/>
        </w:rPr>
        <w:t xml:space="preserve"> jen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0B6388" w:rsidRPr="004F6C4C">
        <w:rPr>
          <w:rFonts w:ascii="Times New Roman" w:hAnsi="Times New Roman"/>
          <w:sz w:val="24"/>
          <w:szCs w:val="24"/>
        </w:rPr>
        <w:t xml:space="preserve"> t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0B6388" w:rsidRPr="004F6C4C">
        <w:rPr>
          <w:rFonts w:ascii="Times New Roman" w:hAnsi="Times New Roman"/>
          <w:sz w:val="24"/>
          <w:szCs w:val="24"/>
        </w:rPr>
        <w:t xml:space="preserve"> mjaftueshme p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0B6388" w:rsidRPr="004F6C4C">
        <w:rPr>
          <w:rFonts w:ascii="Times New Roman" w:hAnsi="Times New Roman"/>
          <w:sz w:val="24"/>
          <w:szCs w:val="24"/>
        </w:rPr>
        <w:t>r t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0B6388" w:rsidRPr="004F6C4C">
        <w:rPr>
          <w:rFonts w:ascii="Times New Roman" w:hAnsi="Times New Roman"/>
          <w:sz w:val="24"/>
          <w:szCs w:val="24"/>
        </w:rPr>
        <w:t xml:space="preserve"> </w:t>
      </w:r>
      <w:r w:rsidR="00D16304" w:rsidRPr="004F6C4C">
        <w:rPr>
          <w:rFonts w:ascii="Times New Roman" w:hAnsi="Times New Roman"/>
          <w:sz w:val="24"/>
          <w:szCs w:val="24"/>
        </w:rPr>
        <w:t>eliminuar</w:t>
      </w:r>
      <w:r w:rsidR="000B6388" w:rsidRPr="004F6C4C">
        <w:rPr>
          <w:rFonts w:ascii="Times New Roman" w:hAnsi="Times New Roman"/>
          <w:sz w:val="24"/>
          <w:szCs w:val="24"/>
        </w:rPr>
        <w:t xml:space="preserve"> ato t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0B6388" w:rsidRPr="004F6C4C">
        <w:rPr>
          <w:rFonts w:ascii="Times New Roman" w:hAnsi="Times New Roman"/>
          <w:sz w:val="24"/>
          <w:szCs w:val="24"/>
        </w:rPr>
        <w:t xml:space="preserve"> meta ose p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0B6388" w:rsidRPr="004F6C4C">
        <w:rPr>
          <w:rFonts w:ascii="Times New Roman" w:hAnsi="Times New Roman"/>
          <w:sz w:val="24"/>
          <w:szCs w:val="24"/>
        </w:rPr>
        <w:t>r t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0B6388" w:rsidRPr="004F6C4C">
        <w:rPr>
          <w:rFonts w:ascii="Times New Roman" w:hAnsi="Times New Roman"/>
          <w:sz w:val="24"/>
          <w:szCs w:val="24"/>
        </w:rPr>
        <w:t xml:space="preserve"> ofruar </w:t>
      </w:r>
      <w:r w:rsidR="00CF2F4B" w:rsidRPr="004F6C4C">
        <w:rPr>
          <w:rFonts w:ascii="Times New Roman" w:hAnsi="Times New Roman"/>
          <w:sz w:val="24"/>
          <w:szCs w:val="24"/>
        </w:rPr>
        <w:t>lehtësira</w:t>
      </w:r>
      <w:r w:rsidR="00661CD9" w:rsidRPr="004F6C4C">
        <w:rPr>
          <w:rFonts w:ascii="Times New Roman" w:hAnsi="Times New Roman"/>
          <w:sz w:val="24"/>
          <w:szCs w:val="24"/>
        </w:rPr>
        <w:t xml:space="preserve"> n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661CD9" w:rsidRPr="004F6C4C">
        <w:rPr>
          <w:rFonts w:ascii="Times New Roman" w:hAnsi="Times New Roman"/>
          <w:sz w:val="24"/>
          <w:szCs w:val="24"/>
        </w:rPr>
        <w:t xml:space="preserve"> lidhje me koh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661CD9" w:rsidRPr="004F6C4C">
        <w:rPr>
          <w:rFonts w:ascii="Times New Roman" w:hAnsi="Times New Roman"/>
          <w:sz w:val="24"/>
          <w:szCs w:val="24"/>
        </w:rPr>
        <w:t>zgjatjen e procesit t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661CD9" w:rsidRPr="004F6C4C">
        <w:rPr>
          <w:rFonts w:ascii="Times New Roman" w:hAnsi="Times New Roman"/>
          <w:sz w:val="24"/>
          <w:szCs w:val="24"/>
        </w:rPr>
        <w:t xml:space="preserve"> kompensimit n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661CD9" w:rsidRPr="004F6C4C">
        <w:rPr>
          <w:rFonts w:ascii="Times New Roman" w:hAnsi="Times New Roman"/>
          <w:sz w:val="24"/>
          <w:szCs w:val="24"/>
        </w:rPr>
        <w:t xml:space="preserve"> natyr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661CD9" w:rsidRPr="004F6C4C">
        <w:rPr>
          <w:rFonts w:ascii="Times New Roman" w:hAnsi="Times New Roman"/>
          <w:sz w:val="24"/>
          <w:szCs w:val="24"/>
        </w:rPr>
        <w:t>. M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661CD9" w:rsidRPr="004F6C4C">
        <w:rPr>
          <w:rFonts w:ascii="Times New Roman" w:hAnsi="Times New Roman"/>
          <w:sz w:val="24"/>
          <w:szCs w:val="24"/>
        </w:rPr>
        <w:t xml:space="preserve"> tej, Gjykata v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661CD9" w:rsidRPr="004F6C4C">
        <w:rPr>
          <w:rFonts w:ascii="Times New Roman" w:hAnsi="Times New Roman"/>
          <w:sz w:val="24"/>
          <w:szCs w:val="24"/>
        </w:rPr>
        <w:t>ren se kjo form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661CD9" w:rsidRPr="004F6C4C">
        <w:rPr>
          <w:rFonts w:ascii="Times New Roman" w:hAnsi="Times New Roman"/>
          <w:sz w:val="24"/>
          <w:szCs w:val="24"/>
        </w:rPr>
        <w:t xml:space="preserve"> kompensimi ka rezultuar t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661CD9" w:rsidRPr="004F6C4C">
        <w:rPr>
          <w:rFonts w:ascii="Times New Roman" w:hAnsi="Times New Roman"/>
          <w:sz w:val="24"/>
          <w:szCs w:val="24"/>
        </w:rPr>
        <w:t xml:space="preserve"> mos jet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661CD9" w:rsidRPr="004F6C4C">
        <w:rPr>
          <w:rFonts w:ascii="Times New Roman" w:hAnsi="Times New Roman"/>
          <w:sz w:val="24"/>
          <w:szCs w:val="24"/>
        </w:rPr>
        <w:t xml:space="preserve"> nj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661CD9" w:rsidRPr="004F6C4C">
        <w:rPr>
          <w:rFonts w:ascii="Times New Roman" w:hAnsi="Times New Roman"/>
          <w:sz w:val="24"/>
          <w:szCs w:val="24"/>
        </w:rPr>
        <w:t xml:space="preserve"> mjet ligjor efektiv (shihni p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661CD9" w:rsidRPr="004F6C4C">
        <w:rPr>
          <w:rFonts w:ascii="Times New Roman" w:hAnsi="Times New Roman"/>
          <w:sz w:val="24"/>
          <w:szCs w:val="24"/>
        </w:rPr>
        <w:t>r shembull, Manushaqe Puto dhe t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661CD9" w:rsidRPr="004F6C4C">
        <w:rPr>
          <w:rFonts w:ascii="Times New Roman" w:hAnsi="Times New Roman"/>
          <w:sz w:val="24"/>
          <w:szCs w:val="24"/>
        </w:rPr>
        <w:t xml:space="preserve"> tjer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661CD9" w:rsidRPr="004F6C4C">
        <w:rPr>
          <w:rFonts w:ascii="Times New Roman" w:hAnsi="Times New Roman"/>
          <w:sz w:val="24"/>
          <w:szCs w:val="24"/>
        </w:rPr>
        <w:t xml:space="preserve"> kund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661CD9" w:rsidRPr="004F6C4C">
        <w:rPr>
          <w:rFonts w:ascii="Times New Roman" w:hAnsi="Times New Roman"/>
          <w:sz w:val="24"/>
          <w:szCs w:val="24"/>
        </w:rPr>
        <w:t>r S</w:t>
      </w:r>
      <w:r w:rsidR="00D16304" w:rsidRPr="004F6C4C">
        <w:rPr>
          <w:rFonts w:ascii="Times New Roman" w:hAnsi="Times New Roman"/>
          <w:sz w:val="24"/>
          <w:szCs w:val="24"/>
        </w:rPr>
        <w:t>h</w:t>
      </w:r>
      <w:r w:rsidR="00661CD9" w:rsidRPr="004F6C4C">
        <w:rPr>
          <w:rFonts w:ascii="Times New Roman" w:hAnsi="Times New Roman"/>
          <w:sz w:val="24"/>
          <w:szCs w:val="24"/>
        </w:rPr>
        <w:t>qip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661CD9" w:rsidRPr="004F6C4C">
        <w:rPr>
          <w:rFonts w:ascii="Times New Roman" w:hAnsi="Times New Roman"/>
          <w:sz w:val="24"/>
          <w:szCs w:val="24"/>
        </w:rPr>
        <w:t>ris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D16304" w:rsidRPr="004F6C4C">
        <w:rPr>
          <w:rFonts w:ascii="Times New Roman" w:hAnsi="Times New Roman"/>
          <w:sz w:val="24"/>
          <w:szCs w:val="24"/>
        </w:rPr>
        <w:t xml:space="preserve">, </w:t>
      </w:r>
    </w:p>
    <w:p w:rsidR="004F6C4C" w:rsidRDefault="00D16304" w:rsidP="004F6C4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  <w:r w:rsidRPr="004F6C4C">
        <w:rPr>
          <w:rFonts w:ascii="Times New Roman" w:hAnsi="Times New Roman"/>
          <w:sz w:val="24"/>
          <w:szCs w:val="24"/>
        </w:rPr>
        <w:t>nr.</w:t>
      </w:r>
      <w:r w:rsidR="00661CD9" w:rsidRPr="004F6C4C">
        <w:rPr>
          <w:rFonts w:ascii="Times New Roman" w:hAnsi="Times New Roman"/>
          <w:sz w:val="24"/>
          <w:szCs w:val="24"/>
        </w:rPr>
        <w:t>604/07 (/sites/eng/Pages/search.aspx</w:t>
      </w:r>
      <w:r w:rsidRPr="004F6C4C">
        <w:rPr>
          <w:rFonts w:ascii="Times New Roman" w:hAnsi="Times New Roman"/>
          <w:sz w:val="24"/>
          <w:szCs w:val="24"/>
        </w:rPr>
        <w:t>#</w:t>
      </w:r>
      <w:r w:rsidR="00661CD9" w:rsidRPr="004F6C4C">
        <w:rPr>
          <w:rFonts w:ascii="Times New Roman" w:hAnsi="Times New Roman"/>
          <w:sz w:val="24"/>
          <w:szCs w:val="24"/>
        </w:rPr>
        <w:t>{“appno”:[“604/07”]}), 43628/07 (/sites/eng/Pages/search.aspx</w:t>
      </w:r>
      <w:r w:rsidRPr="004F6C4C">
        <w:rPr>
          <w:rFonts w:ascii="Times New Roman" w:hAnsi="Times New Roman"/>
          <w:sz w:val="24"/>
          <w:szCs w:val="24"/>
        </w:rPr>
        <w:t>#</w:t>
      </w:r>
      <w:r w:rsidR="00661CD9" w:rsidRPr="004F6C4C">
        <w:rPr>
          <w:rFonts w:ascii="Times New Roman" w:hAnsi="Times New Roman"/>
          <w:sz w:val="24"/>
          <w:szCs w:val="24"/>
        </w:rPr>
        <w:t>{“appno”:[“43628/07”]}), 46684/07 (/sites/eng/Pages/search.aspx</w:t>
      </w:r>
      <w:r w:rsidRPr="004F6C4C">
        <w:rPr>
          <w:rFonts w:ascii="Times New Roman" w:hAnsi="Times New Roman"/>
          <w:sz w:val="24"/>
          <w:szCs w:val="24"/>
        </w:rPr>
        <w:t>#</w:t>
      </w:r>
      <w:r w:rsidR="00661CD9" w:rsidRPr="004F6C4C">
        <w:rPr>
          <w:rFonts w:ascii="Times New Roman" w:hAnsi="Times New Roman"/>
          <w:sz w:val="24"/>
          <w:szCs w:val="24"/>
        </w:rPr>
        <w:t>{“appno”:</w:t>
      </w:r>
      <w:r w:rsidR="004F6C4C" w:rsidRPr="004F6C4C">
        <w:rPr>
          <w:rFonts w:ascii="Times New Roman" w:hAnsi="Times New Roman"/>
          <w:sz w:val="24"/>
          <w:szCs w:val="24"/>
        </w:rPr>
        <w:t xml:space="preserve"> </w:t>
      </w:r>
      <w:r w:rsidR="00661CD9" w:rsidRPr="004F6C4C">
        <w:rPr>
          <w:rFonts w:ascii="Times New Roman" w:hAnsi="Times New Roman"/>
          <w:sz w:val="24"/>
          <w:szCs w:val="24"/>
        </w:rPr>
        <w:t>[“46684/07”]}) dhe 34</w:t>
      </w:r>
      <w:r w:rsidR="00CA6498" w:rsidRPr="004F6C4C">
        <w:rPr>
          <w:rFonts w:ascii="Times New Roman" w:hAnsi="Times New Roman"/>
          <w:sz w:val="24"/>
          <w:szCs w:val="24"/>
        </w:rPr>
        <w:t>770/09 (/sites/eng/Pages/search.aspx</w:t>
      </w:r>
      <w:r w:rsidRPr="004F6C4C">
        <w:rPr>
          <w:rFonts w:ascii="Times New Roman" w:hAnsi="Times New Roman"/>
          <w:sz w:val="24"/>
          <w:szCs w:val="24"/>
        </w:rPr>
        <w:t>#</w:t>
      </w:r>
      <w:r w:rsidR="00CA6498" w:rsidRPr="004F6C4C">
        <w:rPr>
          <w:rFonts w:ascii="Times New Roman" w:hAnsi="Times New Roman"/>
          <w:sz w:val="24"/>
          <w:szCs w:val="24"/>
        </w:rPr>
        <w:t xml:space="preserve">{“appno”: </w:t>
      </w:r>
      <w:r w:rsidR="004F6C4C" w:rsidRPr="004F6C4C">
        <w:rPr>
          <w:rFonts w:ascii="Times New Roman" w:hAnsi="Times New Roman"/>
          <w:sz w:val="24"/>
          <w:szCs w:val="24"/>
        </w:rPr>
        <w:t xml:space="preserve"> </w:t>
      </w:r>
      <w:r w:rsidR="00CA6498" w:rsidRPr="004F6C4C">
        <w:rPr>
          <w:rFonts w:ascii="Times New Roman" w:hAnsi="Times New Roman"/>
          <w:sz w:val="24"/>
          <w:szCs w:val="24"/>
        </w:rPr>
        <w:t>[“34770/09”]}),</w:t>
      </w:r>
      <w:r w:rsidRPr="004F6C4C">
        <w:rPr>
          <w:rFonts w:ascii="Times New Roman" w:hAnsi="Times New Roman"/>
          <w:sz w:val="24"/>
          <w:szCs w:val="24"/>
        </w:rPr>
        <w:t>§</w:t>
      </w:r>
      <w:r w:rsidR="00CA6498" w:rsidRPr="004F6C4C">
        <w:rPr>
          <w:rFonts w:ascii="Times New Roman" w:hAnsi="Times New Roman"/>
          <w:sz w:val="24"/>
          <w:szCs w:val="24"/>
        </w:rPr>
        <w:t xml:space="preserve">75, 31 korrik 2012, dhe </w:t>
      </w:r>
      <w:r w:rsidR="00CF2F4B" w:rsidRPr="004F6C4C">
        <w:rPr>
          <w:rFonts w:ascii="Times New Roman" w:hAnsi="Times New Roman"/>
          <w:sz w:val="24"/>
          <w:szCs w:val="24"/>
        </w:rPr>
        <w:t>Ç</w:t>
      </w:r>
      <w:r w:rsidR="00CA6498" w:rsidRPr="004F6C4C">
        <w:rPr>
          <w:rFonts w:ascii="Times New Roman" w:hAnsi="Times New Roman"/>
          <w:sz w:val="24"/>
          <w:szCs w:val="24"/>
        </w:rPr>
        <w:t>aush Driza kund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CA6498" w:rsidRPr="004F6C4C">
        <w:rPr>
          <w:rFonts w:ascii="Times New Roman" w:hAnsi="Times New Roman"/>
          <w:sz w:val="24"/>
          <w:szCs w:val="24"/>
        </w:rPr>
        <w:t>r Shqip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CA6498" w:rsidRPr="004F6C4C">
        <w:rPr>
          <w:rFonts w:ascii="Times New Roman" w:hAnsi="Times New Roman"/>
          <w:sz w:val="24"/>
          <w:szCs w:val="24"/>
        </w:rPr>
        <w:t>ris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CA6498" w:rsidRPr="004F6C4C">
        <w:rPr>
          <w:rFonts w:ascii="Times New Roman" w:hAnsi="Times New Roman"/>
          <w:sz w:val="24"/>
          <w:szCs w:val="24"/>
        </w:rPr>
        <w:t>, nr. 10810/05 (/sites/eng/Pages/search.aspx</w:t>
      </w:r>
      <w:r w:rsidRPr="004F6C4C">
        <w:rPr>
          <w:rFonts w:ascii="Times New Roman" w:hAnsi="Times New Roman"/>
          <w:sz w:val="24"/>
          <w:szCs w:val="24"/>
        </w:rPr>
        <w:t>#</w:t>
      </w:r>
      <w:r w:rsidR="00CA6498" w:rsidRPr="004F6C4C">
        <w:rPr>
          <w:rFonts w:ascii="Times New Roman" w:hAnsi="Times New Roman"/>
          <w:sz w:val="24"/>
          <w:szCs w:val="24"/>
        </w:rPr>
        <w:t xml:space="preserve">{“appno”: [“10810/05”]}), </w:t>
      </w:r>
      <w:r w:rsidRPr="004F6C4C">
        <w:rPr>
          <w:rFonts w:ascii="Times New Roman" w:hAnsi="Times New Roman"/>
          <w:sz w:val="24"/>
          <w:szCs w:val="24"/>
        </w:rPr>
        <w:t>§§</w:t>
      </w:r>
      <w:r w:rsidR="00CA6498" w:rsidRPr="004F6C4C">
        <w:rPr>
          <w:rFonts w:ascii="Times New Roman" w:hAnsi="Times New Roman"/>
          <w:sz w:val="24"/>
          <w:szCs w:val="24"/>
        </w:rPr>
        <w:t>78-83, 15 mars 2011).</w:t>
      </w:r>
    </w:p>
    <w:p w:rsidR="008F104C" w:rsidRPr="004F6C4C" w:rsidRDefault="00CA6498" w:rsidP="004F6C4C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4C">
        <w:rPr>
          <w:rFonts w:ascii="Times New Roman" w:hAnsi="Times New Roman"/>
          <w:sz w:val="24"/>
          <w:szCs w:val="24"/>
        </w:rPr>
        <w:t xml:space="preserve"> P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Pr="004F6C4C">
        <w:rPr>
          <w:rFonts w:ascii="Times New Roman" w:hAnsi="Times New Roman"/>
          <w:sz w:val="24"/>
          <w:szCs w:val="24"/>
        </w:rPr>
        <w:t>r m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Pr="004F6C4C">
        <w:rPr>
          <w:rFonts w:ascii="Times New Roman" w:hAnsi="Times New Roman"/>
          <w:sz w:val="24"/>
          <w:szCs w:val="24"/>
        </w:rPr>
        <w:t xml:space="preserve"> tep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Pr="004F6C4C">
        <w:rPr>
          <w:rFonts w:ascii="Times New Roman" w:hAnsi="Times New Roman"/>
          <w:sz w:val="24"/>
          <w:szCs w:val="24"/>
        </w:rPr>
        <w:t xml:space="preserve">r, </w:t>
      </w:r>
      <w:r w:rsidR="00BE074A" w:rsidRPr="004F6C4C">
        <w:rPr>
          <w:rFonts w:ascii="Times New Roman" w:hAnsi="Times New Roman"/>
          <w:sz w:val="24"/>
          <w:szCs w:val="24"/>
        </w:rPr>
        <w:t>n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BE074A" w:rsidRPr="004F6C4C">
        <w:rPr>
          <w:rFonts w:ascii="Times New Roman" w:hAnsi="Times New Roman"/>
          <w:sz w:val="24"/>
          <w:szCs w:val="24"/>
        </w:rPr>
        <w:t xml:space="preserve"> vendimin e saj n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BE074A" w:rsidRPr="004F6C4C">
        <w:rPr>
          <w:rFonts w:ascii="Times New Roman" w:hAnsi="Times New Roman"/>
          <w:sz w:val="24"/>
          <w:szCs w:val="24"/>
        </w:rPr>
        <w:t xml:space="preserve"> ç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BE074A" w:rsidRPr="004F6C4C">
        <w:rPr>
          <w:rFonts w:ascii="Times New Roman" w:hAnsi="Times New Roman"/>
          <w:sz w:val="24"/>
          <w:szCs w:val="24"/>
        </w:rPr>
        <w:t xml:space="preserve">shtjen </w:t>
      </w:r>
      <w:r w:rsidR="00BE074A" w:rsidRPr="004F6C4C">
        <w:rPr>
          <w:rFonts w:ascii="Times New Roman" w:hAnsi="Times New Roman"/>
          <w:i/>
          <w:sz w:val="24"/>
          <w:szCs w:val="24"/>
        </w:rPr>
        <w:t>Vrioni dhe t</w:t>
      </w:r>
      <w:r w:rsidR="008E2109" w:rsidRPr="004F6C4C">
        <w:rPr>
          <w:rFonts w:ascii="Times New Roman" w:hAnsi="Times New Roman"/>
          <w:i/>
          <w:sz w:val="24"/>
          <w:szCs w:val="24"/>
        </w:rPr>
        <w:t>ë</w:t>
      </w:r>
      <w:r w:rsidR="00BE074A" w:rsidRPr="004F6C4C">
        <w:rPr>
          <w:rFonts w:ascii="Times New Roman" w:hAnsi="Times New Roman"/>
          <w:i/>
          <w:sz w:val="24"/>
          <w:szCs w:val="24"/>
        </w:rPr>
        <w:t xml:space="preserve"> Tjer</w:t>
      </w:r>
      <w:r w:rsidR="008E2109" w:rsidRPr="004F6C4C">
        <w:rPr>
          <w:rFonts w:ascii="Times New Roman" w:hAnsi="Times New Roman"/>
          <w:i/>
          <w:sz w:val="24"/>
          <w:szCs w:val="24"/>
        </w:rPr>
        <w:t>ë</w:t>
      </w:r>
      <w:r w:rsidR="00BE074A" w:rsidRPr="004F6C4C">
        <w:rPr>
          <w:rFonts w:ascii="Times New Roman" w:hAnsi="Times New Roman"/>
          <w:i/>
          <w:sz w:val="24"/>
          <w:szCs w:val="24"/>
        </w:rPr>
        <w:t xml:space="preserve"> kund</w:t>
      </w:r>
      <w:r w:rsidR="008E2109" w:rsidRPr="004F6C4C">
        <w:rPr>
          <w:rFonts w:ascii="Times New Roman" w:hAnsi="Times New Roman"/>
          <w:i/>
          <w:sz w:val="24"/>
          <w:szCs w:val="24"/>
        </w:rPr>
        <w:t>ë</w:t>
      </w:r>
      <w:r w:rsidR="00BE074A" w:rsidRPr="004F6C4C">
        <w:rPr>
          <w:rFonts w:ascii="Times New Roman" w:hAnsi="Times New Roman"/>
          <w:i/>
          <w:sz w:val="24"/>
          <w:szCs w:val="24"/>
        </w:rPr>
        <w:t>r Shqip</w:t>
      </w:r>
      <w:r w:rsidR="008E2109" w:rsidRPr="004F6C4C">
        <w:rPr>
          <w:rFonts w:ascii="Times New Roman" w:hAnsi="Times New Roman"/>
          <w:i/>
          <w:sz w:val="24"/>
          <w:szCs w:val="24"/>
        </w:rPr>
        <w:t>ë</w:t>
      </w:r>
      <w:r w:rsidR="00BE074A" w:rsidRPr="004F6C4C">
        <w:rPr>
          <w:rFonts w:ascii="Times New Roman" w:hAnsi="Times New Roman"/>
          <w:i/>
          <w:sz w:val="24"/>
          <w:szCs w:val="24"/>
        </w:rPr>
        <w:t>ris</w:t>
      </w:r>
      <w:r w:rsidR="008E2109" w:rsidRPr="004F6C4C">
        <w:rPr>
          <w:rFonts w:ascii="Times New Roman" w:hAnsi="Times New Roman"/>
          <w:i/>
          <w:sz w:val="24"/>
          <w:szCs w:val="24"/>
        </w:rPr>
        <w:t>ë</w:t>
      </w:r>
      <w:r w:rsidR="00BE074A" w:rsidRPr="004F6C4C">
        <w:rPr>
          <w:rFonts w:ascii="Times New Roman" w:hAnsi="Times New Roman"/>
          <w:sz w:val="24"/>
          <w:szCs w:val="24"/>
        </w:rPr>
        <w:t xml:space="preserve"> (kompensimi </w:t>
      </w:r>
      <w:r w:rsidR="00D16304" w:rsidRPr="004F6C4C">
        <w:rPr>
          <w:rFonts w:ascii="Times New Roman" w:hAnsi="Times New Roman"/>
          <w:sz w:val="24"/>
          <w:szCs w:val="24"/>
        </w:rPr>
        <w:t>i</w:t>
      </w:r>
      <w:r w:rsidR="00BE074A" w:rsidRPr="004F6C4C">
        <w:rPr>
          <w:rFonts w:ascii="Times New Roman" w:hAnsi="Times New Roman"/>
          <w:sz w:val="24"/>
          <w:szCs w:val="24"/>
        </w:rPr>
        <w:t xml:space="preserve"> drejt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BE074A" w:rsidRPr="004F6C4C">
        <w:rPr>
          <w:rFonts w:ascii="Times New Roman" w:hAnsi="Times New Roman"/>
          <w:sz w:val="24"/>
          <w:szCs w:val="24"/>
        </w:rPr>
        <w:t xml:space="preserve">) </w:t>
      </w:r>
      <w:r w:rsidR="00D16304" w:rsidRPr="004F6C4C">
        <w:rPr>
          <w:rFonts w:ascii="Times New Roman" w:hAnsi="Times New Roman"/>
          <w:sz w:val="24"/>
          <w:szCs w:val="24"/>
        </w:rPr>
        <w:t>të</w:t>
      </w:r>
      <w:r w:rsidR="00BE074A" w:rsidRPr="004F6C4C">
        <w:rPr>
          <w:rFonts w:ascii="Times New Roman" w:hAnsi="Times New Roman"/>
          <w:sz w:val="24"/>
          <w:szCs w:val="24"/>
        </w:rPr>
        <w:t xml:space="preserve"> cituar m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BE074A" w:rsidRPr="004F6C4C">
        <w:rPr>
          <w:rFonts w:ascii="Times New Roman" w:hAnsi="Times New Roman"/>
          <w:sz w:val="24"/>
          <w:szCs w:val="24"/>
        </w:rPr>
        <w:t xml:space="preserve"> lart, Gjykata tashm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BE074A" w:rsidRPr="004F6C4C">
        <w:rPr>
          <w:rFonts w:ascii="Times New Roman" w:hAnsi="Times New Roman"/>
          <w:sz w:val="24"/>
          <w:szCs w:val="24"/>
        </w:rPr>
        <w:t xml:space="preserve"> ka refuzuar argumentin e Qeveris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BE074A" w:rsidRPr="004F6C4C">
        <w:rPr>
          <w:rFonts w:ascii="Times New Roman" w:hAnsi="Times New Roman"/>
          <w:sz w:val="24"/>
          <w:szCs w:val="24"/>
        </w:rPr>
        <w:t xml:space="preserve"> se çmimi i referenc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BE074A" w:rsidRPr="004F6C4C">
        <w:rPr>
          <w:rFonts w:ascii="Times New Roman" w:hAnsi="Times New Roman"/>
          <w:sz w:val="24"/>
          <w:szCs w:val="24"/>
        </w:rPr>
        <w:t>s p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BE074A" w:rsidRPr="004F6C4C">
        <w:rPr>
          <w:rFonts w:ascii="Times New Roman" w:hAnsi="Times New Roman"/>
          <w:sz w:val="24"/>
          <w:szCs w:val="24"/>
        </w:rPr>
        <w:t>r pron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BE074A" w:rsidRPr="004F6C4C">
        <w:rPr>
          <w:rFonts w:ascii="Times New Roman" w:hAnsi="Times New Roman"/>
          <w:sz w:val="24"/>
          <w:szCs w:val="24"/>
        </w:rPr>
        <w:t>n e shpron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BE074A" w:rsidRPr="004F6C4C">
        <w:rPr>
          <w:rFonts w:ascii="Times New Roman" w:hAnsi="Times New Roman"/>
          <w:sz w:val="24"/>
          <w:szCs w:val="24"/>
        </w:rPr>
        <w:t>suar duhet t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BE074A" w:rsidRPr="004F6C4C">
        <w:rPr>
          <w:rFonts w:ascii="Times New Roman" w:hAnsi="Times New Roman"/>
          <w:sz w:val="24"/>
          <w:szCs w:val="24"/>
        </w:rPr>
        <w:t xml:space="preserve"> korrespondoj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BE074A" w:rsidRPr="004F6C4C">
        <w:rPr>
          <w:rFonts w:ascii="Times New Roman" w:hAnsi="Times New Roman"/>
          <w:sz w:val="24"/>
          <w:szCs w:val="24"/>
        </w:rPr>
        <w:t xml:space="preserve"> me </w:t>
      </w:r>
      <w:r w:rsidR="00BE074A" w:rsidRPr="004F6C4C">
        <w:rPr>
          <w:rFonts w:ascii="Times New Roman" w:hAnsi="Times New Roman"/>
          <w:sz w:val="24"/>
          <w:szCs w:val="24"/>
        </w:rPr>
        <w:lastRenderedPageBreak/>
        <w:t>vler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BE074A" w:rsidRPr="004F6C4C">
        <w:rPr>
          <w:rFonts w:ascii="Times New Roman" w:hAnsi="Times New Roman"/>
          <w:sz w:val="24"/>
          <w:szCs w:val="24"/>
        </w:rPr>
        <w:t>n e tregut n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BE074A" w:rsidRPr="004F6C4C">
        <w:rPr>
          <w:rFonts w:ascii="Times New Roman" w:hAnsi="Times New Roman"/>
          <w:sz w:val="24"/>
          <w:szCs w:val="24"/>
        </w:rPr>
        <w:t xml:space="preserve"> koh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BE074A" w:rsidRPr="004F6C4C">
        <w:rPr>
          <w:rFonts w:ascii="Times New Roman" w:hAnsi="Times New Roman"/>
          <w:sz w:val="24"/>
          <w:szCs w:val="24"/>
        </w:rPr>
        <w:t>n e vendimeve t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BE074A" w:rsidRPr="004F6C4C">
        <w:rPr>
          <w:rFonts w:ascii="Times New Roman" w:hAnsi="Times New Roman"/>
          <w:sz w:val="24"/>
          <w:szCs w:val="24"/>
        </w:rPr>
        <w:t xml:space="preserve"> autoriteteve t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BE074A" w:rsidRPr="004F6C4C">
        <w:rPr>
          <w:rFonts w:ascii="Times New Roman" w:hAnsi="Times New Roman"/>
          <w:sz w:val="24"/>
          <w:szCs w:val="24"/>
        </w:rPr>
        <w:t xml:space="preserve"> brendshme (shihni paragraf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BE074A" w:rsidRPr="004F6C4C">
        <w:rPr>
          <w:rFonts w:ascii="Times New Roman" w:hAnsi="Times New Roman"/>
          <w:sz w:val="24"/>
          <w:szCs w:val="24"/>
        </w:rPr>
        <w:t>t 36-37 t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BE074A" w:rsidRPr="004F6C4C">
        <w:rPr>
          <w:rFonts w:ascii="Times New Roman" w:hAnsi="Times New Roman"/>
          <w:sz w:val="24"/>
          <w:szCs w:val="24"/>
        </w:rPr>
        <w:t xml:space="preserve"> vendimit t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BE074A" w:rsidRPr="004F6C4C">
        <w:rPr>
          <w:rFonts w:ascii="Times New Roman" w:hAnsi="Times New Roman"/>
          <w:sz w:val="24"/>
          <w:szCs w:val="24"/>
        </w:rPr>
        <w:t xml:space="preserve"> lartp</w:t>
      </w:r>
      <w:r w:rsidR="008E2109" w:rsidRPr="004F6C4C">
        <w:rPr>
          <w:rFonts w:ascii="Times New Roman" w:hAnsi="Times New Roman"/>
          <w:sz w:val="24"/>
          <w:szCs w:val="24"/>
        </w:rPr>
        <w:t>ë</w:t>
      </w:r>
      <w:r w:rsidR="00BE074A" w:rsidRPr="004F6C4C">
        <w:rPr>
          <w:rFonts w:ascii="Times New Roman" w:hAnsi="Times New Roman"/>
          <w:sz w:val="24"/>
          <w:szCs w:val="24"/>
        </w:rPr>
        <w:t>rmendur).</w:t>
      </w:r>
    </w:p>
    <w:p w:rsidR="00BE074A" w:rsidRDefault="00745E5B" w:rsidP="003B056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>Duke marr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parasysh faktor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t e m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sip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rm, Gjykata </w:t>
      </w:r>
      <w:r w:rsidR="00B67DF4" w:rsidRPr="008E2109">
        <w:rPr>
          <w:rFonts w:ascii="Times New Roman" w:hAnsi="Times New Roman"/>
          <w:sz w:val="24"/>
          <w:szCs w:val="24"/>
        </w:rPr>
        <w:t>hedh posht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B67DF4" w:rsidRPr="008E2109">
        <w:rPr>
          <w:rFonts w:ascii="Times New Roman" w:hAnsi="Times New Roman"/>
          <w:sz w:val="24"/>
          <w:szCs w:val="24"/>
        </w:rPr>
        <w:t xml:space="preserve"> deklarat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B67DF4" w:rsidRPr="008E2109">
        <w:rPr>
          <w:rFonts w:ascii="Times New Roman" w:hAnsi="Times New Roman"/>
          <w:sz w:val="24"/>
          <w:szCs w:val="24"/>
        </w:rPr>
        <w:t>n unilaterale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B67DF4" w:rsidRPr="008E2109">
        <w:rPr>
          <w:rFonts w:ascii="Times New Roman" w:hAnsi="Times New Roman"/>
          <w:sz w:val="24"/>
          <w:szCs w:val="24"/>
        </w:rPr>
        <w:t xml:space="preserve"> Qeveris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B67DF4" w:rsidRPr="008E2109">
        <w:rPr>
          <w:rFonts w:ascii="Times New Roman" w:hAnsi="Times New Roman"/>
          <w:sz w:val="24"/>
          <w:szCs w:val="24"/>
        </w:rPr>
        <w:t xml:space="preserve"> dhe k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B67DF4" w:rsidRPr="008E2109">
        <w:rPr>
          <w:rFonts w:ascii="Times New Roman" w:hAnsi="Times New Roman"/>
          <w:sz w:val="24"/>
          <w:szCs w:val="24"/>
        </w:rPr>
        <w:t>rkes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B67DF4" w:rsidRPr="008E2109">
        <w:rPr>
          <w:rFonts w:ascii="Times New Roman" w:hAnsi="Times New Roman"/>
          <w:sz w:val="24"/>
          <w:szCs w:val="24"/>
        </w:rPr>
        <w:t>n p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B67DF4" w:rsidRPr="008E2109">
        <w:rPr>
          <w:rFonts w:ascii="Times New Roman" w:hAnsi="Times New Roman"/>
          <w:sz w:val="24"/>
          <w:szCs w:val="24"/>
        </w:rPr>
        <w:t>r fshirjen e pjes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B67DF4" w:rsidRPr="008E2109">
        <w:rPr>
          <w:rFonts w:ascii="Times New Roman" w:hAnsi="Times New Roman"/>
          <w:sz w:val="24"/>
          <w:szCs w:val="24"/>
        </w:rPr>
        <w:t>s s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B67DF4" w:rsidRPr="008E2109">
        <w:rPr>
          <w:rFonts w:ascii="Times New Roman" w:hAnsi="Times New Roman"/>
          <w:sz w:val="24"/>
          <w:szCs w:val="24"/>
        </w:rPr>
        <w:t xml:space="preserve"> mbetur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B67DF4" w:rsidRPr="008E2109">
        <w:rPr>
          <w:rFonts w:ascii="Times New Roman" w:hAnsi="Times New Roman"/>
          <w:sz w:val="24"/>
          <w:szCs w:val="24"/>
        </w:rPr>
        <w:t xml:space="preserve"> ankimit nga lista e ç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B67DF4" w:rsidRPr="008E2109">
        <w:rPr>
          <w:rFonts w:ascii="Times New Roman" w:hAnsi="Times New Roman"/>
          <w:sz w:val="24"/>
          <w:szCs w:val="24"/>
        </w:rPr>
        <w:t>shtjeve</w:t>
      </w:r>
      <w:r w:rsidR="00D16304">
        <w:rPr>
          <w:rFonts w:ascii="Times New Roman" w:hAnsi="Times New Roman"/>
          <w:sz w:val="24"/>
          <w:szCs w:val="24"/>
        </w:rPr>
        <w:t xml:space="preserve"> të saj</w:t>
      </w:r>
      <w:r w:rsidR="00B67DF4" w:rsidRPr="008E2109">
        <w:rPr>
          <w:rFonts w:ascii="Times New Roman" w:hAnsi="Times New Roman"/>
          <w:sz w:val="24"/>
          <w:szCs w:val="24"/>
        </w:rPr>
        <w:t>.</w:t>
      </w:r>
    </w:p>
    <w:p w:rsidR="00D16304" w:rsidRPr="008E2109" w:rsidRDefault="00D16304" w:rsidP="00D16304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B67DF4" w:rsidRDefault="00B67DF4" w:rsidP="00D16304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b/>
          <w:sz w:val="24"/>
          <w:szCs w:val="24"/>
        </w:rPr>
      </w:pPr>
      <w:r w:rsidRPr="00D16304">
        <w:rPr>
          <w:rFonts w:ascii="Times New Roman" w:hAnsi="Times New Roman"/>
          <w:b/>
          <w:sz w:val="24"/>
          <w:szCs w:val="24"/>
        </w:rPr>
        <w:t>Parashtrimet e pal</w:t>
      </w:r>
      <w:r w:rsidR="008E2109" w:rsidRPr="00D16304">
        <w:rPr>
          <w:rFonts w:ascii="Times New Roman" w:hAnsi="Times New Roman"/>
          <w:b/>
          <w:sz w:val="24"/>
          <w:szCs w:val="24"/>
        </w:rPr>
        <w:t>ë</w:t>
      </w:r>
      <w:r w:rsidRPr="00D16304">
        <w:rPr>
          <w:rFonts w:ascii="Times New Roman" w:hAnsi="Times New Roman"/>
          <w:b/>
          <w:sz w:val="24"/>
          <w:szCs w:val="24"/>
        </w:rPr>
        <w:t>ve n</w:t>
      </w:r>
      <w:r w:rsidR="008E2109" w:rsidRPr="00D16304">
        <w:rPr>
          <w:rFonts w:ascii="Times New Roman" w:hAnsi="Times New Roman"/>
          <w:b/>
          <w:sz w:val="24"/>
          <w:szCs w:val="24"/>
        </w:rPr>
        <w:t>ë</w:t>
      </w:r>
      <w:r w:rsidRPr="00D16304">
        <w:rPr>
          <w:rFonts w:ascii="Times New Roman" w:hAnsi="Times New Roman"/>
          <w:b/>
          <w:sz w:val="24"/>
          <w:szCs w:val="24"/>
        </w:rPr>
        <w:t xml:space="preserve"> lidhje me kompensimin e drejt</w:t>
      </w:r>
      <w:r w:rsidR="008E2109" w:rsidRPr="00D16304">
        <w:rPr>
          <w:rFonts w:ascii="Times New Roman" w:hAnsi="Times New Roman"/>
          <w:b/>
          <w:sz w:val="24"/>
          <w:szCs w:val="24"/>
        </w:rPr>
        <w:t>ë</w:t>
      </w:r>
    </w:p>
    <w:p w:rsidR="00D16304" w:rsidRPr="00D16304" w:rsidRDefault="00D16304" w:rsidP="00D16304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B67DF4" w:rsidRPr="00D16304" w:rsidRDefault="00B67DF4" w:rsidP="00B67DF4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 w:rsidRPr="00D16304">
        <w:rPr>
          <w:rFonts w:ascii="Times New Roman" w:hAnsi="Times New Roman"/>
          <w:i/>
          <w:sz w:val="24"/>
          <w:szCs w:val="24"/>
        </w:rPr>
        <w:t>D</w:t>
      </w:r>
      <w:r w:rsidR="008E2109" w:rsidRPr="00D16304">
        <w:rPr>
          <w:rFonts w:ascii="Times New Roman" w:hAnsi="Times New Roman"/>
          <w:i/>
          <w:sz w:val="24"/>
          <w:szCs w:val="24"/>
        </w:rPr>
        <w:t>ë</w:t>
      </w:r>
      <w:r w:rsidRPr="00D16304">
        <w:rPr>
          <w:rFonts w:ascii="Times New Roman" w:hAnsi="Times New Roman"/>
          <w:i/>
          <w:sz w:val="24"/>
          <w:szCs w:val="24"/>
        </w:rPr>
        <w:t>mi</w:t>
      </w:r>
    </w:p>
    <w:p w:rsidR="00B67DF4" w:rsidRPr="00D16304" w:rsidRDefault="00B67DF4" w:rsidP="00D163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D16304">
        <w:rPr>
          <w:rFonts w:ascii="Times New Roman" w:hAnsi="Times New Roman"/>
          <w:sz w:val="24"/>
          <w:szCs w:val="24"/>
        </w:rPr>
        <w:t>Megjith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>se ankuesit parashtruan se çmimet e pronave ishin rritur n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 xml:space="preserve"> Tiran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 xml:space="preserve"> n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 xml:space="preserve"> lidhje me parcel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>n e tyre t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 xml:space="preserve"> tok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>s, ata u p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>rgatit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>n t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 xml:space="preserve"> mb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>shteteshin n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 xml:space="preserve"> k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>t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 xml:space="preserve"> vendim t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 xml:space="preserve"> Gjykat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>s n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 xml:space="preserve"> ç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 xml:space="preserve">shtjen Vrioni dhe </w:t>
      </w:r>
      <w:r w:rsidR="00D16304">
        <w:rPr>
          <w:rFonts w:ascii="Times New Roman" w:hAnsi="Times New Roman"/>
          <w:sz w:val="24"/>
          <w:szCs w:val="24"/>
        </w:rPr>
        <w:t>t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 xml:space="preserve"> Tjer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 xml:space="preserve"> kund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>r Shqip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>ris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 xml:space="preserve"> (kompensimi </w:t>
      </w:r>
      <w:r w:rsidR="00D16304">
        <w:rPr>
          <w:rFonts w:ascii="Times New Roman" w:hAnsi="Times New Roman"/>
          <w:sz w:val="24"/>
          <w:szCs w:val="24"/>
        </w:rPr>
        <w:t>i</w:t>
      </w:r>
      <w:r w:rsidRPr="00D16304">
        <w:rPr>
          <w:rFonts w:ascii="Times New Roman" w:hAnsi="Times New Roman"/>
          <w:sz w:val="24"/>
          <w:szCs w:val="24"/>
        </w:rPr>
        <w:t xml:space="preserve"> drejt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>) (nr. 35720/04 (/sites/eng/Pages/search.aspx</w:t>
      </w:r>
      <w:r w:rsidR="00D16304">
        <w:rPr>
          <w:rFonts w:ascii="Times New Roman" w:hAnsi="Times New Roman"/>
          <w:sz w:val="24"/>
          <w:szCs w:val="24"/>
        </w:rPr>
        <w:t>#</w:t>
      </w:r>
      <w:r w:rsidRPr="00D16304">
        <w:rPr>
          <w:rFonts w:ascii="Times New Roman" w:hAnsi="Times New Roman"/>
          <w:sz w:val="24"/>
          <w:szCs w:val="24"/>
        </w:rPr>
        <w:t>{“appno”: [“35720/04”]}) dhe 42832/06 (/sites/eng/Pages/search.aspx</w:t>
      </w:r>
      <w:r w:rsidR="00D16304">
        <w:rPr>
          <w:rFonts w:ascii="Times New Roman" w:hAnsi="Times New Roman"/>
          <w:sz w:val="24"/>
          <w:szCs w:val="24"/>
        </w:rPr>
        <w:t>#</w:t>
      </w:r>
      <w:r w:rsidRPr="00D16304">
        <w:rPr>
          <w:rFonts w:ascii="Times New Roman" w:hAnsi="Times New Roman"/>
          <w:sz w:val="24"/>
          <w:szCs w:val="24"/>
        </w:rPr>
        <w:t>{“appno”: {“42832/06”]}), 7 dhjetor 2010) dhe hartat e vler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>simit t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 xml:space="preserve"> pronave t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 xml:space="preserve"> autoriteteve t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 xml:space="preserve"> vitit 2008 n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 xml:space="preserve"> lidhje me Tiran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>n n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 xml:space="preserve"> llogaritjen e d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="00D16304">
        <w:rPr>
          <w:rFonts w:ascii="Times New Roman" w:hAnsi="Times New Roman"/>
          <w:sz w:val="24"/>
          <w:szCs w:val="24"/>
        </w:rPr>
        <w:t>mit monetar</w:t>
      </w:r>
      <w:r w:rsidRPr="00D16304">
        <w:rPr>
          <w:rFonts w:ascii="Times New Roman" w:hAnsi="Times New Roman"/>
          <w:sz w:val="24"/>
          <w:szCs w:val="24"/>
        </w:rPr>
        <w:t>. Rrjedhimisht, ata k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>rkuan 2,072,000 Euro (“EURO”) n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 xml:space="preserve"> lidhje me d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>min monetar (1,600 metra katror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 xml:space="preserve"> x 1,295 EURO/met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>r katror), pasi nuk ishte ngritur asnj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 xml:space="preserve"> pretendim n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 xml:space="preserve"> lidhje me d</w:t>
      </w:r>
      <w:r w:rsidR="008E2109" w:rsidRPr="00D16304">
        <w:rPr>
          <w:rFonts w:ascii="Times New Roman" w:hAnsi="Times New Roman"/>
          <w:sz w:val="24"/>
          <w:szCs w:val="24"/>
        </w:rPr>
        <w:t>ë</w:t>
      </w:r>
      <w:r w:rsidRPr="00D16304">
        <w:rPr>
          <w:rFonts w:ascii="Times New Roman" w:hAnsi="Times New Roman"/>
          <w:sz w:val="24"/>
          <w:szCs w:val="24"/>
        </w:rPr>
        <w:t>min jo</w:t>
      </w:r>
      <w:r w:rsidR="00D16304">
        <w:rPr>
          <w:rFonts w:ascii="Times New Roman" w:hAnsi="Times New Roman"/>
          <w:sz w:val="24"/>
          <w:szCs w:val="24"/>
        </w:rPr>
        <w:t>-</w:t>
      </w:r>
      <w:r w:rsidRPr="00D16304">
        <w:rPr>
          <w:rFonts w:ascii="Times New Roman" w:hAnsi="Times New Roman"/>
          <w:sz w:val="24"/>
          <w:szCs w:val="24"/>
        </w:rPr>
        <w:t>monetar.</w:t>
      </w:r>
    </w:p>
    <w:p w:rsidR="00B67DF4" w:rsidRPr="008E2109" w:rsidRDefault="00B67DF4" w:rsidP="00D163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>Qeveris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iu k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rkua por nuk b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ri v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rejtje me shkrim 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p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rgjigje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</w:t>
      </w:r>
      <w:r w:rsidR="001A29F8" w:rsidRPr="008E2109">
        <w:rPr>
          <w:rFonts w:ascii="Times New Roman" w:hAnsi="Times New Roman"/>
          <w:sz w:val="24"/>
          <w:szCs w:val="24"/>
        </w:rPr>
        <w:t>ankimeve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1A29F8" w:rsidRPr="008E2109">
        <w:rPr>
          <w:rFonts w:ascii="Times New Roman" w:hAnsi="Times New Roman"/>
          <w:sz w:val="24"/>
          <w:szCs w:val="24"/>
        </w:rPr>
        <w:t xml:space="preserve"> ankuesve p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1A29F8" w:rsidRPr="008E2109">
        <w:rPr>
          <w:rFonts w:ascii="Times New Roman" w:hAnsi="Times New Roman"/>
          <w:sz w:val="24"/>
          <w:szCs w:val="24"/>
        </w:rPr>
        <w:t>r kompensim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1A29F8" w:rsidRPr="008E2109">
        <w:rPr>
          <w:rFonts w:ascii="Times New Roman" w:hAnsi="Times New Roman"/>
          <w:sz w:val="24"/>
          <w:szCs w:val="24"/>
        </w:rPr>
        <w:t xml:space="preserve"> drejt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1A29F8" w:rsidRPr="008E2109">
        <w:rPr>
          <w:rFonts w:ascii="Times New Roman" w:hAnsi="Times New Roman"/>
          <w:sz w:val="24"/>
          <w:szCs w:val="24"/>
        </w:rPr>
        <w:t>.</w:t>
      </w:r>
    </w:p>
    <w:p w:rsidR="001A29F8" w:rsidRPr="00570E20" w:rsidRDefault="001A29F8" w:rsidP="00D163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>Gjykata rithekson parimet dhe m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nyr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n e llogaritjes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p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rcaktuar 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vendimin e saj </w:t>
      </w:r>
      <w:r w:rsidRPr="00D16304">
        <w:rPr>
          <w:rFonts w:ascii="Times New Roman" w:hAnsi="Times New Roman"/>
          <w:i/>
          <w:sz w:val="24"/>
          <w:szCs w:val="24"/>
        </w:rPr>
        <w:t>Vrioni dhe t</w:t>
      </w:r>
      <w:r w:rsidR="008E2109" w:rsidRPr="00D16304">
        <w:rPr>
          <w:rFonts w:ascii="Times New Roman" w:hAnsi="Times New Roman"/>
          <w:i/>
          <w:sz w:val="24"/>
          <w:szCs w:val="24"/>
        </w:rPr>
        <w:t>ë</w:t>
      </w:r>
      <w:r w:rsidRPr="00D16304">
        <w:rPr>
          <w:rFonts w:ascii="Times New Roman" w:hAnsi="Times New Roman"/>
          <w:i/>
          <w:sz w:val="24"/>
          <w:szCs w:val="24"/>
        </w:rPr>
        <w:t xml:space="preserve"> Tjer</w:t>
      </w:r>
      <w:r w:rsidR="008E2109" w:rsidRPr="00D16304">
        <w:rPr>
          <w:rFonts w:ascii="Times New Roman" w:hAnsi="Times New Roman"/>
          <w:i/>
          <w:sz w:val="24"/>
          <w:szCs w:val="24"/>
        </w:rPr>
        <w:t>ë</w:t>
      </w:r>
      <w:r w:rsidRPr="00D16304">
        <w:rPr>
          <w:rFonts w:ascii="Times New Roman" w:hAnsi="Times New Roman"/>
          <w:i/>
          <w:sz w:val="24"/>
          <w:szCs w:val="24"/>
        </w:rPr>
        <w:t xml:space="preserve"> kund</w:t>
      </w:r>
      <w:r w:rsidR="008E2109" w:rsidRPr="00D16304">
        <w:rPr>
          <w:rFonts w:ascii="Times New Roman" w:hAnsi="Times New Roman"/>
          <w:i/>
          <w:sz w:val="24"/>
          <w:szCs w:val="24"/>
        </w:rPr>
        <w:t>ë</w:t>
      </w:r>
      <w:r w:rsidRPr="00D16304">
        <w:rPr>
          <w:rFonts w:ascii="Times New Roman" w:hAnsi="Times New Roman"/>
          <w:i/>
          <w:sz w:val="24"/>
          <w:szCs w:val="24"/>
        </w:rPr>
        <w:t>r Shqip</w:t>
      </w:r>
      <w:r w:rsidR="008E2109" w:rsidRPr="00D16304">
        <w:rPr>
          <w:rFonts w:ascii="Times New Roman" w:hAnsi="Times New Roman"/>
          <w:i/>
          <w:sz w:val="24"/>
          <w:szCs w:val="24"/>
        </w:rPr>
        <w:t>ë</w:t>
      </w:r>
      <w:r w:rsidRPr="00D16304">
        <w:rPr>
          <w:rFonts w:ascii="Times New Roman" w:hAnsi="Times New Roman"/>
          <w:i/>
          <w:sz w:val="24"/>
          <w:szCs w:val="24"/>
        </w:rPr>
        <w:t>ris</w:t>
      </w:r>
      <w:r w:rsidR="008E2109" w:rsidRPr="00D16304">
        <w:rPr>
          <w:rFonts w:ascii="Times New Roman" w:hAnsi="Times New Roman"/>
          <w:i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(kompensimi </w:t>
      </w:r>
      <w:r w:rsidR="00D16304">
        <w:rPr>
          <w:rFonts w:ascii="Times New Roman" w:hAnsi="Times New Roman"/>
          <w:sz w:val="24"/>
          <w:szCs w:val="24"/>
        </w:rPr>
        <w:t>i</w:t>
      </w:r>
      <w:r w:rsidRPr="008E2109">
        <w:rPr>
          <w:rFonts w:ascii="Times New Roman" w:hAnsi="Times New Roman"/>
          <w:sz w:val="24"/>
          <w:szCs w:val="24"/>
        </w:rPr>
        <w:t xml:space="preserve"> drejt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), </w:t>
      </w:r>
      <w:r w:rsidR="00D16304">
        <w:rPr>
          <w:rFonts w:ascii="Times New Roman" w:hAnsi="Times New Roman"/>
          <w:sz w:val="24"/>
          <w:szCs w:val="24"/>
        </w:rPr>
        <w:t>të</w:t>
      </w:r>
      <w:r w:rsidRPr="008E2109">
        <w:rPr>
          <w:rFonts w:ascii="Times New Roman" w:hAnsi="Times New Roman"/>
          <w:sz w:val="24"/>
          <w:szCs w:val="24"/>
        </w:rPr>
        <w:t xml:space="preserve"> cituar m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sip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r. Ajo nuk sheh asnj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arsye p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devijuar nga ato rezultate. Ajo v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ren se mbi baz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n e hartave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vler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simit </w:t>
      </w:r>
      <w:r w:rsidR="0079631C">
        <w:rPr>
          <w:rFonts w:ascii="Times New Roman" w:hAnsi="Times New Roman"/>
          <w:sz w:val="24"/>
          <w:szCs w:val="24"/>
        </w:rPr>
        <w:t xml:space="preserve">që ka </w:t>
      </w:r>
      <w:r w:rsidRPr="008E2109">
        <w:rPr>
          <w:rFonts w:ascii="Times New Roman" w:hAnsi="Times New Roman"/>
          <w:sz w:val="24"/>
          <w:szCs w:val="24"/>
        </w:rPr>
        <w:t>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zot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rim, çmimi </w:t>
      </w:r>
      <w:r w:rsidR="00D16304">
        <w:rPr>
          <w:rFonts w:ascii="Times New Roman" w:hAnsi="Times New Roman"/>
          <w:sz w:val="24"/>
          <w:szCs w:val="24"/>
        </w:rPr>
        <w:t>i</w:t>
      </w:r>
      <w:r w:rsidRPr="008E2109">
        <w:rPr>
          <w:rFonts w:ascii="Times New Roman" w:hAnsi="Times New Roman"/>
          <w:sz w:val="24"/>
          <w:szCs w:val="24"/>
        </w:rPr>
        <w:t xml:space="preserve"> referenc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s p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 met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 katror p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 zon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n ku ndodhet prona e ankuesit</w:t>
      </w:r>
      <w:r w:rsidR="00D16304">
        <w:rPr>
          <w:rFonts w:ascii="Times New Roman" w:hAnsi="Times New Roman"/>
          <w:sz w:val="24"/>
          <w:szCs w:val="24"/>
        </w:rPr>
        <w:t>,</w:t>
      </w:r>
      <w:r w:rsidRPr="008E2109">
        <w:rPr>
          <w:rFonts w:ascii="Times New Roman" w:hAnsi="Times New Roman"/>
          <w:sz w:val="24"/>
          <w:szCs w:val="24"/>
        </w:rPr>
        <w:t xml:space="preserve"> 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sht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vler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suar me 180,000 lek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shqiptare (1,264 EURO). </w:t>
      </w:r>
      <w:r w:rsidR="0079631C">
        <w:rPr>
          <w:rFonts w:ascii="Times New Roman" w:hAnsi="Times New Roman"/>
          <w:sz w:val="24"/>
          <w:szCs w:val="24"/>
        </w:rPr>
        <w:t>Në fakt, a</w:t>
      </w:r>
      <w:r w:rsidRPr="008E2109">
        <w:rPr>
          <w:rFonts w:ascii="Times New Roman" w:hAnsi="Times New Roman"/>
          <w:sz w:val="24"/>
          <w:szCs w:val="24"/>
        </w:rPr>
        <w:t>nkuesit bazoheshin 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çmimin e referenc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s 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p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rmbajtje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hartave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</w:t>
      </w:r>
      <w:r w:rsidRPr="00570E20">
        <w:rPr>
          <w:rFonts w:ascii="Times New Roman" w:hAnsi="Times New Roman"/>
          <w:sz w:val="24"/>
          <w:szCs w:val="24"/>
        </w:rPr>
        <w:t>vler</w:t>
      </w:r>
      <w:r w:rsidR="008E2109" w:rsidRPr="00570E20">
        <w:rPr>
          <w:rFonts w:ascii="Times New Roman" w:hAnsi="Times New Roman"/>
          <w:sz w:val="24"/>
          <w:szCs w:val="24"/>
        </w:rPr>
        <w:t>ë</w:t>
      </w:r>
      <w:r w:rsidRPr="00570E20">
        <w:rPr>
          <w:rFonts w:ascii="Times New Roman" w:hAnsi="Times New Roman"/>
          <w:sz w:val="24"/>
          <w:szCs w:val="24"/>
        </w:rPr>
        <w:t>simit. Qeveria nuk b</w:t>
      </w:r>
      <w:r w:rsidR="008E2109" w:rsidRPr="00570E20">
        <w:rPr>
          <w:rFonts w:ascii="Times New Roman" w:hAnsi="Times New Roman"/>
          <w:sz w:val="24"/>
          <w:szCs w:val="24"/>
        </w:rPr>
        <w:t>ë</w:t>
      </w:r>
      <w:r w:rsidRPr="00570E20">
        <w:rPr>
          <w:rFonts w:ascii="Times New Roman" w:hAnsi="Times New Roman"/>
          <w:sz w:val="24"/>
          <w:szCs w:val="24"/>
        </w:rPr>
        <w:t>ri v</w:t>
      </w:r>
      <w:r w:rsidR="008E2109" w:rsidRPr="00570E20">
        <w:rPr>
          <w:rFonts w:ascii="Times New Roman" w:hAnsi="Times New Roman"/>
          <w:sz w:val="24"/>
          <w:szCs w:val="24"/>
        </w:rPr>
        <w:t>ë</w:t>
      </w:r>
      <w:r w:rsidRPr="00570E20">
        <w:rPr>
          <w:rFonts w:ascii="Times New Roman" w:hAnsi="Times New Roman"/>
          <w:sz w:val="24"/>
          <w:szCs w:val="24"/>
        </w:rPr>
        <w:t>rejtje me shkrim dhe nuk e diskutoi k</w:t>
      </w:r>
      <w:r w:rsidR="008E2109" w:rsidRPr="00570E20">
        <w:rPr>
          <w:rFonts w:ascii="Times New Roman" w:hAnsi="Times New Roman"/>
          <w:sz w:val="24"/>
          <w:szCs w:val="24"/>
        </w:rPr>
        <w:t>ë</w:t>
      </w:r>
      <w:r w:rsidRPr="00570E20">
        <w:rPr>
          <w:rFonts w:ascii="Times New Roman" w:hAnsi="Times New Roman"/>
          <w:sz w:val="24"/>
          <w:szCs w:val="24"/>
        </w:rPr>
        <w:t>t</w:t>
      </w:r>
      <w:r w:rsidR="008E2109" w:rsidRPr="00570E20">
        <w:rPr>
          <w:rFonts w:ascii="Times New Roman" w:hAnsi="Times New Roman"/>
          <w:sz w:val="24"/>
          <w:szCs w:val="24"/>
        </w:rPr>
        <w:t>ë</w:t>
      </w:r>
      <w:r w:rsidR="0079631C" w:rsidRPr="00570E20">
        <w:rPr>
          <w:rFonts w:ascii="Times New Roman" w:hAnsi="Times New Roman"/>
          <w:sz w:val="24"/>
          <w:szCs w:val="24"/>
        </w:rPr>
        <w:t xml:space="preserve"> fakt</w:t>
      </w:r>
      <w:r w:rsidRPr="00570E20">
        <w:rPr>
          <w:rFonts w:ascii="Times New Roman" w:hAnsi="Times New Roman"/>
          <w:sz w:val="24"/>
          <w:szCs w:val="24"/>
        </w:rPr>
        <w:t xml:space="preserve">. Rrjedhimisht, Gjykata </w:t>
      </w:r>
      <w:r w:rsidR="00D16304" w:rsidRPr="00570E20">
        <w:rPr>
          <w:rFonts w:ascii="Times New Roman" w:hAnsi="Times New Roman"/>
          <w:sz w:val="24"/>
          <w:szCs w:val="24"/>
        </w:rPr>
        <w:t>i</w:t>
      </w:r>
      <w:r w:rsidRPr="00570E20">
        <w:rPr>
          <w:rFonts w:ascii="Times New Roman" w:hAnsi="Times New Roman"/>
          <w:sz w:val="24"/>
          <w:szCs w:val="24"/>
        </w:rPr>
        <w:t xml:space="preserve"> jep ankuesve 2,022,400 EURO </w:t>
      </w:r>
      <w:r w:rsidR="00D16304" w:rsidRPr="00570E20">
        <w:rPr>
          <w:rFonts w:ascii="Times New Roman" w:hAnsi="Times New Roman"/>
          <w:sz w:val="24"/>
          <w:szCs w:val="24"/>
        </w:rPr>
        <w:t>p</w:t>
      </w:r>
      <w:r w:rsidR="008E2109" w:rsidRPr="00570E20">
        <w:rPr>
          <w:rFonts w:ascii="Times New Roman" w:hAnsi="Times New Roman"/>
          <w:sz w:val="24"/>
          <w:szCs w:val="24"/>
        </w:rPr>
        <w:t>ë</w:t>
      </w:r>
      <w:r w:rsidR="00D16304" w:rsidRPr="00570E20">
        <w:rPr>
          <w:rFonts w:ascii="Times New Roman" w:hAnsi="Times New Roman"/>
          <w:sz w:val="24"/>
          <w:szCs w:val="24"/>
        </w:rPr>
        <w:t>r</w:t>
      </w:r>
      <w:r w:rsidRPr="00570E20">
        <w:rPr>
          <w:rFonts w:ascii="Times New Roman" w:hAnsi="Times New Roman"/>
          <w:sz w:val="24"/>
          <w:szCs w:val="24"/>
        </w:rPr>
        <w:t xml:space="preserve"> d</w:t>
      </w:r>
      <w:r w:rsidR="008E2109" w:rsidRPr="00570E20">
        <w:rPr>
          <w:rFonts w:ascii="Times New Roman" w:hAnsi="Times New Roman"/>
          <w:sz w:val="24"/>
          <w:szCs w:val="24"/>
        </w:rPr>
        <w:t>ë</w:t>
      </w:r>
      <w:r w:rsidRPr="00570E20">
        <w:rPr>
          <w:rFonts w:ascii="Times New Roman" w:hAnsi="Times New Roman"/>
          <w:sz w:val="24"/>
          <w:szCs w:val="24"/>
        </w:rPr>
        <w:t>min monetar n</w:t>
      </w:r>
      <w:r w:rsidR="008E2109" w:rsidRPr="00570E20">
        <w:rPr>
          <w:rFonts w:ascii="Times New Roman" w:hAnsi="Times New Roman"/>
          <w:sz w:val="24"/>
          <w:szCs w:val="24"/>
        </w:rPr>
        <w:t>ë</w:t>
      </w:r>
      <w:r w:rsidRPr="00570E20">
        <w:rPr>
          <w:rFonts w:ascii="Times New Roman" w:hAnsi="Times New Roman"/>
          <w:sz w:val="24"/>
          <w:szCs w:val="24"/>
        </w:rPr>
        <w:t xml:space="preserve"> lidhje me parcel</w:t>
      </w:r>
      <w:r w:rsidR="008E2109" w:rsidRPr="00570E20">
        <w:rPr>
          <w:rFonts w:ascii="Times New Roman" w:hAnsi="Times New Roman"/>
          <w:sz w:val="24"/>
          <w:szCs w:val="24"/>
        </w:rPr>
        <w:t>ë</w:t>
      </w:r>
      <w:r w:rsidRPr="00570E20">
        <w:rPr>
          <w:rFonts w:ascii="Times New Roman" w:hAnsi="Times New Roman"/>
          <w:sz w:val="24"/>
          <w:szCs w:val="24"/>
        </w:rPr>
        <w:t>n e tyre t</w:t>
      </w:r>
      <w:r w:rsidR="008E2109" w:rsidRPr="00570E20">
        <w:rPr>
          <w:rFonts w:ascii="Times New Roman" w:hAnsi="Times New Roman"/>
          <w:sz w:val="24"/>
          <w:szCs w:val="24"/>
        </w:rPr>
        <w:t>ë</w:t>
      </w:r>
      <w:r w:rsidRPr="00570E20">
        <w:rPr>
          <w:rFonts w:ascii="Times New Roman" w:hAnsi="Times New Roman"/>
          <w:sz w:val="24"/>
          <w:szCs w:val="24"/>
        </w:rPr>
        <w:t xml:space="preserve"> tok</w:t>
      </w:r>
      <w:r w:rsidR="008E2109" w:rsidRPr="00570E20">
        <w:rPr>
          <w:rFonts w:ascii="Times New Roman" w:hAnsi="Times New Roman"/>
          <w:sz w:val="24"/>
          <w:szCs w:val="24"/>
        </w:rPr>
        <w:t>ë</w:t>
      </w:r>
      <w:r w:rsidRPr="00570E20">
        <w:rPr>
          <w:rFonts w:ascii="Times New Roman" w:hAnsi="Times New Roman"/>
          <w:sz w:val="24"/>
          <w:szCs w:val="24"/>
        </w:rPr>
        <w:t>s 1,600 metra katror</w:t>
      </w:r>
      <w:r w:rsidR="008E2109" w:rsidRPr="00570E20">
        <w:rPr>
          <w:rFonts w:ascii="Times New Roman" w:hAnsi="Times New Roman"/>
          <w:sz w:val="24"/>
          <w:szCs w:val="24"/>
        </w:rPr>
        <w:t>ë</w:t>
      </w:r>
      <w:r w:rsidRPr="00570E20">
        <w:rPr>
          <w:rFonts w:ascii="Times New Roman" w:hAnsi="Times New Roman"/>
          <w:sz w:val="24"/>
          <w:szCs w:val="24"/>
        </w:rPr>
        <w:t>.</w:t>
      </w:r>
    </w:p>
    <w:p w:rsidR="001A29F8" w:rsidRPr="00570E20" w:rsidRDefault="001A29F8" w:rsidP="00D163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570E20">
        <w:rPr>
          <w:rFonts w:ascii="Times New Roman" w:hAnsi="Times New Roman"/>
          <w:sz w:val="24"/>
          <w:szCs w:val="24"/>
        </w:rPr>
        <w:t>N</w:t>
      </w:r>
      <w:r w:rsidR="008E2109" w:rsidRPr="00570E20">
        <w:rPr>
          <w:rFonts w:ascii="Times New Roman" w:hAnsi="Times New Roman"/>
          <w:sz w:val="24"/>
          <w:szCs w:val="24"/>
        </w:rPr>
        <w:t>ë</w:t>
      </w:r>
      <w:r w:rsidRPr="00570E20">
        <w:rPr>
          <w:rFonts w:ascii="Times New Roman" w:hAnsi="Times New Roman"/>
          <w:sz w:val="24"/>
          <w:szCs w:val="24"/>
        </w:rPr>
        <w:t xml:space="preserve"> munges</w:t>
      </w:r>
      <w:r w:rsidR="008E2109" w:rsidRPr="00570E20">
        <w:rPr>
          <w:rFonts w:ascii="Times New Roman" w:hAnsi="Times New Roman"/>
          <w:sz w:val="24"/>
          <w:szCs w:val="24"/>
        </w:rPr>
        <w:t>ë</w:t>
      </w:r>
      <w:r w:rsidRPr="00570E20">
        <w:rPr>
          <w:rFonts w:ascii="Times New Roman" w:hAnsi="Times New Roman"/>
          <w:sz w:val="24"/>
          <w:szCs w:val="24"/>
        </w:rPr>
        <w:t xml:space="preserve"> t</w:t>
      </w:r>
      <w:r w:rsidR="008E2109" w:rsidRPr="00570E20">
        <w:rPr>
          <w:rFonts w:ascii="Times New Roman" w:hAnsi="Times New Roman"/>
          <w:sz w:val="24"/>
          <w:szCs w:val="24"/>
        </w:rPr>
        <w:t>ë</w:t>
      </w:r>
      <w:r w:rsidRPr="00570E20">
        <w:rPr>
          <w:rFonts w:ascii="Times New Roman" w:hAnsi="Times New Roman"/>
          <w:sz w:val="24"/>
          <w:szCs w:val="24"/>
        </w:rPr>
        <w:t xml:space="preserve"> nj</w:t>
      </w:r>
      <w:r w:rsidR="008E2109" w:rsidRPr="00570E20">
        <w:rPr>
          <w:rFonts w:ascii="Times New Roman" w:hAnsi="Times New Roman"/>
          <w:sz w:val="24"/>
          <w:szCs w:val="24"/>
        </w:rPr>
        <w:t>ë</w:t>
      </w:r>
      <w:r w:rsidRPr="00570E20">
        <w:rPr>
          <w:rFonts w:ascii="Times New Roman" w:hAnsi="Times New Roman"/>
          <w:sz w:val="24"/>
          <w:szCs w:val="24"/>
        </w:rPr>
        <w:t xml:space="preserve"> </w:t>
      </w:r>
      <w:r w:rsidR="00570E20" w:rsidRPr="00570E20">
        <w:rPr>
          <w:rFonts w:ascii="Times New Roman" w:hAnsi="Times New Roman"/>
          <w:sz w:val="24"/>
          <w:szCs w:val="24"/>
        </w:rPr>
        <w:t>pretendimi</w:t>
      </w:r>
      <w:r w:rsidRPr="00570E20">
        <w:rPr>
          <w:rFonts w:ascii="Times New Roman" w:hAnsi="Times New Roman"/>
          <w:sz w:val="24"/>
          <w:szCs w:val="24"/>
        </w:rPr>
        <w:t xml:space="preserve"> p</w:t>
      </w:r>
      <w:r w:rsidR="008E2109" w:rsidRPr="00570E20">
        <w:rPr>
          <w:rFonts w:ascii="Times New Roman" w:hAnsi="Times New Roman"/>
          <w:sz w:val="24"/>
          <w:szCs w:val="24"/>
        </w:rPr>
        <w:t>ë</w:t>
      </w:r>
      <w:r w:rsidRPr="00570E20">
        <w:rPr>
          <w:rFonts w:ascii="Times New Roman" w:hAnsi="Times New Roman"/>
          <w:sz w:val="24"/>
          <w:szCs w:val="24"/>
        </w:rPr>
        <w:t>r d</w:t>
      </w:r>
      <w:r w:rsidR="008E2109" w:rsidRPr="00570E20">
        <w:rPr>
          <w:rFonts w:ascii="Times New Roman" w:hAnsi="Times New Roman"/>
          <w:sz w:val="24"/>
          <w:szCs w:val="24"/>
        </w:rPr>
        <w:t>ë</w:t>
      </w:r>
      <w:r w:rsidRPr="00570E20">
        <w:rPr>
          <w:rFonts w:ascii="Times New Roman" w:hAnsi="Times New Roman"/>
          <w:sz w:val="24"/>
          <w:szCs w:val="24"/>
        </w:rPr>
        <w:t>m jo</w:t>
      </w:r>
      <w:r w:rsidR="00D16304" w:rsidRPr="00570E20">
        <w:rPr>
          <w:rFonts w:ascii="Times New Roman" w:hAnsi="Times New Roman"/>
          <w:sz w:val="24"/>
          <w:szCs w:val="24"/>
        </w:rPr>
        <w:t>-</w:t>
      </w:r>
      <w:r w:rsidRPr="00570E20">
        <w:rPr>
          <w:rFonts w:ascii="Times New Roman" w:hAnsi="Times New Roman"/>
          <w:sz w:val="24"/>
          <w:szCs w:val="24"/>
        </w:rPr>
        <w:t xml:space="preserve">monetar </w:t>
      </w:r>
      <w:r w:rsidR="00D16304" w:rsidRPr="00570E20">
        <w:rPr>
          <w:rFonts w:ascii="Times New Roman" w:hAnsi="Times New Roman"/>
          <w:sz w:val="24"/>
          <w:szCs w:val="24"/>
        </w:rPr>
        <w:t>nga ana e  ankuesve</w:t>
      </w:r>
      <w:r w:rsidRPr="00570E20">
        <w:rPr>
          <w:rFonts w:ascii="Times New Roman" w:hAnsi="Times New Roman"/>
          <w:sz w:val="24"/>
          <w:szCs w:val="24"/>
        </w:rPr>
        <w:t xml:space="preserve">, Gjykata nuk jep </w:t>
      </w:r>
      <w:r w:rsidR="00570E20" w:rsidRPr="00570E20">
        <w:rPr>
          <w:rFonts w:ascii="Times New Roman" w:hAnsi="Times New Roman"/>
          <w:sz w:val="24"/>
          <w:szCs w:val="24"/>
        </w:rPr>
        <w:t>kompensim</w:t>
      </w:r>
      <w:r w:rsidRPr="00570E20">
        <w:rPr>
          <w:rFonts w:ascii="Times New Roman" w:hAnsi="Times New Roman"/>
          <w:sz w:val="24"/>
          <w:szCs w:val="24"/>
        </w:rPr>
        <w:t xml:space="preserve"> sipas k</w:t>
      </w:r>
      <w:r w:rsidR="008E2109" w:rsidRPr="00570E20">
        <w:rPr>
          <w:rFonts w:ascii="Times New Roman" w:hAnsi="Times New Roman"/>
          <w:sz w:val="24"/>
          <w:szCs w:val="24"/>
        </w:rPr>
        <w:t>ë</w:t>
      </w:r>
      <w:r w:rsidRPr="00570E20">
        <w:rPr>
          <w:rFonts w:ascii="Times New Roman" w:hAnsi="Times New Roman"/>
          <w:sz w:val="24"/>
          <w:szCs w:val="24"/>
        </w:rPr>
        <w:t xml:space="preserve">tij </w:t>
      </w:r>
      <w:r w:rsidR="00570E20" w:rsidRPr="00570E20">
        <w:rPr>
          <w:rFonts w:ascii="Times New Roman" w:hAnsi="Times New Roman"/>
          <w:sz w:val="24"/>
          <w:szCs w:val="24"/>
        </w:rPr>
        <w:t>kreu</w:t>
      </w:r>
      <w:r w:rsidRPr="00570E20">
        <w:rPr>
          <w:rFonts w:ascii="Times New Roman" w:hAnsi="Times New Roman"/>
          <w:sz w:val="24"/>
          <w:szCs w:val="24"/>
        </w:rPr>
        <w:t>.</w:t>
      </w:r>
    </w:p>
    <w:p w:rsidR="00D16304" w:rsidRPr="00D16304" w:rsidRDefault="00D16304" w:rsidP="00D16304">
      <w:pPr>
        <w:pStyle w:val="ListParagraph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A29F8" w:rsidRPr="00D16304" w:rsidRDefault="001A29F8" w:rsidP="001A29F8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 w:rsidRPr="00D16304">
        <w:rPr>
          <w:rFonts w:ascii="Times New Roman" w:hAnsi="Times New Roman"/>
          <w:i/>
          <w:sz w:val="24"/>
          <w:szCs w:val="24"/>
        </w:rPr>
        <w:t>Kostot dhe shpenzimet</w:t>
      </w:r>
    </w:p>
    <w:p w:rsidR="001A29F8" w:rsidRPr="008E2109" w:rsidRDefault="000B2D41" w:rsidP="00D163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>Ankuesit k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rkuan 9,300 EURO 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lidhje me kostot dhe shpenzimet. </w:t>
      </w:r>
      <w:r w:rsidR="004E1E67">
        <w:rPr>
          <w:rFonts w:ascii="Times New Roman" w:hAnsi="Times New Roman"/>
          <w:sz w:val="24"/>
          <w:szCs w:val="24"/>
        </w:rPr>
        <w:t xml:space="preserve">Në përgjigje të kësaj </w:t>
      </w:r>
      <w:r w:rsidRPr="008E2109">
        <w:rPr>
          <w:rFonts w:ascii="Times New Roman" w:hAnsi="Times New Roman"/>
          <w:sz w:val="24"/>
          <w:szCs w:val="24"/>
        </w:rPr>
        <w:t>Qeveria nuk b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ri asnj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v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rejtje me shkrim.</w:t>
      </w:r>
    </w:p>
    <w:p w:rsidR="000B2D41" w:rsidRPr="008E2109" w:rsidRDefault="000B2D41" w:rsidP="00D163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>Sipas praktik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s gjy</w:t>
      </w:r>
      <w:r w:rsidR="004E1E67">
        <w:rPr>
          <w:rFonts w:ascii="Times New Roman" w:hAnsi="Times New Roman"/>
          <w:sz w:val="24"/>
          <w:szCs w:val="24"/>
        </w:rPr>
        <w:t>q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sore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Gjykat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s, nj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ankues ka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drejt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n e riimbursimit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kostove dhe shpenzimeve vet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m 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mas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n q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sht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konstatuar se kan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ndodhur realisht dhe domozdoshm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risht dhe jan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arsyeshme 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lidhje me sasin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(shihni Gjyli kund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 Shqip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ris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, nr. 32907/07 (/sites/eng/Pages/search.aspx</w:t>
      </w:r>
      <w:r w:rsidR="004E1E67">
        <w:rPr>
          <w:rFonts w:ascii="Times New Roman" w:hAnsi="Times New Roman"/>
          <w:sz w:val="24"/>
          <w:szCs w:val="24"/>
        </w:rPr>
        <w:t>#</w:t>
      </w:r>
      <w:r w:rsidRPr="008E2109">
        <w:rPr>
          <w:rFonts w:ascii="Times New Roman" w:hAnsi="Times New Roman"/>
          <w:sz w:val="24"/>
          <w:szCs w:val="24"/>
        </w:rPr>
        <w:t xml:space="preserve">{“appno”: [“32907/07”]}), </w:t>
      </w:r>
      <w:r w:rsidR="004E1E67">
        <w:rPr>
          <w:rFonts w:ascii="Times New Roman" w:hAnsi="Times New Roman"/>
          <w:sz w:val="24"/>
          <w:szCs w:val="24"/>
        </w:rPr>
        <w:t>§</w:t>
      </w:r>
      <w:r w:rsidRPr="008E2109">
        <w:rPr>
          <w:rFonts w:ascii="Times New Roman" w:hAnsi="Times New Roman"/>
          <w:sz w:val="24"/>
          <w:szCs w:val="24"/>
        </w:rPr>
        <w:t>72, 29 shtator 2009). P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 k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q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llim, Rregulli 60</w:t>
      </w:r>
      <w:r w:rsidR="00570E20">
        <w:rPr>
          <w:rFonts w:ascii="Times New Roman" w:hAnsi="Times New Roman"/>
          <w:sz w:val="24"/>
          <w:szCs w:val="24"/>
        </w:rPr>
        <w:t xml:space="preserve"> </w:t>
      </w:r>
      <w:r w:rsidR="004E1E67">
        <w:rPr>
          <w:rFonts w:ascii="Times New Roman" w:hAnsi="Times New Roman"/>
          <w:sz w:val="24"/>
          <w:szCs w:val="24"/>
        </w:rPr>
        <w:t>§§</w:t>
      </w:r>
      <w:r w:rsidR="00570E20">
        <w:rPr>
          <w:rFonts w:ascii="Times New Roman" w:hAnsi="Times New Roman"/>
          <w:sz w:val="24"/>
          <w:szCs w:val="24"/>
        </w:rPr>
        <w:t xml:space="preserve"> </w:t>
      </w:r>
      <w:r w:rsidRPr="008E2109">
        <w:rPr>
          <w:rFonts w:ascii="Times New Roman" w:hAnsi="Times New Roman"/>
          <w:sz w:val="24"/>
          <w:szCs w:val="24"/>
        </w:rPr>
        <w:t xml:space="preserve">2 dhe 3 </w:t>
      </w:r>
      <w:r w:rsidR="004E1E67">
        <w:rPr>
          <w:rFonts w:ascii="Times New Roman" w:hAnsi="Times New Roman"/>
          <w:sz w:val="24"/>
          <w:szCs w:val="24"/>
        </w:rPr>
        <w:t>i</w:t>
      </w:r>
      <w:r w:rsidRPr="008E2109">
        <w:rPr>
          <w:rFonts w:ascii="Times New Roman" w:hAnsi="Times New Roman"/>
          <w:sz w:val="24"/>
          <w:szCs w:val="24"/>
        </w:rPr>
        <w:t xml:space="preserve"> Rregullores s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Gjykat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s p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rcakton se ankuesit duhet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bashk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lidhin me ankimet e </w:t>
      </w:r>
      <w:r w:rsidRPr="008E2109">
        <w:rPr>
          <w:rFonts w:ascii="Times New Roman" w:hAnsi="Times New Roman"/>
          <w:sz w:val="24"/>
          <w:szCs w:val="24"/>
        </w:rPr>
        <w:lastRenderedPageBreak/>
        <w:t>tyre p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 kompensim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drejt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570E20">
        <w:rPr>
          <w:rFonts w:ascii="Times New Roman" w:hAnsi="Times New Roman"/>
          <w:sz w:val="24"/>
          <w:szCs w:val="24"/>
        </w:rPr>
        <w:t>,</w:t>
      </w:r>
      <w:r w:rsidRPr="008E2109">
        <w:rPr>
          <w:rFonts w:ascii="Times New Roman" w:hAnsi="Times New Roman"/>
          <w:sz w:val="24"/>
          <w:szCs w:val="24"/>
        </w:rPr>
        <w:t xml:space="preserve"> “çdo do</w:t>
      </w:r>
      <w:r w:rsidR="004E1E67">
        <w:rPr>
          <w:rFonts w:ascii="Times New Roman" w:hAnsi="Times New Roman"/>
          <w:sz w:val="24"/>
          <w:szCs w:val="24"/>
        </w:rPr>
        <w:t>k</w:t>
      </w:r>
      <w:r w:rsidRPr="008E2109">
        <w:rPr>
          <w:rFonts w:ascii="Times New Roman" w:hAnsi="Times New Roman"/>
          <w:sz w:val="24"/>
          <w:szCs w:val="24"/>
        </w:rPr>
        <w:t>ument mb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shtet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s p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rkat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4E1E67">
        <w:rPr>
          <w:rFonts w:ascii="Times New Roman" w:hAnsi="Times New Roman"/>
          <w:sz w:val="24"/>
          <w:szCs w:val="24"/>
        </w:rPr>
        <w:t>s”</w:t>
      </w:r>
      <w:r w:rsidRPr="008E2109">
        <w:rPr>
          <w:rFonts w:ascii="Times New Roman" w:hAnsi="Times New Roman"/>
          <w:sz w:val="24"/>
          <w:szCs w:val="24"/>
        </w:rPr>
        <w:t xml:space="preserve">, </w:t>
      </w:r>
      <w:r w:rsidR="00570E20">
        <w:rPr>
          <w:rFonts w:ascii="Times New Roman" w:hAnsi="Times New Roman"/>
          <w:sz w:val="24"/>
          <w:szCs w:val="24"/>
        </w:rPr>
        <w:t>dhe në mungesë të kësaj</w:t>
      </w:r>
      <w:r w:rsidRPr="008E2109">
        <w:rPr>
          <w:rFonts w:ascii="Times New Roman" w:hAnsi="Times New Roman"/>
          <w:sz w:val="24"/>
          <w:szCs w:val="24"/>
        </w:rPr>
        <w:t xml:space="preserve"> Gjykata “mund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kund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rshtoj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ankimet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sisht ose pjes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risht”.</w:t>
      </w:r>
    </w:p>
    <w:p w:rsidR="000B2D41" w:rsidRPr="001807CE" w:rsidRDefault="00B1386F" w:rsidP="00D16304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>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ç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shtjen 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fjal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, duke marr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konsiderat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dokumentet mb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shtet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se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paraqitura nga ankuesit, Gjykata vendos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jap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shum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n prej 3,500 EURO 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lidhje me kostot dhe shpenzimet e ndodhura para procedimeve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brendshme dhe procedimeve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</w:t>
      </w:r>
      <w:r w:rsidRPr="001807CE">
        <w:rPr>
          <w:rFonts w:ascii="Times New Roman" w:hAnsi="Times New Roman"/>
          <w:sz w:val="24"/>
          <w:szCs w:val="24"/>
        </w:rPr>
        <w:t>Strasburgut.</w:t>
      </w:r>
    </w:p>
    <w:p w:rsidR="004E1E67" w:rsidRPr="001807CE" w:rsidRDefault="004E1E67" w:rsidP="004E1E67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:rsidR="00B1386F" w:rsidRPr="001807CE" w:rsidRDefault="001807CE" w:rsidP="00B1386F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i/>
          <w:sz w:val="24"/>
          <w:szCs w:val="24"/>
        </w:rPr>
      </w:pPr>
      <w:r w:rsidRPr="001807CE">
        <w:rPr>
          <w:rFonts w:ascii="Times New Roman" w:hAnsi="Times New Roman"/>
          <w:i/>
          <w:sz w:val="24"/>
          <w:szCs w:val="24"/>
        </w:rPr>
        <w:t>Kamatëvonesa</w:t>
      </w:r>
    </w:p>
    <w:p w:rsidR="00B1386F" w:rsidRPr="003B0566" w:rsidRDefault="00B1386F" w:rsidP="00B1386F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807CE">
        <w:rPr>
          <w:rFonts w:ascii="Times New Roman" w:hAnsi="Times New Roman"/>
          <w:sz w:val="24"/>
          <w:szCs w:val="24"/>
        </w:rPr>
        <w:t>Gjykata e çmon t</w:t>
      </w:r>
      <w:r w:rsidR="008E2109" w:rsidRPr="001807CE">
        <w:rPr>
          <w:rFonts w:ascii="Times New Roman" w:hAnsi="Times New Roman"/>
          <w:sz w:val="24"/>
          <w:szCs w:val="24"/>
        </w:rPr>
        <w:t>ë</w:t>
      </w:r>
      <w:r w:rsidRPr="001807CE">
        <w:rPr>
          <w:rFonts w:ascii="Times New Roman" w:hAnsi="Times New Roman"/>
          <w:sz w:val="24"/>
          <w:szCs w:val="24"/>
        </w:rPr>
        <w:t xml:space="preserve"> nevojshme se norma e </w:t>
      </w:r>
      <w:r w:rsidR="001807CE" w:rsidRPr="001807CE">
        <w:rPr>
          <w:rFonts w:ascii="Times New Roman" w:hAnsi="Times New Roman"/>
          <w:sz w:val="24"/>
          <w:szCs w:val="24"/>
        </w:rPr>
        <w:t>kamatëvonesës</w:t>
      </w:r>
      <w:r w:rsidRPr="001807CE">
        <w:rPr>
          <w:rFonts w:ascii="Times New Roman" w:hAnsi="Times New Roman"/>
          <w:sz w:val="24"/>
          <w:szCs w:val="24"/>
        </w:rPr>
        <w:t xml:space="preserve"> duhet t</w:t>
      </w:r>
      <w:r w:rsidR="008E2109" w:rsidRPr="001807CE">
        <w:rPr>
          <w:rFonts w:ascii="Times New Roman" w:hAnsi="Times New Roman"/>
          <w:sz w:val="24"/>
          <w:szCs w:val="24"/>
        </w:rPr>
        <w:t>ë</w:t>
      </w:r>
      <w:r w:rsidRPr="001807CE">
        <w:rPr>
          <w:rFonts w:ascii="Times New Roman" w:hAnsi="Times New Roman"/>
          <w:sz w:val="24"/>
          <w:szCs w:val="24"/>
        </w:rPr>
        <w:t xml:space="preserve"> bazohet n</w:t>
      </w:r>
      <w:r w:rsidR="008E2109" w:rsidRPr="001807CE">
        <w:rPr>
          <w:rFonts w:ascii="Times New Roman" w:hAnsi="Times New Roman"/>
          <w:sz w:val="24"/>
          <w:szCs w:val="24"/>
        </w:rPr>
        <w:t>ë</w:t>
      </w:r>
      <w:r w:rsidRPr="001807CE">
        <w:rPr>
          <w:rFonts w:ascii="Times New Roman" w:hAnsi="Times New Roman"/>
          <w:sz w:val="24"/>
          <w:szCs w:val="24"/>
        </w:rPr>
        <w:t xml:space="preserve"> norm</w:t>
      </w:r>
      <w:r w:rsidR="008E2109" w:rsidRPr="001807CE">
        <w:rPr>
          <w:rFonts w:ascii="Times New Roman" w:hAnsi="Times New Roman"/>
          <w:sz w:val="24"/>
          <w:szCs w:val="24"/>
        </w:rPr>
        <w:t>ë</w:t>
      </w:r>
      <w:r w:rsidRPr="001807CE">
        <w:rPr>
          <w:rFonts w:ascii="Times New Roman" w:hAnsi="Times New Roman"/>
          <w:sz w:val="24"/>
          <w:szCs w:val="24"/>
        </w:rPr>
        <w:t>n e huadh</w:t>
      </w:r>
      <w:r w:rsidR="008E2109" w:rsidRPr="001807CE">
        <w:rPr>
          <w:rFonts w:ascii="Times New Roman" w:hAnsi="Times New Roman"/>
          <w:sz w:val="24"/>
          <w:szCs w:val="24"/>
        </w:rPr>
        <w:t>ë</w:t>
      </w:r>
      <w:r w:rsidRPr="001807CE">
        <w:rPr>
          <w:rFonts w:ascii="Times New Roman" w:hAnsi="Times New Roman"/>
          <w:sz w:val="24"/>
          <w:szCs w:val="24"/>
        </w:rPr>
        <w:t>nies marzhinale t</w:t>
      </w:r>
      <w:r w:rsidR="008E2109" w:rsidRPr="001807CE">
        <w:rPr>
          <w:rFonts w:ascii="Times New Roman" w:hAnsi="Times New Roman"/>
          <w:sz w:val="24"/>
          <w:szCs w:val="24"/>
        </w:rPr>
        <w:t>ë</w:t>
      </w:r>
      <w:r w:rsidRPr="001807CE">
        <w:rPr>
          <w:rFonts w:ascii="Times New Roman" w:hAnsi="Times New Roman"/>
          <w:sz w:val="24"/>
          <w:szCs w:val="24"/>
        </w:rPr>
        <w:t xml:space="preserve"> Bank</w:t>
      </w:r>
      <w:r w:rsidR="008E2109" w:rsidRPr="001807CE">
        <w:rPr>
          <w:rFonts w:ascii="Times New Roman" w:hAnsi="Times New Roman"/>
          <w:sz w:val="24"/>
          <w:szCs w:val="24"/>
        </w:rPr>
        <w:t>ë</w:t>
      </w:r>
      <w:r w:rsidRPr="001807CE">
        <w:rPr>
          <w:rFonts w:ascii="Times New Roman" w:hAnsi="Times New Roman"/>
          <w:sz w:val="24"/>
          <w:szCs w:val="24"/>
        </w:rPr>
        <w:t>s Qendrore Europiane</w:t>
      </w:r>
      <w:r w:rsidR="004E1E67" w:rsidRPr="001807CE">
        <w:rPr>
          <w:rFonts w:ascii="Times New Roman" w:hAnsi="Times New Roman"/>
          <w:sz w:val="24"/>
          <w:szCs w:val="24"/>
        </w:rPr>
        <w:t>,</w:t>
      </w:r>
      <w:r w:rsidRPr="001807CE">
        <w:rPr>
          <w:rFonts w:ascii="Times New Roman" w:hAnsi="Times New Roman"/>
          <w:sz w:val="24"/>
          <w:szCs w:val="24"/>
        </w:rPr>
        <w:t xml:space="preserve"> t</w:t>
      </w:r>
      <w:r w:rsidR="008E2109" w:rsidRPr="001807CE">
        <w:rPr>
          <w:rFonts w:ascii="Times New Roman" w:hAnsi="Times New Roman"/>
          <w:sz w:val="24"/>
          <w:szCs w:val="24"/>
        </w:rPr>
        <w:t>ë</w:t>
      </w:r>
      <w:r w:rsidRPr="001807CE">
        <w:rPr>
          <w:rFonts w:ascii="Times New Roman" w:hAnsi="Times New Roman"/>
          <w:sz w:val="24"/>
          <w:szCs w:val="24"/>
        </w:rPr>
        <w:t xml:space="preserve"> cil</w:t>
      </w:r>
      <w:r w:rsidR="008E2109" w:rsidRPr="001807CE">
        <w:rPr>
          <w:rFonts w:ascii="Times New Roman" w:hAnsi="Times New Roman"/>
          <w:sz w:val="24"/>
          <w:szCs w:val="24"/>
        </w:rPr>
        <w:t>ë</w:t>
      </w:r>
      <w:r w:rsidRPr="001807CE">
        <w:rPr>
          <w:rFonts w:ascii="Times New Roman" w:hAnsi="Times New Roman"/>
          <w:sz w:val="24"/>
          <w:szCs w:val="24"/>
        </w:rPr>
        <w:t>s duhet t’</w:t>
      </w:r>
      <w:r w:rsidR="004E1E67" w:rsidRPr="001807CE">
        <w:rPr>
          <w:rFonts w:ascii="Times New Roman" w:hAnsi="Times New Roman"/>
          <w:sz w:val="24"/>
          <w:szCs w:val="24"/>
        </w:rPr>
        <w:t>i</w:t>
      </w:r>
      <w:r w:rsidRPr="001807CE">
        <w:rPr>
          <w:rFonts w:ascii="Times New Roman" w:hAnsi="Times New Roman"/>
          <w:sz w:val="24"/>
          <w:szCs w:val="24"/>
        </w:rPr>
        <w:t xml:space="preserve"> shtohen tre pik</w:t>
      </w:r>
      <w:r w:rsidR="008E2109" w:rsidRPr="001807CE">
        <w:rPr>
          <w:rFonts w:ascii="Times New Roman" w:hAnsi="Times New Roman"/>
          <w:sz w:val="24"/>
          <w:szCs w:val="24"/>
        </w:rPr>
        <w:t>ë</w:t>
      </w:r>
      <w:r w:rsidRPr="001807CE">
        <w:rPr>
          <w:rFonts w:ascii="Times New Roman" w:hAnsi="Times New Roman"/>
          <w:sz w:val="24"/>
          <w:szCs w:val="24"/>
        </w:rPr>
        <w:t xml:space="preserve"> p</w:t>
      </w:r>
      <w:r w:rsidR="008E2109" w:rsidRPr="001807CE">
        <w:rPr>
          <w:rFonts w:ascii="Times New Roman" w:hAnsi="Times New Roman"/>
          <w:sz w:val="24"/>
          <w:szCs w:val="24"/>
        </w:rPr>
        <w:t>ë</w:t>
      </w:r>
      <w:r w:rsidRPr="001807CE">
        <w:rPr>
          <w:rFonts w:ascii="Times New Roman" w:hAnsi="Times New Roman"/>
          <w:sz w:val="24"/>
          <w:szCs w:val="24"/>
        </w:rPr>
        <w:t>r qind.</w:t>
      </w:r>
    </w:p>
    <w:p w:rsidR="00B1386F" w:rsidRPr="008E2109" w:rsidRDefault="00B1386F" w:rsidP="00B1386F">
      <w:p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>P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 K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TO ARSYE, GJYKATA UNANIMISHT</w:t>
      </w:r>
    </w:p>
    <w:p w:rsidR="00B1386F" w:rsidRPr="008E2109" w:rsidRDefault="004E1E67" w:rsidP="00B1386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E1E67">
        <w:rPr>
          <w:rFonts w:ascii="Times New Roman" w:hAnsi="Times New Roman"/>
          <w:i/>
          <w:sz w:val="24"/>
          <w:szCs w:val="24"/>
        </w:rPr>
        <w:t>Refuzon</w:t>
      </w:r>
      <w:r w:rsidR="00207B4A" w:rsidRPr="004E1E67">
        <w:rPr>
          <w:rFonts w:ascii="Times New Roman" w:hAnsi="Times New Roman"/>
          <w:i/>
          <w:sz w:val="24"/>
          <w:szCs w:val="24"/>
        </w:rPr>
        <w:t xml:space="preserve"> </w:t>
      </w:r>
      <w:r w:rsidR="00207B4A" w:rsidRPr="008E2109">
        <w:rPr>
          <w:rFonts w:ascii="Times New Roman" w:hAnsi="Times New Roman"/>
          <w:sz w:val="24"/>
          <w:szCs w:val="24"/>
        </w:rPr>
        <w:t>deklarat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207B4A" w:rsidRPr="008E2109">
        <w:rPr>
          <w:rFonts w:ascii="Times New Roman" w:hAnsi="Times New Roman"/>
          <w:sz w:val="24"/>
          <w:szCs w:val="24"/>
        </w:rPr>
        <w:t>n unilaterale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207B4A" w:rsidRPr="008E2109">
        <w:rPr>
          <w:rFonts w:ascii="Times New Roman" w:hAnsi="Times New Roman"/>
          <w:sz w:val="24"/>
          <w:szCs w:val="24"/>
        </w:rPr>
        <w:t xml:space="preserve"> Qeveris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207B4A" w:rsidRPr="008E2109">
        <w:rPr>
          <w:rFonts w:ascii="Times New Roman" w:hAnsi="Times New Roman"/>
          <w:sz w:val="24"/>
          <w:szCs w:val="24"/>
        </w:rPr>
        <w:t xml:space="preserve"> dhe k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207B4A" w:rsidRPr="008E2109">
        <w:rPr>
          <w:rFonts w:ascii="Times New Roman" w:hAnsi="Times New Roman"/>
          <w:sz w:val="24"/>
          <w:szCs w:val="24"/>
        </w:rPr>
        <w:t>rkes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207B4A" w:rsidRPr="008E2109">
        <w:rPr>
          <w:rFonts w:ascii="Times New Roman" w:hAnsi="Times New Roman"/>
          <w:sz w:val="24"/>
          <w:szCs w:val="24"/>
        </w:rPr>
        <w:t>n p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207B4A" w:rsidRPr="008E2109">
        <w:rPr>
          <w:rFonts w:ascii="Times New Roman" w:hAnsi="Times New Roman"/>
          <w:sz w:val="24"/>
          <w:szCs w:val="24"/>
        </w:rPr>
        <w:t>r fshirjen e ankimit 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207B4A" w:rsidRPr="008E2109">
        <w:rPr>
          <w:rFonts w:ascii="Times New Roman" w:hAnsi="Times New Roman"/>
          <w:sz w:val="24"/>
          <w:szCs w:val="24"/>
        </w:rPr>
        <w:t xml:space="preserve"> lidhje me ç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207B4A" w:rsidRPr="008E2109">
        <w:rPr>
          <w:rFonts w:ascii="Times New Roman" w:hAnsi="Times New Roman"/>
          <w:sz w:val="24"/>
          <w:szCs w:val="24"/>
        </w:rPr>
        <w:t>shtjen e kompensimit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207B4A" w:rsidRPr="008E2109">
        <w:rPr>
          <w:rFonts w:ascii="Times New Roman" w:hAnsi="Times New Roman"/>
          <w:sz w:val="24"/>
          <w:szCs w:val="24"/>
        </w:rPr>
        <w:t xml:space="preserve"> drejt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207B4A" w:rsidRPr="008E2109">
        <w:rPr>
          <w:rFonts w:ascii="Times New Roman" w:hAnsi="Times New Roman"/>
          <w:sz w:val="24"/>
          <w:szCs w:val="24"/>
        </w:rPr>
        <w:t>, nga lista e ç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="00207B4A" w:rsidRPr="008E2109">
        <w:rPr>
          <w:rFonts w:ascii="Times New Roman" w:hAnsi="Times New Roman"/>
          <w:sz w:val="24"/>
          <w:szCs w:val="24"/>
        </w:rPr>
        <w:t>shtjeve</w:t>
      </w:r>
      <w:r w:rsidR="001807CE">
        <w:rPr>
          <w:rFonts w:ascii="Times New Roman" w:hAnsi="Times New Roman"/>
          <w:sz w:val="24"/>
          <w:szCs w:val="24"/>
        </w:rPr>
        <w:t xml:space="preserve"> të saj</w:t>
      </w:r>
      <w:r w:rsidR="00207B4A" w:rsidRPr="008E2109">
        <w:rPr>
          <w:rFonts w:ascii="Times New Roman" w:hAnsi="Times New Roman"/>
          <w:sz w:val="24"/>
          <w:szCs w:val="24"/>
        </w:rPr>
        <w:t>;</w:t>
      </w:r>
    </w:p>
    <w:p w:rsidR="00207B4A" w:rsidRPr="004E1E67" w:rsidRDefault="001807CE" w:rsidP="00B1386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Vendos</w:t>
      </w:r>
    </w:p>
    <w:p w:rsidR="00207B4A" w:rsidRPr="008E2109" w:rsidRDefault="00207B4A" w:rsidP="00207B4A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 xml:space="preserve">Se Shteti </w:t>
      </w:r>
      <w:r w:rsidR="004E1E67">
        <w:rPr>
          <w:rFonts w:ascii="Times New Roman" w:hAnsi="Times New Roman"/>
          <w:sz w:val="24"/>
          <w:szCs w:val="24"/>
        </w:rPr>
        <w:t>i</w:t>
      </w:r>
      <w:r w:rsidRPr="008E2109">
        <w:rPr>
          <w:rFonts w:ascii="Times New Roman" w:hAnsi="Times New Roman"/>
          <w:sz w:val="24"/>
          <w:szCs w:val="24"/>
        </w:rPr>
        <w:t xml:space="preserve"> paditur duhet t’</w:t>
      </w:r>
      <w:r w:rsidR="004E1E67">
        <w:rPr>
          <w:rFonts w:ascii="Times New Roman" w:hAnsi="Times New Roman"/>
          <w:sz w:val="24"/>
          <w:szCs w:val="24"/>
        </w:rPr>
        <w:t>i</w:t>
      </w:r>
      <w:r w:rsidRPr="008E2109">
        <w:rPr>
          <w:rFonts w:ascii="Times New Roman" w:hAnsi="Times New Roman"/>
          <w:sz w:val="24"/>
          <w:szCs w:val="24"/>
        </w:rPr>
        <w:t xml:space="preserve"> paguaj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ankuesve, </w:t>
      </w:r>
      <w:r w:rsidR="004E1E67">
        <w:rPr>
          <w:rFonts w:ascii="Times New Roman" w:hAnsi="Times New Roman"/>
          <w:sz w:val="24"/>
          <w:szCs w:val="24"/>
        </w:rPr>
        <w:t>b</w:t>
      </w:r>
      <w:r w:rsidRPr="008E2109">
        <w:rPr>
          <w:rFonts w:ascii="Times New Roman" w:hAnsi="Times New Roman"/>
          <w:sz w:val="24"/>
          <w:szCs w:val="24"/>
        </w:rPr>
        <w:t>renda tre muajve nga data 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cil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n vendimi merr form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prer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p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rputhje me Nenin 44</w:t>
      </w:r>
      <w:r w:rsidR="004E1E67">
        <w:rPr>
          <w:rFonts w:ascii="Times New Roman" w:hAnsi="Times New Roman"/>
          <w:sz w:val="24"/>
          <w:szCs w:val="24"/>
        </w:rPr>
        <w:t>§</w:t>
      </w:r>
      <w:r w:rsidRPr="008E2109">
        <w:rPr>
          <w:rFonts w:ascii="Times New Roman" w:hAnsi="Times New Roman"/>
          <w:sz w:val="24"/>
          <w:szCs w:val="24"/>
        </w:rPr>
        <w:t>2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Konvent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s, shumat e m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poshtme q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duhet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konvertohen 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monedh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n e Shtetit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paditur 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norm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n e zbatueshme 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dat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n e shlyerjes:</w:t>
      </w:r>
    </w:p>
    <w:p w:rsidR="00207B4A" w:rsidRPr="008E2109" w:rsidRDefault="00207B4A" w:rsidP="00207B4A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 xml:space="preserve">2,022,400 EURO (dy </w:t>
      </w:r>
      <w:r w:rsidR="004E1E67" w:rsidRPr="008E2109">
        <w:rPr>
          <w:rFonts w:ascii="Times New Roman" w:hAnsi="Times New Roman"/>
          <w:sz w:val="24"/>
          <w:szCs w:val="24"/>
        </w:rPr>
        <w:t>milion</w:t>
      </w:r>
      <w:r w:rsidRPr="008E2109">
        <w:rPr>
          <w:rFonts w:ascii="Times New Roman" w:hAnsi="Times New Roman"/>
          <w:sz w:val="24"/>
          <w:szCs w:val="24"/>
        </w:rPr>
        <w:t xml:space="preserve"> e nj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zet e dy mij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e kat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rqind Euro) plus </w:t>
      </w:r>
      <w:r w:rsidR="001807CE">
        <w:rPr>
          <w:rFonts w:ascii="Times New Roman" w:hAnsi="Times New Roman"/>
          <w:sz w:val="24"/>
          <w:szCs w:val="24"/>
        </w:rPr>
        <w:t>çdo</w:t>
      </w:r>
      <w:r w:rsidRPr="008E2109">
        <w:rPr>
          <w:rFonts w:ascii="Times New Roman" w:hAnsi="Times New Roman"/>
          <w:sz w:val="24"/>
          <w:szCs w:val="24"/>
        </w:rPr>
        <w:t xml:space="preserve"> taks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q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mund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jet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e </w:t>
      </w:r>
      <w:r w:rsidR="004E1E67">
        <w:rPr>
          <w:rFonts w:ascii="Times New Roman" w:hAnsi="Times New Roman"/>
          <w:sz w:val="24"/>
          <w:szCs w:val="24"/>
        </w:rPr>
        <w:t>kërkue</w:t>
      </w:r>
      <w:r w:rsidRPr="008E2109">
        <w:rPr>
          <w:rFonts w:ascii="Times New Roman" w:hAnsi="Times New Roman"/>
          <w:sz w:val="24"/>
          <w:szCs w:val="24"/>
        </w:rPr>
        <w:t>shme 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lidhje me d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>min monetar;</w:t>
      </w:r>
    </w:p>
    <w:p w:rsidR="00207B4A" w:rsidRPr="008E2109" w:rsidRDefault="00207B4A" w:rsidP="00207B4A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>3,500 EURO (tre mij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e pes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qind Euro), plus </w:t>
      </w:r>
      <w:r w:rsidR="001807CE">
        <w:rPr>
          <w:rFonts w:ascii="Times New Roman" w:hAnsi="Times New Roman"/>
          <w:sz w:val="24"/>
          <w:szCs w:val="24"/>
        </w:rPr>
        <w:t>çdo</w:t>
      </w:r>
      <w:r w:rsidRPr="008E2109">
        <w:rPr>
          <w:rFonts w:ascii="Times New Roman" w:hAnsi="Times New Roman"/>
          <w:sz w:val="24"/>
          <w:szCs w:val="24"/>
        </w:rPr>
        <w:t xml:space="preserve"> taks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q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mund 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jet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e </w:t>
      </w:r>
      <w:r w:rsidR="004E1E67">
        <w:rPr>
          <w:rFonts w:ascii="Times New Roman" w:hAnsi="Times New Roman"/>
          <w:sz w:val="24"/>
          <w:szCs w:val="24"/>
        </w:rPr>
        <w:t>kërkueshm</w:t>
      </w:r>
      <w:r w:rsidRPr="008E2109">
        <w:rPr>
          <w:rFonts w:ascii="Times New Roman" w:hAnsi="Times New Roman"/>
          <w:sz w:val="24"/>
          <w:szCs w:val="24"/>
        </w:rPr>
        <w:t>e n</w:t>
      </w:r>
      <w:r w:rsidR="008E2109" w:rsidRPr="008E2109">
        <w:rPr>
          <w:rFonts w:ascii="Times New Roman" w:hAnsi="Times New Roman"/>
          <w:sz w:val="24"/>
          <w:szCs w:val="24"/>
        </w:rPr>
        <w:t>ë</w:t>
      </w:r>
      <w:r w:rsidRPr="008E2109">
        <w:rPr>
          <w:rFonts w:ascii="Times New Roman" w:hAnsi="Times New Roman"/>
          <w:sz w:val="24"/>
          <w:szCs w:val="24"/>
        </w:rPr>
        <w:t xml:space="preserve"> lidhje me kostot dhe shpenzimet;</w:t>
      </w:r>
    </w:p>
    <w:p w:rsidR="008E2109" w:rsidRPr="008E2109" w:rsidRDefault="008E2109" w:rsidP="008E2109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 xml:space="preserve">Se nga kalimi i tre muajve të lartpërmendur deri në shlyerjen e interesit të thjeshtë, do të jetë e pagueshme për shumat e mësipërme në një normë të barabartë me normën marzhinale të </w:t>
      </w:r>
      <w:r w:rsidR="004E1E67">
        <w:rPr>
          <w:rFonts w:ascii="Times New Roman" w:hAnsi="Times New Roman"/>
          <w:sz w:val="24"/>
          <w:szCs w:val="24"/>
        </w:rPr>
        <w:t>hua</w:t>
      </w:r>
      <w:r w:rsidRPr="008E2109">
        <w:rPr>
          <w:rFonts w:ascii="Times New Roman" w:hAnsi="Times New Roman"/>
          <w:sz w:val="24"/>
          <w:szCs w:val="24"/>
        </w:rPr>
        <w:t xml:space="preserve">dhënies të Bankës Qendrore Europiane gjatë periudhës së </w:t>
      </w:r>
      <w:r w:rsidR="001807CE">
        <w:rPr>
          <w:rFonts w:ascii="Times New Roman" w:hAnsi="Times New Roman"/>
          <w:sz w:val="24"/>
          <w:szCs w:val="24"/>
        </w:rPr>
        <w:t>mospagimit</w:t>
      </w:r>
      <w:r w:rsidRPr="008E2109">
        <w:rPr>
          <w:rFonts w:ascii="Times New Roman" w:hAnsi="Times New Roman"/>
          <w:sz w:val="24"/>
          <w:szCs w:val="24"/>
        </w:rPr>
        <w:t xml:space="preserve"> plus tre pikë për</w:t>
      </w:r>
      <w:r w:rsidR="004E1E67">
        <w:rPr>
          <w:rFonts w:ascii="Times New Roman" w:hAnsi="Times New Roman"/>
          <w:sz w:val="24"/>
          <w:szCs w:val="24"/>
        </w:rPr>
        <w:t xml:space="preserve"> </w:t>
      </w:r>
      <w:r w:rsidRPr="008E2109">
        <w:rPr>
          <w:rFonts w:ascii="Times New Roman" w:hAnsi="Times New Roman"/>
          <w:sz w:val="24"/>
          <w:szCs w:val="24"/>
        </w:rPr>
        <w:t>qind.</w:t>
      </w:r>
    </w:p>
    <w:p w:rsidR="008E2109" w:rsidRPr="008E2109" w:rsidRDefault="008E2109" w:rsidP="008E2109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4E1E67">
        <w:rPr>
          <w:rFonts w:ascii="Times New Roman" w:hAnsi="Times New Roman"/>
          <w:i/>
          <w:sz w:val="24"/>
          <w:szCs w:val="24"/>
        </w:rPr>
        <w:t>Rrëzon</w:t>
      </w:r>
      <w:r w:rsidRPr="008E2109">
        <w:rPr>
          <w:rFonts w:ascii="Times New Roman" w:hAnsi="Times New Roman"/>
          <w:sz w:val="24"/>
          <w:szCs w:val="24"/>
        </w:rPr>
        <w:t xml:space="preserve"> pjesën e mbetur të ankimit të ankuesit për kompensim të drejtë.</w:t>
      </w:r>
    </w:p>
    <w:p w:rsidR="008E2109" w:rsidRPr="008E2109" w:rsidRDefault="008E2109" w:rsidP="008E2109">
      <w:pPr>
        <w:jc w:val="both"/>
        <w:rPr>
          <w:rFonts w:ascii="Times New Roman" w:hAnsi="Times New Roman"/>
          <w:sz w:val="24"/>
          <w:szCs w:val="24"/>
        </w:rPr>
      </w:pPr>
    </w:p>
    <w:p w:rsidR="008E2109" w:rsidRPr="008E2109" w:rsidRDefault="008E2109" w:rsidP="008E2109">
      <w:p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>Bërë në gjuhën angleze dhe njoftuar me shkrim në datën 21 maj 2013 sipas Rregullit 77</w:t>
      </w:r>
      <w:r w:rsidR="004E1E67">
        <w:rPr>
          <w:rFonts w:ascii="Times New Roman" w:hAnsi="Times New Roman"/>
          <w:sz w:val="24"/>
          <w:szCs w:val="24"/>
        </w:rPr>
        <w:t xml:space="preserve"> §§ </w:t>
      </w:r>
      <w:r w:rsidRPr="008E2109">
        <w:rPr>
          <w:rFonts w:ascii="Times New Roman" w:hAnsi="Times New Roman"/>
          <w:sz w:val="24"/>
          <w:szCs w:val="24"/>
        </w:rPr>
        <w:t>2 dhe 3 të Rregullores së Gjykatës.</w:t>
      </w:r>
    </w:p>
    <w:p w:rsidR="008E2109" w:rsidRPr="008E2109" w:rsidRDefault="008E2109" w:rsidP="008E2109">
      <w:pPr>
        <w:jc w:val="both"/>
        <w:rPr>
          <w:rFonts w:ascii="Times New Roman" w:hAnsi="Times New Roman"/>
          <w:sz w:val="24"/>
          <w:szCs w:val="24"/>
        </w:rPr>
      </w:pPr>
    </w:p>
    <w:p w:rsidR="008E2109" w:rsidRPr="008E2109" w:rsidRDefault="008E2109" w:rsidP="008E2109">
      <w:pPr>
        <w:jc w:val="both"/>
        <w:rPr>
          <w:rFonts w:ascii="Times New Roman" w:hAnsi="Times New Roman"/>
          <w:sz w:val="24"/>
          <w:szCs w:val="24"/>
        </w:rPr>
      </w:pPr>
      <w:r w:rsidRPr="008E2109">
        <w:rPr>
          <w:rFonts w:ascii="Times New Roman" w:hAnsi="Times New Roman"/>
          <w:sz w:val="24"/>
          <w:szCs w:val="24"/>
        </w:rPr>
        <w:t>Fato</w:t>
      </w:r>
      <w:r w:rsidR="004E1E67">
        <w:rPr>
          <w:rFonts w:ascii="Times New Roman" w:hAnsi="Times New Roman"/>
          <w:sz w:val="24"/>
          <w:szCs w:val="24"/>
        </w:rPr>
        <w:t>ş</w:t>
      </w:r>
      <w:r w:rsidRPr="008E2109">
        <w:rPr>
          <w:rFonts w:ascii="Times New Roman" w:hAnsi="Times New Roman"/>
          <w:sz w:val="24"/>
          <w:szCs w:val="24"/>
        </w:rPr>
        <w:t xml:space="preserve"> Araci</w:t>
      </w:r>
      <w:r w:rsidRPr="008E2109">
        <w:rPr>
          <w:rFonts w:ascii="Times New Roman" w:hAnsi="Times New Roman"/>
          <w:sz w:val="24"/>
          <w:szCs w:val="24"/>
        </w:rPr>
        <w:tab/>
      </w:r>
      <w:r w:rsidRPr="008E2109">
        <w:rPr>
          <w:rFonts w:ascii="Times New Roman" w:hAnsi="Times New Roman"/>
          <w:sz w:val="24"/>
          <w:szCs w:val="24"/>
        </w:rPr>
        <w:tab/>
      </w:r>
      <w:r w:rsidRPr="008E2109">
        <w:rPr>
          <w:rFonts w:ascii="Times New Roman" w:hAnsi="Times New Roman"/>
          <w:sz w:val="24"/>
          <w:szCs w:val="24"/>
        </w:rPr>
        <w:tab/>
      </w:r>
      <w:r w:rsidR="004E1E67">
        <w:rPr>
          <w:rFonts w:ascii="Times New Roman" w:hAnsi="Times New Roman"/>
          <w:sz w:val="24"/>
          <w:szCs w:val="24"/>
        </w:rPr>
        <w:tab/>
      </w:r>
      <w:r w:rsidRPr="008E2109">
        <w:rPr>
          <w:rFonts w:ascii="Times New Roman" w:hAnsi="Times New Roman"/>
          <w:sz w:val="24"/>
          <w:szCs w:val="24"/>
        </w:rPr>
        <w:t>Ineta Ziemele</w:t>
      </w:r>
    </w:p>
    <w:p w:rsidR="008E2109" w:rsidRPr="008E2109" w:rsidRDefault="001807CE" w:rsidP="008E2109">
      <w:pPr>
        <w:jc w:val="both"/>
        <w:rPr>
          <w:rFonts w:ascii="Times New Roman" w:hAnsi="Times New Roman"/>
          <w:sz w:val="24"/>
          <w:szCs w:val="24"/>
        </w:rPr>
      </w:pPr>
      <w:r w:rsidRPr="001807CE">
        <w:rPr>
          <w:rFonts w:ascii="Times New Roman" w:hAnsi="Times New Roman"/>
          <w:sz w:val="24"/>
          <w:szCs w:val="24"/>
        </w:rPr>
        <w:t>Zëvendësr</w:t>
      </w:r>
      <w:r w:rsidR="008E2109" w:rsidRPr="001807CE">
        <w:rPr>
          <w:rFonts w:ascii="Times New Roman" w:hAnsi="Times New Roman"/>
          <w:sz w:val="24"/>
          <w:szCs w:val="24"/>
        </w:rPr>
        <w:t>egjistrues</w:t>
      </w:r>
      <w:r w:rsidR="008E2109" w:rsidRPr="008E2109">
        <w:rPr>
          <w:rFonts w:ascii="Times New Roman" w:hAnsi="Times New Roman"/>
          <w:sz w:val="24"/>
          <w:szCs w:val="24"/>
        </w:rPr>
        <w:tab/>
      </w:r>
      <w:r w:rsidR="008E2109" w:rsidRPr="008E2109">
        <w:rPr>
          <w:rFonts w:ascii="Times New Roman" w:hAnsi="Times New Roman"/>
          <w:sz w:val="24"/>
          <w:szCs w:val="24"/>
        </w:rPr>
        <w:tab/>
      </w:r>
      <w:r w:rsidR="004E1E67">
        <w:rPr>
          <w:rFonts w:ascii="Times New Roman" w:hAnsi="Times New Roman"/>
          <w:sz w:val="24"/>
          <w:szCs w:val="24"/>
        </w:rPr>
        <w:tab/>
      </w:r>
      <w:r w:rsidR="008E2109" w:rsidRPr="008E2109">
        <w:rPr>
          <w:rFonts w:ascii="Times New Roman" w:hAnsi="Times New Roman"/>
          <w:sz w:val="24"/>
          <w:szCs w:val="24"/>
        </w:rPr>
        <w:t>President</w:t>
      </w:r>
      <w:r>
        <w:rPr>
          <w:rFonts w:ascii="Times New Roman" w:hAnsi="Times New Roman"/>
          <w:sz w:val="24"/>
          <w:szCs w:val="24"/>
        </w:rPr>
        <w:t>e</w:t>
      </w:r>
      <w:r w:rsidR="008E2109" w:rsidRPr="008E2109">
        <w:rPr>
          <w:rFonts w:ascii="Times New Roman" w:hAnsi="Times New Roman"/>
          <w:sz w:val="24"/>
          <w:szCs w:val="24"/>
        </w:rPr>
        <w:t xml:space="preserve"> </w:t>
      </w:r>
    </w:p>
    <w:sectPr w:rsidR="008E2109" w:rsidRPr="008E210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EFC" w:rsidRDefault="00E70EFC" w:rsidP="003B0566">
      <w:pPr>
        <w:spacing w:after="0" w:line="240" w:lineRule="auto"/>
      </w:pPr>
      <w:r>
        <w:separator/>
      </w:r>
    </w:p>
  </w:endnote>
  <w:endnote w:type="continuationSeparator" w:id="0">
    <w:p w:rsidR="00E70EFC" w:rsidRDefault="00E70EFC" w:rsidP="003B0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Times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66" w:rsidRPr="00C624F1" w:rsidRDefault="003B0566" w:rsidP="003B0566">
    <w:pPr>
      <w:pBdr>
        <w:top w:val="single" w:sz="4" w:space="0" w:color="auto"/>
      </w:pBd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/>
        <w:b/>
        <w:i/>
        <w:color w:val="000080"/>
        <w:szCs w:val="24"/>
      </w:rPr>
    </w:pPr>
    <w:r w:rsidRPr="00C624F1">
      <w:rPr>
        <w:rFonts w:ascii="Times New Roman" w:eastAsia="Times New Roman" w:hAnsi="Times New Roman"/>
        <w:b/>
        <w:i/>
        <w:color w:val="000080"/>
        <w:szCs w:val="24"/>
      </w:rPr>
      <w:t>Shërbimi i Përkthimit Zyrtar, Ministria e Drejtësisë, Republika e Shqipërisë</w:t>
    </w:r>
  </w:p>
  <w:p w:rsidR="003B0566" w:rsidRPr="00C624F1" w:rsidRDefault="003B0566" w:rsidP="003B0566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/>
        <w:b/>
        <w:i/>
        <w:color w:val="000080"/>
        <w:szCs w:val="24"/>
      </w:rPr>
    </w:pPr>
    <w:r w:rsidRPr="00C624F1">
      <w:rPr>
        <w:rFonts w:ascii="Times New Roman" w:eastAsia="Times New Roman" w:hAnsi="Times New Roman"/>
        <w:b/>
        <w:i/>
        <w:color w:val="000080"/>
        <w:szCs w:val="24"/>
      </w:rPr>
      <w:t>Service des Traductions Officielles du Ministére de la Justice de la République d’Albanie</w:t>
    </w:r>
  </w:p>
  <w:p w:rsidR="003B0566" w:rsidRPr="00C624F1" w:rsidRDefault="003B0566" w:rsidP="003B0566">
    <w:pPr>
      <w:tabs>
        <w:tab w:val="center" w:pos="4320"/>
        <w:tab w:val="right" w:pos="8640"/>
      </w:tabs>
      <w:spacing w:after="0" w:line="240" w:lineRule="auto"/>
      <w:jc w:val="center"/>
      <w:rPr>
        <w:rFonts w:ascii="Times New Roman" w:eastAsia="Times New Roman" w:hAnsi="Times New Roman"/>
        <w:b/>
        <w:i/>
        <w:color w:val="000080"/>
        <w:szCs w:val="24"/>
      </w:rPr>
    </w:pPr>
    <w:smartTag w:uri="urn:schemas-microsoft-com:office:smarttags" w:element="place">
      <w:smartTag w:uri="urn:schemas-microsoft-com:office:smarttags" w:element="PlaceType">
        <w:r w:rsidRPr="00C624F1">
          <w:rPr>
            <w:rFonts w:ascii="Times New Roman" w:eastAsia="Times New Roman" w:hAnsi="Times New Roman"/>
            <w:b/>
            <w:i/>
            <w:color w:val="000080"/>
            <w:szCs w:val="24"/>
          </w:rPr>
          <w:t>Republic</w:t>
        </w:r>
      </w:smartTag>
      <w:r w:rsidRPr="00C624F1">
        <w:rPr>
          <w:rFonts w:ascii="Times New Roman" w:eastAsia="Times New Roman" w:hAnsi="Times New Roman"/>
          <w:b/>
          <w:i/>
          <w:color w:val="000080"/>
          <w:szCs w:val="24"/>
        </w:rPr>
        <w:t xml:space="preserve"> of </w:t>
      </w:r>
      <w:smartTag w:uri="urn:schemas-microsoft-com:office:smarttags" w:element="PlaceName">
        <w:r w:rsidRPr="00C624F1">
          <w:rPr>
            <w:rFonts w:ascii="Times New Roman" w:eastAsia="Times New Roman" w:hAnsi="Times New Roman"/>
            <w:b/>
            <w:i/>
            <w:color w:val="000080"/>
            <w:szCs w:val="24"/>
          </w:rPr>
          <w:t>Albania</w:t>
        </w:r>
      </w:smartTag>
    </w:smartTag>
    <w:r w:rsidRPr="00C624F1">
      <w:rPr>
        <w:rFonts w:ascii="Times New Roman" w:eastAsia="Times New Roman" w:hAnsi="Times New Roman"/>
        <w:b/>
        <w:i/>
        <w:color w:val="000080"/>
        <w:szCs w:val="24"/>
      </w:rPr>
      <w:t>, Ministry of Justice, Official Translations Service</w:t>
    </w:r>
  </w:p>
  <w:p w:rsidR="003B0566" w:rsidRDefault="003B0566" w:rsidP="003B0566">
    <w:pPr>
      <w:pStyle w:val="Footer"/>
    </w:pPr>
  </w:p>
  <w:p w:rsidR="003B0566" w:rsidRDefault="003B05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EFC" w:rsidRDefault="00E70EFC" w:rsidP="003B0566">
      <w:pPr>
        <w:spacing w:after="0" w:line="240" w:lineRule="auto"/>
      </w:pPr>
      <w:r>
        <w:separator/>
      </w:r>
    </w:p>
  </w:footnote>
  <w:footnote w:type="continuationSeparator" w:id="0">
    <w:p w:rsidR="00E70EFC" w:rsidRDefault="00E70EFC" w:rsidP="003B0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566" w:rsidRPr="00C624F1" w:rsidRDefault="003B0566" w:rsidP="003B0566">
    <w:pPr>
      <w:pStyle w:val="Header"/>
      <w:pBdr>
        <w:bottom w:val="single" w:sz="4" w:space="0" w:color="auto"/>
      </w:pBdr>
      <w:jc w:val="center"/>
      <w:rPr>
        <w:rFonts w:ascii="Times New Roman" w:eastAsia="Times New Roman" w:hAnsi="Times New Roman"/>
        <w:b/>
        <w:color w:val="000080"/>
        <w:sz w:val="18"/>
        <w:szCs w:val="28"/>
      </w:rPr>
    </w:pPr>
    <w:r w:rsidRPr="00C624F1">
      <w:rPr>
        <w:rFonts w:ascii="Times New Roman" w:eastAsia="Times New Roman" w:hAnsi="Times New Roman"/>
        <w:b/>
        <w:color w:val="000080"/>
        <w:sz w:val="18"/>
        <w:szCs w:val="28"/>
      </w:rPr>
      <w:t>PERKTHIM ZYRTAR                    TRADUCTION OFFICIELLE                  OFFICIAL TRANSLATION</w:t>
    </w:r>
  </w:p>
  <w:p w:rsidR="003B0566" w:rsidRDefault="003B0566" w:rsidP="003B0566">
    <w:pPr>
      <w:pStyle w:val="Header"/>
    </w:pPr>
  </w:p>
  <w:p w:rsidR="003B0566" w:rsidRDefault="003B0566">
    <w:pPr>
      <w:pStyle w:val="Header"/>
    </w:pPr>
  </w:p>
  <w:p w:rsidR="003B0566" w:rsidRDefault="003B05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E0B2A"/>
    <w:multiLevelType w:val="hybridMultilevel"/>
    <w:tmpl w:val="576EAD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103B8"/>
    <w:multiLevelType w:val="hybridMultilevel"/>
    <w:tmpl w:val="6F9EA3B8"/>
    <w:lvl w:ilvl="0" w:tplc="F2C6250A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68384E"/>
    <w:multiLevelType w:val="hybridMultilevel"/>
    <w:tmpl w:val="D07E02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D2B33"/>
    <w:multiLevelType w:val="hybridMultilevel"/>
    <w:tmpl w:val="EA4E3652"/>
    <w:lvl w:ilvl="0" w:tplc="9242971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7002E7"/>
    <w:multiLevelType w:val="hybridMultilevel"/>
    <w:tmpl w:val="FB0EE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65CDA"/>
    <w:multiLevelType w:val="hybridMultilevel"/>
    <w:tmpl w:val="2C0C364E"/>
    <w:lvl w:ilvl="0" w:tplc="08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21648"/>
    <w:multiLevelType w:val="hybridMultilevel"/>
    <w:tmpl w:val="915C09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D2"/>
    <w:rsid w:val="00077430"/>
    <w:rsid w:val="000B2D41"/>
    <w:rsid w:val="000B6388"/>
    <w:rsid w:val="00126B64"/>
    <w:rsid w:val="001807CE"/>
    <w:rsid w:val="001A29F8"/>
    <w:rsid w:val="001A6DC0"/>
    <w:rsid w:val="00207B4A"/>
    <w:rsid w:val="00342212"/>
    <w:rsid w:val="00347168"/>
    <w:rsid w:val="003528F4"/>
    <w:rsid w:val="00384D3B"/>
    <w:rsid w:val="003B0566"/>
    <w:rsid w:val="004A4B29"/>
    <w:rsid w:val="004E1E67"/>
    <w:rsid w:val="004F2407"/>
    <w:rsid w:val="004F6C4C"/>
    <w:rsid w:val="00570E20"/>
    <w:rsid w:val="005E6EB2"/>
    <w:rsid w:val="00607C41"/>
    <w:rsid w:val="00661CD9"/>
    <w:rsid w:val="006B320E"/>
    <w:rsid w:val="00745E5B"/>
    <w:rsid w:val="00747DC9"/>
    <w:rsid w:val="0079631C"/>
    <w:rsid w:val="007F34D5"/>
    <w:rsid w:val="0081063F"/>
    <w:rsid w:val="0086334A"/>
    <w:rsid w:val="008E2109"/>
    <w:rsid w:val="008F104C"/>
    <w:rsid w:val="009534FC"/>
    <w:rsid w:val="009816F6"/>
    <w:rsid w:val="00986220"/>
    <w:rsid w:val="00B1386F"/>
    <w:rsid w:val="00B67DF4"/>
    <w:rsid w:val="00B8056F"/>
    <w:rsid w:val="00BE074A"/>
    <w:rsid w:val="00BF6E57"/>
    <w:rsid w:val="00C94955"/>
    <w:rsid w:val="00CA6498"/>
    <w:rsid w:val="00CF2F4B"/>
    <w:rsid w:val="00D009D2"/>
    <w:rsid w:val="00D16304"/>
    <w:rsid w:val="00E70EFC"/>
    <w:rsid w:val="00EC153D"/>
    <w:rsid w:val="00FB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2A2F7-FADE-4322-9750-5D3E0C71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E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063F"/>
    <w:pPr>
      <w:spacing w:after="0" w:line="240" w:lineRule="auto"/>
    </w:pPr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81063F"/>
    <w:rPr>
      <w:rFonts w:ascii="Tahoma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3B0566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HeaderChar">
    <w:name w:val="Header Char"/>
    <w:link w:val="Header"/>
    <w:uiPriority w:val="99"/>
    <w:rsid w:val="003B0566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3B0566"/>
    <w:pPr>
      <w:tabs>
        <w:tab w:val="center" w:pos="4513"/>
        <w:tab w:val="right" w:pos="9026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FooterChar">
    <w:name w:val="Footer Char"/>
    <w:link w:val="Footer"/>
    <w:uiPriority w:val="99"/>
    <w:rsid w:val="003B0566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Enkela Xhamaj</dc:creator>
  <cp:keywords/>
  <cp:lastModifiedBy>dritantelhaj@gmail.com</cp:lastModifiedBy>
  <cp:revision>2</cp:revision>
  <cp:lastPrinted>2013-12-05T15:48:00Z</cp:lastPrinted>
  <dcterms:created xsi:type="dcterms:W3CDTF">2020-07-01T13:43:00Z</dcterms:created>
  <dcterms:modified xsi:type="dcterms:W3CDTF">2020-07-01T13:43:00Z</dcterms:modified>
</cp:coreProperties>
</file>