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FFD" w:rsidRPr="009B2691" w:rsidRDefault="00340FFD" w:rsidP="00340FFD">
      <w:pPr>
        <w:pStyle w:val="Paragrafi"/>
        <w:jc w:val="center"/>
      </w:pPr>
      <w:bookmarkStart w:id="0" w:name="_GoBack"/>
      <w:bookmarkEnd w:id="0"/>
      <w:r w:rsidRPr="009B2691">
        <w:t>GJYKATA EUROPIANE E TË DREJTAVE TË NJERIUT</w:t>
      </w:r>
    </w:p>
    <w:p w:rsidR="00340FFD" w:rsidRPr="009B2691" w:rsidRDefault="00340FFD" w:rsidP="00340FFD">
      <w:pPr>
        <w:pStyle w:val="Paragrafi"/>
        <w:jc w:val="center"/>
      </w:pPr>
      <w:r w:rsidRPr="009B2691">
        <w:t>SEKSIONI I KATËRT</w:t>
      </w:r>
    </w:p>
    <w:p w:rsidR="00340FFD" w:rsidRPr="009B2691" w:rsidRDefault="00340FFD" w:rsidP="00340FFD">
      <w:pPr>
        <w:pStyle w:val="Paragrafi"/>
        <w:jc w:val="center"/>
      </w:pPr>
      <w:r w:rsidRPr="009B2691">
        <w:t>ÇËSHTJA GJYLI v. SHQIPËRISË</w:t>
      </w:r>
    </w:p>
    <w:p w:rsidR="00340FFD" w:rsidRPr="009B2691" w:rsidRDefault="00340FFD" w:rsidP="00340FFD">
      <w:pPr>
        <w:pStyle w:val="Paragrafi"/>
        <w:jc w:val="center"/>
      </w:pPr>
      <w:r w:rsidRPr="009B2691">
        <w:t>(Numri i aplikimit 3290/07)</w:t>
      </w:r>
    </w:p>
    <w:p w:rsidR="00340FFD" w:rsidRPr="009B2691" w:rsidRDefault="00340FFD" w:rsidP="00340FFD">
      <w:pPr>
        <w:pStyle w:val="Paragrafi"/>
        <w:jc w:val="center"/>
      </w:pPr>
    </w:p>
    <w:p w:rsidR="00340FFD" w:rsidRPr="009B2691" w:rsidRDefault="00340FFD" w:rsidP="00340FFD">
      <w:pPr>
        <w:pStyle w:val="Paragrafi"/>
        <w:jc w:val="center"/>
      </w:pPr>
      <w:r w:rsidRPr="009B2691">
        <w:t>VENDIM</w:t>
      </w:r>
    </w:p>
    <w:p w:rsidR="00340FFD" w:rsidRPr="009B2691" w:rsidRDefault="00340FFD" w:rsidP="00340FFD">
      <w:pPr>
        <w:pStyle w:val="Paragrafi"/>
        <w:jc w:val="center"/>
      </w:pPr>
      <w:r w:rsidRPr="009B2691">
        <w:t>(Kompensim i drejtë)</w:t>
      </w:r>
    </w:p>
    <w:p w:rsidR="00340FFD" w:rsidRPr="009B2691" w:rsidRDefault="00340FFD" w:rsidP="00340FFD">
      <w:pPr>
        <w:pStyle w:val="Paragrafi"/>
        <w:jc w:val="center"/>
      </w:pPr>
      <w:r w:rsidRPr="009B2691">
        <w:t>STRASBURG</w:t>
      </w:r>
    </w:p>
    <w:p w:rsidR="00340FFD" w:rsidRPr="009B2691" w:rsidRDefault="00340FFD" w:rsidP="00340FFD">
      <w:pPr>
        <w:pStyle w:val="Paragrafi"/>
        <w:jc w:val="center"/>
      </w:pPr>
      <w:r>
        <w:t>7 d</w:t>
      </w:r>
      <w:r w:rsidRPr="009B2691">
        <w:t>hjetor 2010</w:t>
      </w:r>
    </w:p>
    <w:p w:rsidR="00340FFD" w:rsidRPr="009B2691" w:rsidRDefault="00340FFD" w:rsidP="00340FFD">
      <w:pPr>
        <w:pStyle w:val="Paragrafi"/>
      </w:pPr>
    </w:p>
    <w:p w:rsidR="00340FFD" w:rsidRPr="009B2691" w:rsidRDefault="00340FFD" w:rsidP="00340FFD">
      <w:pPr>
        <w:pStyle w:val="Paragrafi"/>
      </w:pPr>
      <w:r w:rsidRPr="009B2691">
        <w:t>Ky vendim merr formën e prerë nën rrethanat e paraqitura në nenin 44§2 të Konventës. Ai mund të bëhet subjekt i një rishqyrtimi me qëllime editoriale.</w:t>
      </w:r>
    </w:p>
    <w:p w:rsidR="00340FFD" w:rsidRPr="009B2691" w:rsidRDefault="00340FFD" w:rsidP="00340FFD">
      <w:pPr>
        <w:pStyle w:val="Paragrafi"/>
      </w:pPr>
    </w:p>
    <w:p w:rsidR="00340FFD" w:rsidRPr="009B2691" w:rsidRDefault="00340FFD" w:rsidP="00340FFD">
      <w:pPr>
        <w:pStyle w:val="Paragrafi"/>
      </w:pPr>
      <w:r w:rsidRPr="009B2691">
        <w:t>Në çështjen Gjyli v. Shqipërisë</w:t>
      </w:r>
      <w:r>
        <w:t xml:space="preserve">, </w:t>
      </w:r>
      <w:r w:rsidRPr="009B2691">
        <w:t xml:space="preserve">Gjykata Europiane e të Drejtave të Njeriut (seksioni i katërt) e mbledhur si një dhomë e përbërë nga: </w:t>
      </w:r>
    </w:p>
    <w:p w:rsidR="00340FFD" w:rsidRPr="009B2691" w:rsidRDefault="00340FFD" w:rsidP="00340FFD">
      <w:pPr>
        <w:pStyle w:val="Paragrafi"/>
      </w:pPr>
      <w:r w:rsidRPr="009B2691">
        <w:t>Nicolas Bratza, president,</w:t>
      </w:r>
      <w:r>
        <w:t xml:space="preserve"> </w:t>
      </w:r>
    </w:p>
    <w:p w:rsidR="00340FFD" w:rsidRPr="009B2691" w:rsidRDefault="00340FFD" w:rsidP="00340FFD">
      <w:pPr>
        <w:pStyle w:val="Paragrafi"/>
      </w:pPr>
      <w:r w:rsidRPr="009B2691">
        <w:t>dhe Lawrence Early, regjistrari i seksionit</w:t>
      </w:r>
    </w:p>
    <w:p w:rsidR="00340FFD" w:rsidRPr="009B2691" w:rsidRDefault="00340FFD" w:rsidP="00340FFD">
      <w:pPr>
        <w:pStyle w:val="Paragrafi"/>
      </w:pPr>
      <w:r w:rsidRPr="009B2691">
        <w:t>pasi diskutoi në privatësi më 16 nëntor 2010,</w:t>
      </w:r>
    </w:p>
    <w:p w:rsidR="00340FFD" w:rsidRPr="009B2691" w:rsidRDefault="00340FFD" w:rsidP="00340FFD">
      <w:pPr>
        <w:pStyle w:val="Paragrafi"/>
      </w:pPr>
      <w:r w:rsidRPr="009B2691">
        <w:t>lëshuan vendimin e mëposhtëm, i cili u miratua në këtë datë:</w:t>
      </w:r>
    </w:p>
    <w:p w:rsidR="00340FFD" w:rsidRPr="009B2691" w:rsidRDefault="00340FFD" w:rsidP="00340FFD">
      <w:pPr>
        <w:pStyle w:val="Paragrafi"/>
      </w:pPr>
      <w:r>
        <w:t>PROC</w:t>
      </w:r>
      <w:r w:rsidRPr="009B2691">
        <w:t>EDURA</w:t>
      </w:r>
    </w:p>
    <w:p w:rsidR="00340FFD" w:rsidRPr="009B2691" w:rsidRDefault="00340FFD" w:rsidP="00340FFD">
      <w:pPr>
        <w:pStyle w:val="Paragrafi"/>
      </w:pPr>
      <w:r>
        <w:t xml:space="preserve">1. </w:t>
      </w:r>
      <w:r w:rsidRPr="009B2691">
        <w:t>Çës</w:t>
      </w:r>
      <w:r>
        <w:t>htja filloi me një aplikim (nr.</w:t>
      </w:r>
      <w:r w:rsidRPr="009B2691">
        <w:t xml:space="preserve">32907/07) kundër Shqipërisë e paraqitur në Gjykatë sipas </w:t>
      </w:r>
      <w:r>
        <w:t>nenit 34 të Konventës për m</w:t>
      </w:r>
      <w:r w:rsidRPr="009B2691">
        <w:t>brojtjen e të drejtave të njeriut dhe lirive themelore</w:t>
      </w:r>
      <w:r>
        <w:t xml:space="preserve"> (Konventa</w:t>
      </w:r>
      <w:r w:rsidRPr="009B2691">
        <w:t xml:space="preserve">) nga një shtetas shqiptar, </w:t>
      </w:r>
      <w:r>
        <w:t>z. Ali Gjyli (</w:t>
      </w:r>
      <w:r w:rsidRPr="009B2691">
        <w:t xml:space="preserve">aplikuesi), më 13 </w:t>
      </w:r>
      <w:r>
        <w:t>k</w:t>
      </w:r>
      <w:r w:rsidRPr="009B2691">
        <w:t xml:space="preserve">orrik 2007. Aplikuesi u ankua për mungesën e zbatimit të dy vendimeve gjyqësore. </w:t>
      </w:r>
    </w:p>
    <w:p w:rsidR="00340FFD" w:rsidRPr="00B74E11" w:rsidRDefault="00340FFD" w:rsidP="00340FFD">
      <w:pPr>
        <w:pStyle w:val="Paragrafi"/>
        <w:rPr>
          <w:i/>
        </w:rPr>
      </w:pPr>
      <w:r>
        <w:t>2. Në vendimin e marrë më 29 shtator 2009 (</w:t>
      </w:r>
      <w:r w:rsidRPr="009B2691">
        <w:t>vendimi</w:t>
      </w:r>
      <w:r>
        <w:t xml:space="preserve"> themelor</w:t>
      </w:r>
      <w:r w:rsidRPr="009B2691">
        <w:t>), Gjykata vendosi unanimisht se kishte pasur thyerje të nenit 6§1 të Konventës</w:t>
      </w:r>
      <w:r>
        <w:t>,</w:t>
      </w:r>
      <w:r w:rsidRPr="009B2691">
        <w:t xml:space="preserve"> përsa i përket mungesës së zbatimit të vendimit të Gjykatës së Rrethit </w:t>
      </w:r>
      <w:r>
        <w:t>Durrës</w:t>
      </w:r>
      <w:r w:rsidRPr="009B2691">
        <w:t xml:space="preserve"> të datës 27 shtator 2005</w:t>
      </w:r>
      <w:r>
        <w:t xml:space="preserve"> </w:t>
      </w:r>
      <w:r w:rsidRPr="00B74E11">
        <w:rPr>
          <w:i/>
        </w:rPr>
        <w:t>(shiko Gjyli v. Shqipërsë, nr.32907/07, 29 shtator 2009).</w:t>
      </w:r>
    </w:p>
    <w:p w:rsidR="00340FFD" w:rsidRPr="009B2691" w:rsidRDefault="00340FFD" w:rsidP="00340FFD">
      <w:pPr>
        <w:pStyle w:val="Paragrafi"/>
      </w:pPr>
      <w:r>
        <w:t xml:space="preserve">3. </w:t>
      </w:r>
      <w:r w:rsidRPr="009B2691">
        <w:t>Në bazë të nenit 41 të Konventës, aplikuesi kërkoi vetëm kompensim të dëmit monetar</w:t>
      </w:r>
      <w:r>
        <w:t xml:space="preserve"> të shkaktuar si rezultat i mos</w:t>
      </w:r>
      <w:r w:rsidRPr="009B2691">
        <w:t xml:space="preserve">pagimit të parave të mbajtura nga paga. </w:t>
      </w:r>
    </w:p>
    <w:p w:rsidR="00340FFD" w:rsidRPr="009B2691" w:rsidRDefault="00340FFD" w:rsidP="00340FFD">
      <w:pPr>
        <w:pStyle w:val="Paragrafi"/>
      </w:pPr>
      <w:r>
        <w:t xml:space="preserve">4. </w:t>
      </w:r>
      <w:r w:rsidRPr="009B2691">
        <w:t>Du</w:t>
      </w:r>
      <w:r>
        <w:t>ke qenë se kërkesa për aplikimin</w:t>
      </w:r>
      <w:r w:rsidRPr="009B2691">
        <w:t xml:space="preserve"> e nenit 41 të Konventës nuk ishte gati për vendim</w:t>
      </w:r>
      <w:r>
        <w:t xml:space="preserve"> </w:t>
      </w:r>
      <w:r w:rsidRPr="009B2691">
        <w:t>në lidhje me dëmtimin monetar, Gjykata e arkivoi atë dhe ftoi Qeverinë dhe apli</w:t>
      </w:r>
      <w:r>
        <w:t>kantin të paraqisnin, brenda tre</w:t>
      </w:r>
      <w:r w:rsidRPr="009B2691">
        <w:t xml:space="preserve"> muajve</w:t>
      </w:r>
      <w:r>
        <w:t>,</w:t>
      </w:r>
      <w:r w:rsidRPr="009B2691">
        <w:t xml:space="preserve"> nga data në të cilin vendimi u bë i formës së prerë në bazë të nenit 44§2 të Konventës, komentet e tyre në formë të shkruar mbi këtë çështje, dhe në veç</w:t>
      </w:r>
      <w:r>
        <w:t>an</w:t>
      </w:r>
      <w:r w:rsidRPr="009B2691">
        <w:t>t</w:t>
      </w:r>
      <w:r>
        <w:t xml:space="preserve">i </w:t>
      </w:r>
      <w:r w:rsidRPr="009B2691">
        <w:t>të vinin në dijeni Gjykatën për çdo marrëveshje që mund të arrihej midis tyre (ibid., 67 dhe pika 6 e parashikimeve operative).</w:t>
      </w:r>
    </w:p>
    <w:p w:rsidR="00340FFD" w:rsidRPr="009B2691" w:rsidRDefault="00340FFD" w:rsidP="00340FFD">
      <w:pPr>
        <w:pStyle w:val="Paragrafi"/>
      </w:pPr>
      <w:r>
        <w:t xml:space="preserve">5. </w:t>
      </w:r>
      <w:r w:rsidRPr="009B2691">
        <w:t>Si aplikanti</w:t>
      </w:r>
      <w:r>
        <w:t>,</w:t>
      </w:r>
      <w:r w:rsidRPr="009B2691">
        <w:t xml:space="preserve"> ashtu edhe qeveria i arkivuan vëzhgimet e tyre brenda afatit kohor që iu ishte përcaktuar. Nuk u gjet asnjë e dhënë e cila mund të siguronte një marrëveshje miqësore. </w:t>
      </w:r>
    </w:p>
    <w:p w:rsidR="00340FFD" w:rsidRPr="009B2691" w:rsidRDefault="00340FFD" w:rsidP="00340FFD">
      <w:pPr>
        <w:pStyle w:val="Paragrafi"/>
      </w:pPr>
      <w:r w:rsidRPr="009B2691">
        <w:t>FAKTET</w:t>
      </w:r>
    </w:p>
    <w:p w:rsidR="00340FFD" w:rsidRPr="009B2691" w:rsidRDefault="00340FFD" w:rsidP="00340FFD">
      <w:pPr>
        <w:pStyle w:val="Paragrafi"/>
      </w:pPr>
      <w:r w:rsidRPr="009B2691">
        <w:t>RRETHANAT E ÇËSHTJES</w:t>
      </w:r>
    </w:p>
    <w:p w:rsidR="00340FFD" w:rsidRPr="009B2691" w:rsidRDefault="00340FFD" w:rsidP="00340FFD">
      <w:pPr>
        <w:pStyle w:val="Paragrafi"/>
      </w:pPr>
      <w:r w:rsidRPr="009B2691">
        <w:t>1. Ngjarjet përpara marrjes së vendimit themelor</w:t>
      </w:r>
    </w:p>
    <w:p w:rsidR="00340FFD" w:rsidRPr="009B2691" w:rsidRDefault="00340FFD" w:rsidP="00340FFD">
      <w:pPr>
        <w:pStyle w:val="Paragrafi"/>
      </w:pPr>
      <w:r>
        <w:t>6. Në datën 9 korrik 2009</w:t>
      </w:r>
      <w:r w:rsidRPr="009B2691">
        <w:t xml:space="preserve"> aplikanti u hoq nga puna. Duk</w:t>
      </w:r>
      <w:r>
        <w:t>e e konsideruar heqjen e tij nga</w:t>
      </w:r>
      <w:r w:rsidRPr="009B2691">
        <w:t xml:space="preserve"> puna si vendim arbitrar, ai e paraqiti atë përpa</w:t>
      </w:r>
      <w:r>
        <w:t>ra Gjykatës së Rrethit Durrës (gjykata e rrethit</w:t>
      </w:r>
      <w:r w:rsidRPr="009B2691">
        <w:t xml:space="preserve">). Aplikanti nuk kërkoi shpërblim për dëmin monetar. </w:t>
      </w:r>
    </w:p>
    <w:p w:rsidR="00340FFD" w:rsidRDefault="00340FFD" w:rsidP="00340FFD">
      <w:pPr>
        <w:pStyle w:val="Paragrafi"/>
      </w:pPr>
    </w:p>
    <w:p w:rsidR="00340FFD" w:rsidRDefault="00340FFD" w:rsidP="00340FFD">
      <w:pPr>
        <w:pStyle w:val="Paragrafi"/>
      </w:pPr>
    </w:p>
    <w:p w:rsidR="00340FFD" w:rsidRPr="009B2691" w:rsidRDefault="00340FFD" w:rsidP="00340FFD">
      <w:pPr>
        <w:pStyle w:val="Paragrafi"/>
      </w:pPr>
      <w:r>
        <w:t xml:space="preserve">7. </w:t>
      </w:r>
      <w:r w:rsidRPr="009B2691">
        <w:t>Nga një vendim i datës 27 shtator 2005, i cili u bë i formës së prerë, gjykata e rrethit e gjykoi vendimin për pushim nga puna të pavlefshëm sipas një procedure jo</w:t>
      </w:r>
      <w:r>
        <w:t xml:space="preserve"> </w:t>
      </w:r>
      <w:r w:rsidRPr="009B2691">
        <w:t xml:space="preserve">të saktë dhe urdhëroi rikthimin e aplikuesit në punë. Ky vendim nuk u zbatua kurrë. </w:t>
      </w:r>
    </w:p>
    <w:p w:rsidR="00340FFD" w:rsidRPr="009B2691" w:rsidRDefault="00340FFD" w:rsidP="00340FFD">
      <w:pPr>
        <w:pStyle w:val="Paragrafi"/>
      </w:pPr>
      <w:r>
        <w:lastRenderedPageBreak/>
        <w:t>8. Me anë të disa proc</w:t>
      </w:r>
      <w:r w:rsidRPr="009B2691">
        <w:t>edurave të njëpasnjëshme, të cilat ishin në pritje të një vendimi përpara gjykatave vendore në kohën kur kjo gjykatë mori vendimin themelor, aplikuesi kërkoi pagimin e parave t</w:t>
      </w:r>
      <w:r>
        <w:t>ë mbajtura nga paga që prej datë</w:t>
      </w:r>
      <w:r w:rsidRPr="009B2691">
        <w:t>s 9 korrik 2005.</w:t>
      </w:r>
    </w:p>
    <w:p w:rsidR="00340FFD" w:rsidRPr="009B2691" w:rsidRDefault="00340FFD" w:rsidP="00340FFD">
      <w:pPr>
        <w:pStyle w:val="Paragrafi"/>
      </w:pPr>
      <w:r w:rsidRPr="009B2691">
        <w:t xml:space="preserve"> 2. Ngjarjet pas marrjes së vendimit themelor</w:t>
      </w:r>
    </w:p>
    <w:p w:rsidR="00340FFD" w:rsidRPr="009B2691" w:rsidRDefault="00340FFD" w:rsidP="00340FFD">
      <w:pPr>
        <w:pStyle w:val="Paragrafi"/>
      </w:pPr>
      <w:r>
        <w:t>9. Me një vendim të datës 10 n</w:t>
      </w:r>
      <w:r w:rsidRPr="009B2691">
        <w:t>ëntor 2009, Gjykata e Lartë deklaroi të dhënat e aplikantit për</w:t>
      </w:r>
      <w:r>
        <w:t xml:space="preserve"> </w:t>
      </w:r>
      <w:r w:rsidRPr="009B2691">
        <w:t xml:space="preserve">sa i përket kërkesës së tij për marrjen e parave </w:t>
      </w:r>
      <w:r>
        <w:t>të mbajtura nga rroga. Duke qenë se punë</w:t>
      </w:r>
      <w:r w:rsidRPr="009B2691">
        <w:t>dhënësi i kishte paguar aplikantit paratë e mbajtura n</w:t>
      </w:r>
      <w:r>
        <w:t>ga rroga për periudhën midis 9 k</w:t>
      </w:r>
      <w:r w:rsidRPr="009B2691">
        <w:t>orrikut 2005 dhe 31 dhjetorit 2006, Gjykata e Lartë deklaroi se punëdhënësi duhej t’i paguante aplikuesit paratë e mbajtura për periudh</w:t>
      </w:r>
      <w:r>
        <w:t>ën midis 1 janarit 2007 dhe 23 j</w:t>
      </w:r>
      <w:r w:rsidRPr="009B2691">
        <w:t xml:space="preserve">anarit 2009, datë në të cilën aplikuesi kishte dalë në pension. </w:t>
      </w:r>
    </w:p>
    <w:p w:rsidR="00340FFD" w:rsidRPr="009B2691" w:rsidRDefault="00340FFD" w:rsidP="00340FFD">
      <w:pPr>
        <w:pStyle w:val="Paragrafi"/>
      </w:pPr>
      <w:r>
        <w:t>10. Deri më 24 m</w:t>
      </w:r>
      <w:r w:rsidRPr="009B2691">
        <w:t>ars 2010 aplikuesit i ishte paguar shuma prej 931,728 lekësh shqiptarë (</w:t>
      </w:r>
      <w:r>
        <w:t>e</w:t>
      </w:r>
      <w:r w:rsidRPr="009B2691">
        <w:t xml:space="preserve"> gjitha) nga paratë e mbajtura për periudhën midis 1 </w:t>
      </w:r>
      <w:r>
        <w:t>janarit 2007 dhe 31 m</w:t>
      </w:r>
      <w:r w:rsidRPr="009B2691">
        <w:t>arsit 2008. Deri më sot, pjesa tjetër e</w:t>
      </w:r>
      <w:r>
        <w:t xml:space="preserve"> parave të mbajtura nga rroga (e</w:t>
      </w:r>
      <w:r w:rsidRPr="009B2691">
        <w:t xml:space="preserve"> gji</w:t>
      </w:r>
      <w:r>
        <w:t>tha) 1,000,000 për periudhën 1 prill 2008 dhe 23 j</w:t>
      </w:r>
      <w:r w:rsidRPr="009B2691">
        <w:t xml:space="preserve">anar 2009) nuk i është paguar ende aplikuesit. </w:t>
      </w:r>
    </w:p>
    <w:p w:rsidR="00340FFD" w:rsidRPr="009B2691" w:rsidRDefault="00340FFD" w:rsidP="00340FFD">
      <w:pPr>
        <w:pStyle w:val="Paragrafi"/>
      </w:pPr>
      <w:r w:rsidRPr="009B2691">
        <w:t>LIGJI</w:t>
      </w:r>
    </w:p>
    <w:p w:rsidR="00340FFD" w:rsidRPr="009B2691" w:rsidRDefault="00340FFD" w:rsidP="00340FFD">
      <w:pPr>
        <w:pStyle w:val="Paragrafi"/>
      </w:pPr>
      <w:r w:rsidRPr="009B2691">
        <w:t>11. Në pjesën operative të vendimit themelor, Gjykata i bëri një shpërblim aplikuesit në lidhje me dëmin jomonetar, kostove dhe shpenzimeve. Megjithatë ajo ven</w:t>
      </w:r>
      <w:r>
        <w:t>dosi ta rezervonte aplikimin e n</w:t>
      </w:r>
      <w:r w:rsidRPr="009B2691">
        <w:t>enit 41 të Konventë</w:t>
      </w:r>
      <w:r>
        <w:t>s, mbi dëmin monetar, të cilin n</w:t>
      </w:r>
      <w:r w:rsidRPr="009B2691">
        <w:t xml:space="preserve">eni e përcakton si më poshtë: </w:t>
      </w:r>
    </w:p>
    <w:p w:rsidR="00340FFD" w:rsidRPr="009B2691" w:rsidRDefault="00340FFD" w:rsidP="00340FFD">
      <w:pPr>
        <w:pStyle w:val="Paragrafi"/>
      </w:pPr>
      <w:r w:rsidRPr="009B2691">
        <w:t xml:space="preserve">“Nëse Gjykata konstaton në dhunimin e Konventës ose protokolleve, dhe nëse ligji i brendshëm i palës së lartë kontraktuese lejon të bëhet vetëm një shpërblim i pjesshëm, Gjykata, nëse është e nevojshme, siguron kompensim vetëm për palën e dëmtuar”. </w:t>
      </w:r>
    </w:p>
    <w:p w:rsidR="00340FFD" w:rsidRPr="009B2691" w:rsidRDefault="00340FFD" w:rsidP="00340FFD">
      <w:pPr>
        <w:pStyle w:val="Paragrafi"/>
      </w:pPr>
      <w:r>
        <w:t xml:space="preserve">A. </w:t>
      </w:r>
      <w:r w:rsidRPr="009B2691">
        <w:t>Dëmi monetar</w:t>
      </w:r>
    </w:p>
    <w:p w:rsidR="00340FFD" w:rsidRPr="009B2691" w:rsidRDefault="00340FFD" w:rsidP="00340FFD">
      <w:pPr>
        <w:pStyle w:val="Paragrafi"/>
      </w:pPr>
      <w:r>
        <w:t xml:space="preserve">1. </w:t>
      </w:r>
      <w:r w:rsidRPr="009B2691">
        <w:t>Parashtrimet e palëve</w:t>
      </w:r>
    </w:p>
    <w:p w:rsidR="00340FFD" w:rsidRPr="009B2691" w:rsidRDefault="00340FFD" w:rsidP="00340FFD">
      <w:pPr>
        <w:pStyle w:val="Paragrafi"/>
      </w:pPr>
      <w:r w:rsidRPr="009B2691">
        <w:t>12. Aplikuesi kërkoi marrjen e parave të papaguara nga rroga nga 9 korriku 2005 deri në ditën e daljes së tij në pension më 23 janar 2009. Ai deklaroi të gjithë shumën 2,724,965</w:t>
      </w:r>
      <w:r>
        <w:t>,</w:t>
      </w:r>
      <w:r w:rsidRPr="009B2691">
        <w:t xml:space="preserve"> përafërsisht 19,318 euro, shumë e cila sigurohej nga të ardhurat bazë dhe kontributet e sigurimeve shoqërore. </w:t>
      </w:r>
    </w:p>
    <w:p w:rsidR="00340FFD" w:rsidRPr="009B2691" w:rsidRDefault="00340FFD" w:rsidP="00340FFD">
      <w:pPr>
        <w:pStyle w:val="Paragrafi"/>
      </w:pPr>
      <w:r w:rsidRPr="009B2691">
        <w:t>13. Qeveria parashtroi faktin se gjykatat vendore e kishin njohur të drejtën e aplikuesit për t</w:t>
      </w:r>
      <w:r>
        <w:t>’</w:t>
      </w:r>
      <w:r w:rsidRPr="009B2691">
        <w:t xml:space="preserve">u paguar për paratë e mbajtura nga rroga. Për pasojë, ekzekutimi i dhënies së parave të mbajtura kishte filluar dhe do të plotësohej për pjesën ende të papaguar. Qeveria pranoi </w:t>
      </w:r>
      <w:r>
        <w:t>se kishte pasur një thyerje të s</w:t>
      </w:r>
      <w:r w:rsidRPr="009B2691">
        <w:t>ë drejtës së aplikuesit për të pa</w:t>
      </w:r>
      <w:r>
        <w:t>s</w:t>
      </w:r>
      <w:r w:rsidRPr="009B2691">
        <w:t>ur akses në gjykatë në lidhje me moszbatimin e vendimit përfundimtar të gjykatës dhe i kërkoi kësaj Gjykate të merrte vendimin se thyerja e ligjit ishte kompensimi i mjaftueshëm për aplikuesin.</w:t>
      </w:r>
    </w:p>
    <w:p w:rsidR="00340FFD" w:rsidRPr="009B2691" w:rsidRDefault="00340FFD" w:rsidP="00340FFD">
      <w:pPr>
        <w:pStyle w:val="Paragrafi"/>
      </w:pPr>
      <w:r w:rsidRPr="009B2691">
        <w:t>2. Vlerësimi i Gjykatës</w:t>
      </w:r>
    </w:p>
    <w:p w:rsidR="00340FFD" w:rsidRPr="009B2691" w:rsidRDefault="00340FFD" w:rsidP="00340FFD">
      <w:pPr>
        <w:pStyle w:val="Paragrafi"/>
      </w:pPr>
      <w:r w:rsidRPr="009B2691">
        <w:t>14. Gjykata rithekson faktin se vendimi në të cilin gjendet një thyerje e ligjit e vë shtetin përgjegjës përpara një detyrimi ligjor për t’i dhënë fund kësaj thyerje</w:t>
      </w:r>
      <w:r>
        <w:t>je</w:t>
      </w:r>
      <w:r w:rsidRPr="009B2691">
        <w:t xml:space="preserve"> dhe të dëmshpërblejë për pasojat e shkaktuara në mënyrë të tillë që ta rikuperojë situatën në gjendjen si</w:t>
      </w:r>
      <w:r>
        <w:rPr>
          <w:rFonts w:eastAsia="Calibri"/>
        </w:rPr>
        <w:t xml:space="preserve">ç ishte </w:t>
      </w:r>
      <w:r w:rsidRPr="009B2691">
        <w:rPr>
          <w:rFonts w:eastAsia="Calibri"/>
        </w:rPr>
        <w:t>përpara se të ndodhte kjo thyerje e ligjit (</w:t>
      </w:r>
      <w:r w:rsidRPr="00B74E11">
        <w:rPr>
          <w:rFonts w:eastAsia="Calibri"/>
          <w:i/>
        </w:rPr>
        <w:t>shiko Mbreti i Mëparshëm i Greqisë dhe të Tjerët v. Greqisë [GC] (kompensim i drejtë), nr. 25701/94, § 72, 28 nëntor 2002</w:t>
      </w:r>
      <w:r w:rsidRPr="009B2691">
        <w:rPr>
          <w:rFonts w:eastAsia="Calibri"/>
        </w:rPr>
        <w:t>). Nëse ligji kombëtar nuk lejon të bëhet kompensim</w:t>
      </w:r>
      <w:r>
        <w:rPr>
          <w:rFonts w:eastAsia="Calibri"/>
        </w:rPr>
        <w:t xml:space="preserve"> </w:t>
      </w:r>
      <w:r w:rsidRPr="009B2691">
        <w:rPr>
          <w:rFonts w:eastAsia="Calibri"/>
        </w:rPr>
        <w:t>ose nëse lej</w:t>
      </w:r>
      <w:r>
        <w:rPr>
          <w:rFonts w:eastAsia="Calibri"/>
        </w:rPr>
        <w:t>on ndonjë kompensim të pjesshëm, n</w:t>
      </w:r>
      <w:r w:rsidRPr="009B2691">
        <w:rPr>
          <w:rFonts w:eastAsia="Calibri"/>
        </w:rPr>
        <w:t>eni 41 i jep të drejtën gjykatës t’i sigurojë palës së dëmtuar kompensimin e duhur në bazë të rrethanave (</w:t>
      </w:r>
      <w:r w:rsidRPr="00B74E11">
        <w:rPr>
          <w:rFonts w:eastAsia="Calibri"/>
          <w:i/>
        </w:rPr>
        <w:t>shiko Iatridis v. Greqisë</w:t>
      </w:r>
      <w:r>
        <w:rPr>
          <w:rFonts w:eastAsia="Calibri"/>
        </w:rPr>
        <w:t xml:space="preserve"> (kompensim i drejtë) </w:t>
      </w:r>
      <w:r w:rsidRPr="00B74E11">
        <w:rPr>
          <w:rFonts w:eastAsia="Calibri"/>
          <w:i/>
        </w:rPr>
        <w:t>[GC], nr.31107/96, §§  32-33, ECHR 2000-XI)</w:t>
      </w:r>
      <w:r w:rsidRPr="009B2691">
        <w:rPr>
          <w:rFonts w:eastAsia="Calibri"/>
        </w:rPr>
        <w:t>.</w:t>
      </w:r>
    </w:p>
    <w:p w:rsidR="00340FFD" w:rsidRPr="009B2691" w:rsidRDefault="00340FFD" w:rsidP="00340FFD">
      <w:pPr>
        <w:pStyle w:val="Paragrafi"/>
      </w:pPr>
      <w:r w:rsidRPr="009B2691">
        <w:rPr>
          <w:rFonts w:eastAsia="Calibri"/>
        </w:rPr>
        <w:t>15. Gjykata duhet të përcaktojë fillimisht nëse ligji kombëtar lejon të bëhet kompensimi për pasojat e shkaktuara nga dhunimi të përcaktuara nga vendimi themelor (shiko Vajagicv v. Kroacisë</w:t>
      </w:r>
      <w:r>
        <w:rPr>
          <w:rFonts w:eastAsia="Calibri"/>
        </w:rPr>
        <w:t xml:space="preserve"> (kompensim i drejtë) </w:t>
      </w:r>
      <w:r w:rsidRPr="00B74E11">
        <w:rPr>
          <w:rFonts w:eastAsia="Calibri"/>
          <w:i/>
        </w:rPr>
        <w:t>[GC], nr.30431/03, § 23, 20 korrik 2006</w:t>
      </w:r>
      <w:r w:rsidRPr="009B2691">
        <w:rPr>
          <w:rFonts w:eastAsia="Calibri"/>
        </w:rPr>
        <w:t>). Ajo vë re në lidhje me këtë çështje se më 10 nëntor 2009 Gjykata e Lartë mbështeti veprimin civil të aplikuesit për t</w:t>
      </w:r>
      <w:r>
        <w:rPr>
          <w:rFonts w:eastAsia="Calibri"/>
        </w:rPr>
        <w:t>’</w:t>
      </w:r>
      <w:r w:rsidRPr="009B2691">
        <w:rPr>
          <w:rFonts w:eastAsia="Calibri"/>
        </w:rPr>
        <w:t>u paguar për paratë e mbajtura nga rroga dhe urdhëroi punëdhënësin e tij t’i paguante aplikuesit paratë e mbajtura për periudhën 31 dhjetor 2006 dhe 23 janar 2009. Gjykata gjithashtu vë re se në një datë të papërcaktuar aplikuesit iu pagua shuma prej 931,728</w:t>
      </w:r>
      <w:r>
        <w:rPr>
          <w:rFonts w:eastAsia="Calibri"/>
        </w:rPr>
        <w:t>,</w:t>
      </w:r>
      <w:r w:rsidRPr="009B2691">
        <w:rPr>
          <w:rFonts w:eastAsia="Calibri"/>
        </w:rPr>
        <w:t xml:space="preserve"> për</w:t>
      </w:r>
      <w:r>
        <w:rPr>
          <w:rFonts w:eastAsia="Calibri"/>
        </w:rPr>
        <w:t xml:space="preserve"> </w:t>
      </w:r>
      <w:r w:rsidRPr="009B2691">
        <w:rPr>
          <w:rFonts w:eastAsia="Calibri"/>
        </w:rPr>
        <w:t xml:space="preserve">paratë e mbajtura për periudhën midis 1 janarit 2007 dhe 31 marsit 2008. Megjithatë, shuma e mbetur nga paratë e mbajtura nga rroga, shumë e cila është 1,000,000, nuk i është paguar ende aplikuesit. </w:t>
      </w:r>
    </w:p>
    <w:p w:rsidR="00340FFD" w:rsidRDefault="00340FFD" w:rsidP="00340FFD">
      <w:pPr>
        <w:pStyle w:val="Paragrafi"/>
        <w:rPr>
          <w:rFonts w:eastAsia="Calibri"/>
        </w:rPr>
      </w:pPr>
    </w:p>
    <w:p w:rsidR="00340FFD" w:rsidRDefault="00340FFD" w:rsidP="00340FFD">
      <w:pPr>
        <w:pStyle w:val="Paragrafi"/>
        <w:rPr>
          <w:rFonts w:eastAsia="Calibri"/>
        </w:rPr>
      </w:pPr>
    </w:p>
    <w:p w:rsidR="00340FFD" w:rsidRPr="009B2691" w:rsidRDefault="00340FFD" w:rsidP="00340FFD">
      <w:pPr>
        <w:pStyle w:val="Paragrafi"/>
      </w:pPr>
      <w:r w:rsidRPr="009B2691">
        <w:rPr>
          <w:rFonts w:eastAsia="Calibri"/>
        </w:rPr>
        <w:t>16. Në këtë situatë, Gjykatës i duhet të dalë në vendimin se pa marrë parasysh kompensimin e pjesshëm që i është paguar aplikuesit, autoritetet vendore nuk i janë bindur vendimit të Gjykatës së Lartë t</w:t>
      </w:r>
      <w:r>
        <w:rPr>
          <w:rFonts w:eastAsia="Calibri"/>
        </w:rPr>
        <w:t>ë datës 10 nëntor 2009. Gjykata</w:t>
      </w:r>
      <w:r w:rsidRPr="009B2691">
        <w:rPr>
          <w:rFonts w:eastAsia="Calibri"/>
        </w:rPr>
        <w:t xml:space="preserve"> deklaron se aplikuesi duhet të kompensohet sipas shumës së përcaktuar nga mbajtja e lekëve nga paga sipas llogaritjeve të bëra nga autoritetet, në mungesë të një argumenti të detajuar të paraqitur nga aplikuesi.</w:t>
      </w:r>
    </w:p>
    <w:p w:rsidR="00340FFD" w:rsidRPr="009B2691" w:rsidRDefault="00340FFD" w:rsidP="00340FFD">
      <w:pPr>
        <w:pStyle w:val="Paragrafi"/>
      </w:pPr>
      <w:r>
        <w:rPr>
          <w:rFonts w:eastAsia="Calibri"/>
        </w:rPr>
        <w:t>17. Më te</w:t>
      </w:r>
      <w:r w:rsidRPr="009B2691">
        <w:rPr>
          <w:rFonts w:eastAsia="Calibri"/>
        </w:rPr>
        <w:t xml:space="preserve">j Gjykata vë re se aplikuesi, ashtu siç kishin bërë më parë edhe gjykatat vendore, </w:t>
      </w:r>
      <w:r>
        <w:rPr>
          <w:rFonts w:eastAsia="Calibri"/>
        </w:rPr>
        <w:t>nuk kishte bërë ndo</w:t>
      </w:r>
      <w:r w:rsidRPr="009B2691">
        <w:rPr>
          <w:rFonts w:eastAsia="Calibri"/>
        </w:rPr>
        <w:t>një kërkesë në lidhje më interesat që mund t’i shtoheshin shpërblimit për të kompensuar humbjen e vlerës së shpërblimit me kalimin e kohës. Kështu, Gjykata nuk jep ndonjë shpërblim në lidhje me këtë faktor (</w:t>
      </w:r>
      <w:r w:rsidRPr="000D6A72">
        <w:rPr>
          <w:rFonts w:eastAsia="Calibri"/>
          <w:i/>
        </w:rPr>
        <w:t xml:space="preserve">krahaso Ghigo v. </w:t>
      </w:r>
      <w:smartTag w:uri="urn:schemas-microsoft-com:office:smarttags" w:element="country-region">
        <w:smartTag w:uri="urn:schemas-microsoft-com:office:smarttags" w:element="place">
          <w:r w:rsidRPr="000D6A72">
            <w:rPr>
              <w:rFonts w:eastAsia="Calibri"/>
              <w:i/>
            </w:rPr>
            <w:t>Malta</w:t>
          </w:r>
        </w:smartTag>
      </w:smartTag>
      <w:r w:rsidRPr="009B2691">
        <w:rPr>
          <w:rFonts w:eastAsia="Calibri"/>
        </w:rPr>
        <w:t xml:space="preserve"> (kompensim i drejtë), </w:t>
      </w:r>
      <w:r w:rsidRPr="00B74E11">
        <w:rPr>
          <w:rFonts w:eastAsia="Calibri"/>
          <w:i/>
        </w:rPr>
        <w:t>nr. 31122/05, § 20, 17 korrik 2008).</w:t>
      </w:r>
      <w:r w:rsidRPr="009B2691">
        <w:rPr>
          <w:rFonts w:eastAsia="Calibri"/>
        </w:rPr>
        <w:t xml:space="preserve"> </w:t>
      </w:r>
    </w:p>
    <w:p w:rsidR="00340FFD" w:rsidRPr="009B2691" w:rsidRDefault="00340FFD" w:rsidP="00340FFD">
      <w:pPr>
        <w:pStyle w:val="Paragrafi"/>
      </w:pPr>
      <w:r w:rsidRPr="009B2691">
        <w:rPr>
          <w:rFonts w:eastAsia="Calibri"/>
        </w:rPr>
        <w:t xml:space="preserve">18. Gjykata, duke bërë vlerësimet bazuar në gjykime të drejta, i jep si shpërblim aplikuesit shumën prej 7,200 eurosh. </w:t>
      </w:r>
    </w:p>
    <w:p w:rsidR="00340FFD" w:rsidRPr="009B2691" w:rsidRDefault="00340FFD" w:rsidP="00340FFD">
      <w:pPr>
        <w:pStyle w:val="Paragrafi"/>
        <w:rPr>
          <w:rFonts w:eastAsia="Calibri"/>
        </w:rPr>
      </w:pPr>
      <w:r>
        <w:rPr>
          <w:rFonts w:eastAsia="Calibri"/>
        </w:rPr>
        <w:t xml:space="preserve">B. </w:t>
      </w:r>
      <w:r w:rsidRPr="009B2691">
        <w:rPr>
          <w:rFonts w:eastAsia="Calibri"/>
        </w:rPr>
        <w:t>Interesi i papaguar</w:t>
      </w:r>
    </w:p>
    <w:p w:rsidR="00340FFD" w:rsidRPr="009B2691" w:rsidRDefault="00340FFD" w:rsidP="00340FFD">
      <w:pPr>
        <w:pStyle w:val="Paragrafi"/>
      </w:pPr>
      <w:r w:rsidRPr="009B2691">
        <w:rPr>
          <w:rFonts w:eastAsia="Calibri"/>
        </w:rPr>
        <w:t>19. Gjykata e shikon të arsyeshme që interesi i papaguar duhet të bazohet mbi shkallën</w:t>
      </w:r>
      <w:r>
        <w:rPr>
          <w:rFonts w:eastAsia="Calibri"/>
        </w:rPr>
        <w:t xml:space="preserve"> margjinale të huave të Bankës Qe</w:t>
      </w:r>
      <w:r w:rsidRPr="009B2691">
        <w:rPr>
          <w:rFonts w:eastAsia="Calibri"/>
        </w:rPr>
        <w:t>ndrore Europiane, së cilës duhet t’i shtohet tre për</w:t>
      </w:r>
      <w:r>
        <w:rPr>
          <w:rFonts w:eastAsia="Calibri"/>
        </w:rPr>
        <w:t xml:space="preserve"> </w:t>
      </w:r>
      <w:r w:rsidRPr="009B2691">
        <w:rPr>
          <w:rFonts w:eastAsia="Calibri"/>
        </w:rPr>
        <w:t>qind.</w:t>
      </w:r>
    </w:p>
    <w:p w:rsidR="00340FFD" w:rsidRPr="009B2691" w:rsidRDefault="00340FFD" w:rsidP="00340FFD">
      <w:pPr>
        <w:pStyle w:val="Paragrafi"/>
        <w:rPr>
          <w:rFonts w:eastAsia="Calibri"/>
        </w:rPr>
      </w:pPr>
    </w:p>
    <w:p w:rsidR="00340FFD" w:rsidRPr="009B2691" w:rsidRDefault="00340FFD" w:rsidP="00340FFD">
      <w:pPr>
        <w:pStyle w:val="VENDOSI"/>
        <w:rPr>
          <w:rFonts w:eastAsia="Calibri"/>
        </w:rPr>
      </w:pPr>
      <w:r w:rsidRPr="009B2691">
        <w:rPr>
          <w:rFonts w:eastAsia="Calibri"/>
        </w:rPr>
        <w:t>PËR KËTO ARSYE, GJYKATA</w:t>
      </w:r>
      <w:r>
        <w:rPr>
          <w:rFonts w:eastAsia="Calibri"/>
        </w:rPr>
        <w:t>,</w:t>
      </w:r>
      <w:r w:rsidRPr="009B2691">
        <w:rPr>
          <w:rFonts w:eastAsia="Calibri"/>
        </w:rPr>
        <w:t xml:space="preserve"> NË UNANIMITET</w:t>
      </w:r>
    </w:p>
    <w:p w:rsidR="00340FFD" w:rsidRPr="009B2691" w:rsidRDefault="00340FFD" w:rsidP="00340FFD">
      <w:pPr>
        <w:pStyle w:val="Paragrafi"/>
        <w:rPr>
          <w:rFonts w:eastAsia="Calibri"/>
        </w:rPr>
      </w:pPr>
    </w:p>
    <w:p w:rsidR="00340FFD" w:rsidRPr="009B2691" w:rsidRDefault="00340FFD" w:rsidP="00340FFD">
      <w:pPr>
        <w:pStyle w:val="Paragrafi"/>
        <w:rPr>
          <w:rFonts w:eastAsia="Calibri"/>
        </w:rPr>
      </w:pPr>
      <w:r>
        <w:rPr>
          <w:rFonts w:eastAsia="Calibri"/>
        </w:rPr>
        <w:t xml:space="preserve">1. </w:t>
      </w:r>
      <w:r w:rsidRPr="009B2691">
        <w:rPr>
          <w:rFonts w:eastAsia="Calibri"/>
        </w:rPr>
        <w:t>Vendos</w:t>
      </w:r>
      <w:r>
        <w:rPr>
          <w:rFonts w:eastAsia="Calibri"/>
        </w:rPr>
        <w:t>:</w:t>
      </w:r>
    </w:p>
    <w:p w:rsidR="00340FFD" w:rsidRPr="009B2691" w:rsidRDefault="00340FFD" w:rsidP="00340FFD">
      <w:pPr>
        <w:pStyle w:val="Paragrafi"/>
        <w:rPr>
          <w:rFonts w:eastAsia="Calibri"/>
        </w:rPr>
      </w:pPr>
      <w:r>
        <w:rPr>
          <w:rFonts w:eastAsia="Calibri"/>
        </w:rPr>
        <w:t xml:space="preserve">a) </w:t>
      </w:r>
      <w:r w:rsidRPr="009B2691">
        <w:rPr>
          <w:rFonts w:eastAsia="Calibri"/>
        </w:rPr>
        <w:t>se shteti përgjegjës duhet t’i paguajë aplikuesit, brenda tre muajve nga data në të cilin vendimi bëhet i formës së prerë n</w:t>
      </w:r>
      <w:r>
        <w:rPr>
          <w:rFonts w:eastAsia="Calibri"/>
        </w:rPr>
        <w:t>ë përputhje me n</w:t>
      </w:r>
      <w:r w:rsidRPr="009B2691">
        <w:rPr>
          <w:rFonts w:eastAsia="Calibri"/>
        </w:rPr>
        <w:t xml:space="preserve">enin 44 § 2 të Konventës, 7,200 euro (shtatë mijë e dy qind euro) bazuar në dëmin monetar, plus edhe çdo taksë që mund të jetë e tatueshme, duke i konvertuar në sistemin monetar vendas të </w:t>
      </w:r>
      <w:r>
        <w:rPr>
          <w:rFonts w:eastAsia="Calibri"/>
        </w:rPr>
        <w:t>s</w:t>
      </w:r>
      <w:r w:rsidRPr="009B2691">
        <w:rPr>
          <w:rFonts w:eastAsia="Calibri"/>
        </w:rPr>
        <w:t>htetit përkatës sipas normave që aplikohen në datën e bërjes së pagesës;</w:t>
      </w:r>
    </w:p>
    <w:p w:rsidR="00340FFD" w:rsidRPr="009B2691" w:rsidRDefault="00340FFD" w:rsidP="00340FFD">
      <w:pPr>
        <w:pStyle w:val="Paragrafi"/>
        <w:rPr>
          <w:rFonts w:eastAsia="Calibri"/>
        </w:rPr>
      </w:pPr>
      <w:r>
        <w:rPr>
          <w:rFonts w:eastAsia="Calibri"/>
        </w:rPr>
        <w:t xml:space="preserve">b) </w:t>
      </w:r>
      <w:r w:rsidRPr="009B2691">
        <w:rPr>
          <w:rFonts w:eastAsia="Calibri"/>
        </w:rPr>
        <w:t xml:space="preserve">që prej përfundimit të tre </w:t>
      </w:r>
      <w:r>
        <w:rPr>
          <w:rFonts w:eastAsia="Calibri"/>
        </w:rPr>
        <w:t>muajve të sipër</w:t>
      </w:r>
      <w:r w:rsidRPr="009B2691">
        <w:rPr>
          <w:rFonts w:eastAsia="Calibri"/>
        </w:rPr>
        <w:t>përmendur deri në momentin e pagesës</w:t>
      </w:r>
      <w:r>
        <w:rPr>
          <w:rFonts w:eastAsia="Calibri"/>
        </w:rPr>
        <w:t>,</w:t>
      </w:r>
      <w:r w:rsidRPr="009B2691">
        <w:rPr>
          <w:rFonts w:eastAsia="Calibri"/>
        </w:rPr>
        <w:t xml:space="preserve"> interesi do të paguhet sipas shumës së mësipërme me një vlerë të njëjtë me vlerën</w:t>
      </w:r>
      <w:r>
        <w:rPr>
          <w:rFonts w:eastAsia="Calibri"/>
        </w:rPr>
        <w:t xml:space="preserve"> margjinale të huas të Bankës Qe</w:t>
      </w:r>
      <w:r w:rsidRPr="009B2691">
        <w:rPr>
          <w:rFonts w:eastAsia="Calibri"/>
        </w:rPr>
        <w:t>ndrore Europiane  gjatë periudhës së mospagimit plus tre për</w:t>
      </w:r>
      <w:r>
        <w:rPr>
          <w:rFonts w:eastAsia="Calibri"/>
        </w:rPr>
        <w:t xml:space="preserve"> </w:t>
      </w:r>
      <w:r w:rsidRPr="009B2691">
        <w:rPr>
          <w:rFonts w:eastAsia="Calibri"/>
        </w:rPr>
        <w:t>qind</w:t>
      </w:r>
      <w:r>
        <w:rPr>
          <w:rFonts w:eastAsia="Calibri"/>
        </w:rPr>
        <w:t>.</w:t>
      </w:r>
    </w:p>
    <w:p w:rsidR="00340FFD" w:rsidRPr="009B2691" w:rsidRDefault="00340FFD" w:rsidP="00340FFD">
      <w:pPr>
        <w:pStyle w:val="Paragrafi"/>
        <w:rPr>
          <w:rFonts w:eastAsia="Calibri"/>
        </w:rPr>
      </w:pPr>
      <w:r>
        <w:rPr>
          <w:rFonts w:eastAsia="Calibri"/>
        </w:rPr>
        <w:t xml:space="preserve">2. </w:t>
      </w:r>
      <w:r w:rsidRPr="009B2691">
        <w:rPr>
          <w:rFonts w:eastAsia="Calibri"/>
        </w:rPr>
        <w:t xml:space="preserve">Heq nga përgjegjësia e vet kërkesën e aplikuesit për kompensim. </w:t>
      </w:r>
    </w:p>
    <w:p w:rsidR="00340FFD" w:rsidRPr="009B2691" w:rsidRDefault="00340FFD" w:rsidP="00340FFD">
      <w:pPr>
        <w:pStyle w:val="Paragrafi"/>
        <w:rPr>
          <w:rFonts w:eastAsia="Calibri"/>
        </w:rPr>
      </w:pPr>
      <w:r w:rsidRPr="009B2691">
        <w:rPr>
          <w:rFonts w:eastAsia="Calibri"/>
        </w:rPr>
        <w:t>E mbajtur në anglisht dhe në formë të shkruar, më 7 dhjetor 2010, në bazë të rregullit 77 §§ 2 dhe 3 të rregullave të Gjykatës.</w:t>
      </w:r>
    </w:p>
    <w:p w:rsidR="00340FFD" w:rsidRPr="009B2691" w:rsidRDefault="00340FFD" w:rsidP="00340FFD">
      <w:pPr>
        <w:pStyle w:val="Paragrafi"/>
        <w:rPr>
          <w:rFonts w:eastAsia="Calibri"/>
        </w:rPr>
      </w:pPr>
    </w:p>
    <w:p w:rsidR="00340FFD" w:rsidRPr="009B2691" w:rsidRDefault="00340FFD" w:rsidP="00340FFD">
      <w:pPr>
        <w:pStyle w:val="Paragrafi"/>
        <w:jc w:val="center"/>
        <w:rPr>
          <w:rFonts w:eastAsia="Calibri"/>
        </w:rPr>
      </w:pPr>
      <w:smartTag w:uri="urn:schemas-microsoft-com:office:smarttags" w:element="City">
        <w:smartTag w:uri="urn:schemas-microsoft-com:office:smarttags" w:element="place">
          <w:r w:rsidRPr="009B2691">
            <w:rPr>
              <w:rFonts w:eastAsia="Calibri"/>
            </w:rPr>
            <w:t>Lawrence</w:t>
          </w:r>
        </w:smartTag>
      </w:smartTag>
      <w:r w:rsidRPr="009B2691">
        <w:rPr>
          <w:rFonts w:eastAsia="Calibri"/>
        </w:rPr>
        <w:t xml:space="preserve"> Early                                 Nicolas Bratza</w:t>
      </w:r>
    </w:p>
    <w:p w:rsidR="00340FFD" w:rsidRPr="009B2691" w:rsidRDefault="00340FFD" w:rsidP="00340FFD">
      <w:pPr>
        <w:pStyle w:val="Paragrafi"/>
        <w:jc w:val="center"/>
        <w:rPr>
          <w:rFonts w:eastAsia="Calibri"/>
        </w:rPr>
      </w:pPr>
      <w:r>
        <w:rPr>
          <w:rFonts w:eastAsia="Calibri"/>
        </w:rPr>
        <w:t>R</w:t>
      </w:r>
      <w:r w:rsidRPr="009B2691">
        <w:rPr>
          <w:rFonts w:eastAsia="Calibri"/>
        </w:rPr>
        <w:t xml:space="preserve">egjistrar              </w:t>
      </w:r>
      <w:r w:rsidRPr="009B2691">
        <w:rPr>
          <w:rFonts w:eastAsia="Calibri"/>
        </w:rPr>
        <w:tab/>
      </w:r>
      <w:r w:rsidRPr="009B2691">
        <w:rPr>
          <w:rFonts w:eastAsia="Calibri"/>
        </w:rPr>
        <w:tab/>
      </w:r>
      <w:r w:rsidRPr="009B2691">
        <w:rPr>
          <w:rFonts w:eastAsia="Calibri"/>
        </w:rPr>
        <w:tab/>
        <w:t>President</w:t>
      </w:r>
    </w:p>
    <w:p w:rsidR="00340FFD" w:rsidRPr="009B2691" w:rsidRDefault="00340FFD" w:rsidP="00340FFD">
      <w:pPr>
        <w:pStyle w:val="Paragrafi"/>
      </w:pPr>
      <w:r w:rsidRPr="009B2691">
        <w:rPr>
          <w:rFonts w:eastAsia="Calibri"/>
        </w:rPr>
        <w:t xml:space="preserve">   </w:t>
      </w:r>
    </w:p>
    <w:p w:rsidR="00340FFD" w:rsidRPr="009B2691" w:rsidRDefault="00340FFD" w:rsidP="00340FFD">
      <w:pPr>
        <w:pStyle w:val="Paragrafi"/>
      </w:pPr>
    </w:p>
    <w:p w:rsidR="00340FFD" w:rsidRPr="009B2691" w:rsidRDefault="00340FFD" w:rsidP="00340FFD">
      <w:pPr>
        <w:pStyle w:val="Paragrafi"/>
      </w:pPr>
    </w:p>
    <w:p w:rsidR="00A65386" w:rsidRDefault="007A355D"/>
    <w:sectPr w:rsidR="00A65386" w:rsidSect="00497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BF"/>
    <w:rsid w:val="00340FFD"/>
    <w:rsid w:val="00497350"/>
    <w:rsid w:val="005E19BF"/>
    <w:rsid w:val="007A355D"/>
    <w:rsid w:val="00966546"/>
    <w:rsid w:val="00C35415"/>
    <w:rsid w:val="00E20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93CD71D7-35B6-4F4D-AB84-02885B01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i">
    <w:name w:val="Paragrafi"/>
    <w:rsid w:val="00340FFD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Times New Roman"/>
      <w:szCs w:val="20"/>
    </w:rPr>
  </w:style>
  <w:style w:type="paragraph" w:customStyle="1" w:styleId="VENDOSI">
    <w:name w:val="VENDOSI"/>
    <w:next w:val="Normal"/>
    <w:rsid w:val="00340FFD"/>
    <w:pPr>
      <w:keepNext/>
      <w:widowControl w:val="0"/>
      <w:spacing w:after="0" w:line="240" w:lineRule="auto"/>
      <w:jc w:val="center"/>
    </w:pPr>
    <w:rPr>
      <w:rFonts w:ascii="CG Times" w:eastAsia="Times New Roman" w:hAnsi="CG Times" w:cs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Gledis Blushi</dc:creator>
  <cp:lastModifiedBy>User</cp:lastModifiedBy>
  <cp:revision>2</cp:revision>
  <dcterms:created xsi:type="dcterms:W3CDTF">2020-07-06T07:55:00Z</dcterms:created>
  <dcterms:modified xsi:type="dcterms:W3CDTF">2020-07-06T07:55:00Z</dcterms:modified>
</cp:coreProperties>
</file>