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FB5" w:rsidRPr="006F11E3" w:rsidRDefault="00295FB5" w:rsidP="00295FB5">
      <w:pPr>
        <w:pStyle w:val="NoSpacing"/>
        <w:jc w:val="center"/>
        <w:rPr>
          <w:rFonts w:ascii="Times New Roman" w:hAnsi="Times New Roman"/>
          <w:sz w:val="24"/>
          <w:szCs w:val="24"/>
          <w:lang w:val="sq-AL"/>
        </w:rPr>
      </w:pPr>
      <w:bookmarkStart w:id="0" w:name="_GoBack"/>
      <w:bookmarkEnd w:id="0"/>
      <w:r w:rsidRPr="006F11E3">
        <w:rPr>
          <w:rFonts w:ascii="Times New Roman" w:hAnsi="Times New Roman"/>
          <w:sz w:val="24"/>
          <w:szCs w:val="24"/>
          <w:lang w:val="sq-AL"/>
        </w:rPr>
        <w:t>GJYKATA EUROPIANE E TË DREJTAVE TË NJERIUT</w:t>
      </w: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r w:rsidRPr="006F11E3">
        <w:rPr>
          <w:rFonts w:ascii="Times New Roman" w:hAnsi="Times New Roman"/>
          <w:sz w:val="24"/>
          <w:szCs w:val="24"/>
          <w:lang w:val="sq-AL"/>
        </w:rPr>
        <w:t>SEKSIONI I KATËRT</w:t>
      </w: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b/>
          <w:sz w:val="24"/>
          <w:szCs w:val="24"/>
          <w:lang w:val="sq-AL"/>
        </w:rPr>
      </w:pPr>
      <w:r w:rsidRPr="006F11E3">
        <w:rPr>
          <w:rFonts w:ascii="Times New Roman" w:hAnsi="Times New Roman"/>
          <w:b/>
          <w:sz w:val="24"/>
          <w:szCs w:val="24"/>
          <w:lang w:val="sq-AL"/>
        </w:rPr>
        <w:t>ÇËSHTJA MEMISHAJ KUNDËR SHQIPËRISË</w:t>
      </w: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r w:rsidRPr="006F11E3">
        <w:rPr>
          <w:rFonts w:ascii="Times New Roman" w:hAnsi="Times New Roman"/>
          <w:sz w:val="24"/>
          <w:szCs w:val="24"/>
          <w:lang w:val="sq-AL"/>
        </w:rPr>
        <w:t xml:space="preserve">(Ankimi nr. </w:t>
      </w:r>
      <w:r w:rsidRPr="006F11E3">
        <w:rPr>
          <w:rFonts w:ascii="Times New Roman" w:hAnsi="Times New Roman"/>
          <w:i/>
          <w:sz w:val="24"/>
          <w:szCs w:val="24"/>
          <w:lang w:val="sq-AL"/>
        </w:rPr>
        <w:t>40430/08</w:t>
      </w:r>
      <w:r w:rsidRPr="006F11E3">
        <w:rPr>
          <w:rFonts w:ascii="Times New Roman" w:hAnsi="Times New Roman"/>
          <w:sz w:val="24"/>
          <w:szCs w:val="24"/>
          <w:lang w:val="sq-AL"/>
        </w:rPr>
        <w:t>)</w:t>
      </w: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r w:rsidRPr="006F11E3">
        <w:rPr>
          <w:rFonts w:ascii="Times New Roman" w:hAnsi="Times New Roman"/>
          <w:sz w:val="24"/>
          <w:szCs w:val="24"/>
          <w:lang w:val="sq-AL"/>
        </w:rPr>
        <w:t>VENDIM</w:t>
      </w: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r w:rsidRPr="006F11E3">
        <w:rPr>
          <w:rFonts w:ascii="Times New Roman" w:hAnsi="Times New Roman"/>
          <w:sz w:val="24"/>
          <w:szCs w:val="24"/>
          <w:lang w:val="sq-AL"/>
        </w:rPr>
        <w:t>STRASBURG</w:t>
      </w: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r w:rsidRPr="006F11E3">
        <w:rPr>
          <w:rFonts w:ascii="Times New Roman" w:hAnsi="Times New Roman"/>
          <w:sz w:val="24"/>
          <w:szCs w:val="24"/>
          <w:lang w:val="sq-AL"/>
        </w:rPr>
        <w:t>25 Mars 2014</w:t>
      </w: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Pr="006F11E3" w:rsidRDefault="00295FB5" w:rsidP="00295FB5">
      <w:pPr>
        <w:pStyle w:val="NoSpacing"/>
        <w:jc w:val="center"/>
        <w:rPr>
          <w:rFonts w:ascii="Times New Roman" w:hAnsi="Times New Roman"/>
          <w:sz w:val="24"/>
          <w:szCs w:val="24"/>
          <w:lang w:val="sq-AL"/>
        </w:rPr>
      </w:pPr>
    </w:p>
    <w:p w:rsidR="00295FB5" w:rsidRDefault="00295FB5" w:rsidP="00295FB5">
      <w:pPr>
        <w:pStyle w:val="NoSpacing"/>
        <w:jc w:val="center"/>
        <w:rPr>
          <w:rFonts w:ascii="Times New Roman" w:hAnsi="Times New Roman"/>
          <w:i/>
          <w:sz w:val="24"/>
          <w:szCs w:val="24"/>
          <w:lang w:val="sq-AL"/>
        </w:rPr>
      </w:pPr>
      <w:r w:rsidRPr="006F11E3">
        <w:rPr>
          <w:rFonts w:ascii="Times New Roman" w:hAnsi="Times New Roman"/>
          <w:i/>
          <w:sz w:val="24"/>
          <w:szCs w:val="24"/>
          <w:lang w:val="sq-AL"/>
        </w:rPr>
        <w:t xml:space="preserve">Ky vendim </w:t>
      </w:r>
      <w:r>
        <w:rPr>
          <w:rFonts w:ascii="Times New Roman" w:hAnsi="Times New Roman"/>
          <w:i/>
          <w:sz w:val="24"/>
          <w:szCs w:val="24"/>
          <w:lang w:val="sq-AL"/>
        </w:rPr>
        <w:t>ë</w:t>
      </w:r>
      <w:r w:rsidRPr="006F11E3">
        <w:rPr>
          <w:rFonts w:ascii="Times New Roman" w:hAnsi="Times New Roman"/>
          <w:i/>
          <w:sz w:val="24"/>
          <w:szCs w:val="24"/>
          <w:lang w:val="sq-AL"/>
        </w:rPr>
        <w:t>sht</w:t>
      </w:r>
      <w:r>
        <w:rPr>
          <w:rFonts w:ascii="Times New Roman" w:hAnsi="Times New Roman"/>
          <w:i/>
          <w:sz w:val="24"/>
          <w:szCs w:val="24"/>
          <w:lang w:val="sq-AL"/>
        </w:rPr>
        <w:t>ë</w:t>
      </w:r>
      <w:r w:rsidRPr="006F11E3">
        <w:rPr>
          <w:rFonts w:ascii="Times New Roman" w:hAnsi="Times New Roman"/>
          <w:i/>
          <w:sz w:val="24"/>
          <w:szCs w:val="24"/>
          <w:lang w:val="sq-AL"/>
        </w:rPr>
        <w:t xml:space="preserve"> i form</w:t>
      </w:r>
      <w:r>
        <w:rPr>
          <w:rFonts w:ascii="Times New Roman" w:hAnsi="Times New Roman"/>
          <w:i/>
          <w:sz w:val="24"/>
          <w:szCs w:val="24"/>
          <w:lang w:val="sq-AL"/>
        </w:rPr>
        <w:t>ë</w:t>
      </w:r>
      <w:r w:rsidRPr="006F11E3">
        <w:rPr>
          <w:rFonts w:ascii="Times New Roman" w:hAnsi="Times New Roman"/>
          <w:i/>
          <w:sz w:val="24"/>
          <w:szCs w:val="24"/>
          <w:lang w:val="sq-AL"/>
        </w:rPr>
        <w:t>s s</w:t>
      </w:r>
      <w:r>
        <w:rPr>
          <w:rFonts w:ascii="Times New Roman" w:hAnsi="Times New Roman"/>
          <w:i/>
          <w:sz w:val="24"/>
          <w:szCs w:val="24"/>
          <w:lang w:val="sq-AL"/>
        </w:rPr>
        <w:t>ë</w:t>
      </w:r>
      <w:r w:rsidRPr="006F11E3">
        <w:rPr>
          <w:rFonts w:ascii="Times New Roman" w:hAnsi="Times New Roman"/>
          <w:i/>
          <w:sz w:val="24"/>
          <w:szCs w:val="24"/>
          <w:lang w:val="sq-AL"/>
        </w:rPr>
        <w:t xml:space="preserve"> prerë, por mund t’i nënshtrohet rishikimit redaktues.</w:t>
      </w:r>
    </w:p>
    <w:p w:rsidR="00295FB5" w:rsidRDefault="00295FB5" w:rsidP="00295FB5">
      <w:pPr>
        <w:pStyle w:val="NoSpacing"/>
        <w:jc w:val="center"/>
        <w:rPr>
          <w:rFonts w:ascii="Times New Roman" w:hAnsi="Times New Roman"/>
          <w:i/>
          <w:sz w:val="24"/>
          <w:szCs w:val="24"/>
          <w:lang w:val="sq-AL"/>
        </w:rPr>
      </w:pPr>
    </w:p>
    <w:p w:rsidR="00295FB5" w:rsidRDefault="00295FB5" w:rsidP="00295FB5">
      <w:pPr>
        <w:pStyle w:val="NoSpacing"/>
        <w:jc w:val="center"/>
        <w:rPr>
          <w:rFonts w:ascii="Times New Roman" w:hAnsi="Times New Roman"/>
          <w:i/>
          <w:sz w:val="24"/>
          <w:szCs w:val="24"/>
          <w:lang w:val="sq-AL"/>
        </w:rPr>
      </w:pPr>
    </w:p>
    <w:p w:rsidR="00295FB5" w:rsidRDefault="00295FB5" w:rsidP="00295FB5">
      <w:pPr>
        <w:pStyle w:val="NoSpacing"/>
        <w:jc w:val="both"/>
        <w:rPr>
          <w:rFonts w:ascii="Times New Roman" w:hAnsi="Times New Roman"/>
          <w:b/>
          <w:sz w:val="24"/>
          <w:szCs w:val="24"/>
        </w:rPr>
      </w:pPr>
    </w:p>
    <w:p w:rsidR="00295FB5" w:rsidRPr="008F492F" w:rsidRDefault="008F492F" w:rsidP="00335A95">
      <w:pPr>
        <w:pStyle w:val="NoSpacing"/>
        <w:jc w:val="center"/>
        <w:rPr>
          <w:rFonts w:ascii="Times New Roman" w:hAnsi="Times New Roman"/>
          <w:sz w:val="18"/>
          <w:szCs w:val="18"/>
        </w:rPr>
      </w:pPr>
      <w:r>
        <w:rPr>
          <w:rFonts w:ascii="Times New Roman" w:hAnsi="Times New Roman"/>
          <w:sz w:val="18"/>
          <w:szCs w:val="18"/>
        </w:rPr>
        <w:lastRenderedPageBreak/>
        <w:t>MEMISHAJ KUNDËR VENDIMIT TË SHQIPËRISË</w:t>
      </w:r>
    </w:p>
    <w:p w:rsidR="00335A95" w:rsidRDefault="00335A95" w:rsidP="00295FB5">
      <w:pPr>
        <w:pStyle w:val="NoSpacing"/>
        <w:jc w:val="both"/>
        <w:rPr>
          <w:rFonts w:ascii="Times New Roman" w:hAnsi="Times New Roman"/>
          <w:b/>
          <w:sz w:val="24"/>
          <w:szCs w:val="24"/>
        </w:rPr>
      </w:pPr>
    </w:p>
    <w:p w:rsidR="00295FB5" w:rsidRPr="003069A7" w:rsidRDefault="00295FB5" w:rsidP="00295FB5">
      <w:pPr>
        <w:pStyle w:val="NoSpacing"/>
        <w:jc w:val="both"/>
        <w:rPr>
          <w:rFonts w:ascii="Times New Roman" w:hAnsi="Times New Roman"/>
          <w:sz w:val="24"/>
          <w:szCs w:val="24"/>
        </w:rPr>
      </w:pPr>
      <w:r w:rsidRPr="003069A7">
        <w:rPr>
          <w:rFonts w:ascii="Times New Roman" w:hAnsi="Times New Roman"/>
          <w:b/>
          <w:sz w:val="24"/>
          <w:szCs w:val="24"/>
        </w:rPr>
        <w:t>N</w:t>
      </w:r>
      <w:r>
        <w:rPr>
          <w:rFonts w:ascii="Times New Roman" w:hAnsi="Times New Roman"/>
          <w:b/>
          <w:sz w:val="24"/>
          <w:szCs w:val="24"/>
        </w:rPr>
        <w:t>ë</w:t>
      </w:r>
      <w:r w:rsidRPr="003069A7">
        <w:rPr>
          <w:rFonts w:ascii="Times New Roman" w:hAnsi="Times New Roman"/>
          <w:b/>
          <w:sz w:val="24"/>
          <w:szCs w:val="24"/>
        </w:rPr>
        <w:t xml:space="preserve"> ç</w:t>
      </w:r>
      <w:r>
        <w:rPr>
          <w:rFonts w:ascii="Times New Roman" w:hAnsi="Times New Roman"/>
          <w:b/>
          <w:sz w:val="24"/>
          <w:szCs w:val="24"/>
        </w:rPr>
        <w:t>ë</w:t>
      </w:r>
      <w:r w:rsidRPr="003069A7">
        <w:rPr>
          <w:rFonts w:ascii="Times New Roman" w:hAnsi="Times New Roman"/>
          <w:b/>
          <w:sz w:val="24"/>
          <w:szCs w:val="24"/>
        </w:rPr>
        <w:t xml:space="preserve">shtjen </w:t>
      </w:r>
      <w:r>
        <w:rPr>
          <w:rFonts w:ascii="Times New Roman" w:hAnsi="Times New Roman"/>
          <w:b/>
          <w:sz w:val="24"/>
          <w:szCs w:val="24"/>
        </w:rPr>
        <w:t>Memishaj</w:t>
      </w:r>
      <w:r w:rsidRPr="003069A7">
        <w:rPr>
          <w:rFonts w:ascii="Times New Roman" w:hAnsi="Times New Roman"/>
          <w:b/>
          <w:sz w:val="24"/>
          <w:szCs w:val="24"/>
        </w:rPr>
        <w:t xml:space="preserve"> kund</w:t>
      </w:r>
      <w:r>
        <w:rPr>
          <w:rFonts w:ascii="Times New Roman" w:hAnsi="Times New Roman"/>
          <w:b/>
          <w:sz w:val="24"/>
          <w:szCs w:val="24"/>
        </w:rPr>
        <w:t>ë</w:t>
      </w:r>
      <w:r w:rsidRPr="003069A7">
        <w:rPr>
          <w:rFonts w:ascii="Times New Roman" w:hAnsi="Times New Roman"/>
          <w:b/>
          <w:sz w:val="24"/>
          <w:szCs w:val="24"/>
        </w:rPr>
        <w:t>r Shqip</w:t>
      </w:r>
      <w:r>
        <w:rPr>
          <w:rFonts w:ascii="Times New Roman" w:hAnsi="Times New Roman"/>
          <w:b/>
          <w:sz w:val="24"/>
          <w:szCs w:val="24"/>
        </w:rPr>
        <w:t>ë</w:t>
      </w:r>
      <w:r w:rsidRPr="003069A7">
        <w:rPr>
          <w:rFonts w:ascii="Times New Roman" w:hAnsi="Times New Roman"/>
          <w:b/>
          <w:sz w:val="24"/>
          <w:szCs w:val="24"/>
        </w:rPr>
        <w:t>ris</w:t>
      </w:r>
      <w:r>
        <w:rPr>
          <w:rFonts w:ascii="Times New Roman" w:hAnsi="Times New Roman"/>
          <w:b/>
          <w:sz w:val="24"/>
          <w:szCs w:val="24"/>
        </w:rPr>
        <w:t>ë</w:t>
      </w:r>
      <w:r w:rsidRPr="003069A7">
        <w:rPr>
          <w:rFonts w:ascii="Times New Roman" w:hAnsi="Times New Roman"/>
          <w:b/>
          <w:sz w:val="24"/>
          <w:szCs w:val="24"/>
        </w:rPr>
        <w:t xml:space="preserve">, </w:t>
      </w:r>
    </w:p>
    <w:p w:rsidR="00295FB5" w:rsidRPr="003069A7" w:rsidRDefault="00295FB5" w:rsidP="00295FB5">
      <w:pPr>
        <w:pStyle w:val="NoSpacing"/>
        <w:jc w:val="both"/>
        <w:rPr>
          <w:rFonts w:ascii="Times New Roman" w:hAnsi="Times New Roman"/>
          <w:sz w:val="24"/>
          <w:szCs w:val="24"/>
        </w:rPr>
      </w:pPr>
      <w:r>
        <w:rPr>
          <w:rFonts w:ascii="Times New Roman" w:hAnsi="Times New Roman"/>
          <w:sz w:val="24"/>
          <w:szCs w:val="24"/>
        </w:rPr>
        <w:t>Gj</w:t>
      </w:r>
      <w:r w:rsidRPr="003069A7">
        <w:rPr>
          <w:rFonts w:ascii="Times New Roman" w:hAnsi="Times New Roman"/>
          <w:sz w:val="24"/>
          <w:szCs w:val="24"/>
        </w:rPr>
        <w:t>ykata Europiane e t</w:t>
      </w:r>
      <w:r>
        <w:rPr>
          <w:rFonts w:ascii="Times New Roman" w:hAnsi="Times New Roman"/>
          <w:sz w:val="24"/>
          <w:szCs w:val="24"/>
        </w:rPr>
        <w:t>ë</w:t>
      </w:r>
      <w:r w:rsidRPr="003069A7">
        <w:rPr>
          <w:rFonts w:ascii="Times New Roman" w:hAnsi="Times New Roman"/>
          <w:sz w:val="24"/>
          <w:szCs w:val="24"/>
        </w:rPr>
        <w:t xml:space="preserve"> Drejtave t</w:t>
      </w:r>
      <w:r>
        <w:rPr>
          <w:rFonts w:ascii="Times New Roman" w:hAnsi="Times New Roman"/>
          <w:sz w:val="24"/>
          <w:szCs w:val="24"/>
        </w:rPr>
        <w:t>ë</w:t>
      </w:r>
      <w:r w:rsidRPr="003069A7">
        <w:rPr>
          <w:rFonts w:ascii="Times New Roman" w:hAnsi="Times New Roman"/>
          <w:sz w:val="24"/>
          <w:szCs w:val="24"/>
        </w:rPr>
        <w:t xml:space="preserve"> Njeriut (Seksioni i Kat</w:t>
      </w:r>
      <w:r>
        <w:rPr>
          <w:rFonts w:ascii="Times New Roman" w:hAnsi="Times New Roman"/>
          <w:sz w:val="24"/>
          <w:szCs w:val="24"/>
        </w:rPr>
        <w:t>ë</w:t>
      </w:r>
      <w:r w:rsidRPr="003069A7">
        <w:rPr>
          <w:rFonts w:ascii="Times New Roman" w:hAnsi="Times New Roman"/>
          <w:sz w:val="24"/>
          <w:szCs w:val="24"/>
        </w:rPr>
        <w:t xml:space="preserve">rt), e mbledhur </w:t>
      </w:r>
      <w:r>
        <w:rPr>
          <w:rFonts w:ascii="Times New Roman" w:hAnsi="Times New Roman"/>
          <w:sz w:val="24"/>
          <w:szCs w:val="24"/>
        </w:rPr>
        <w:t>si një Komitet i</w:t>
      </w:r>
      <w:r w:rsidRPr="003069A7">
        <w:rPr>
          <w:rFonts w:ascii="Times New Roman" w:hAnsi="Times New Roman"/>
          <w:sz w:val="24"/>
          <w:szCs w:val="24"/>
        </w:rPr>
        <w:t xml:space="preserve"> p</w:t>
      </w:r>
      <w:r>
        <w:rPr>
          <w:rFonts w:ascii="Times New Roman" w:hAnsi="Times New Roman"/>
          <w:sz w:val="24"/>
          <w:szCs w:val="24"/>
        </w:rPr>
        <w:t>ë</w:t>
      </w:r>
      <w:r w:rsidRPr="003069A7">
        <w:rPr>
          <w:rFonts w:ascii="Times New Roman" w:hAnsi="Times New Roman"/>
          <w:sz w:val="24"/>
          <w:szCs w:val="24"/>
        </w:rPr>
        <w:t>rb</w:t>
      </w:r>
      <w:r>
        <w:rPr>
          <w:rFonts w:ascii="Times New Roman" w:hAnsi="Times New Roman"/>
          <w:sz w:val="24"/>
          <w:szCs w:val="24"/>
        </w:rPr>
        <w:t>ë</w:t>
      </w:r>
      <w:r w:rsidRPr="003069A7">
        <w:rPr>
          <w:rFonts w:ascii="Times New Roman" w:hAnsi="Times New Roman"/>
          <w:sz w:val="24"/>
          <w:szCs w:val="24"/>
        </w:rPr>
        <w:t>r</w:t>
      </w:r>
      <w:r>
        <w:rPr>
          <w:rFonts w:ascii="Times New Roman" w:hAnsi="Times New Roman"/>
          <w:sz w:val="24"/>
          <w:szCs w:val="24"/>
        </w:rPr>
        <w:t>ë</w:t>
      </w:r>
      <w:r w:rsidRPr="003069A7">
        <w:rPr>
          <w:rFonts w:ascii="Times New Roman" w:hAnsi="Times New Roman"/>
          <w:sz w:val="24"/>
          <w:szCs w:val="24"/>
        </w:rPr>
        <w:t xml:space="preserve"> nga: </w:t>
      </w:r>
    </w:p>
    <w:p w:rsidR="00295FB5" w:rsidRDefault="00295FB5" w:rsidP="00295FB5">
      <w:pPr>
        <w:pStyle w:val="NoSpacing"/>
        <w:jc w:val="both"/>
        <w:rPr>
          <w:rFonts w:ascii="Times New Roman" w:hAnsi="Times New Roman"/>
          <w:sz w:val="24"/>
          <w:szCs w:val="24"/>
        </w:rPr>
      </w:pPr>
      <w:r>
        <w:rPr>
          <w:rFonts w:ascii="Times New Roman" w:hAnsi="Times New Roman"/>
          <w:sz w:val="24"/>
          <w:szCs w:val="24"/>
        </w:rPr>
        <w:t>Paul Mahoney,</w:t>
      </w:r>
      <w:r w:rsidR="0046301F">
        <w:rPr>
          <w:rFonts w:ascii="Times New Roman" w:hAnsi="Times New Roman"/>
          <w:sz w:val="24"/>
          <w:szCs w:val="24"/>
        </w:rPr>
        <w:t xml:space="preserve"> </w:t>
      </w:r>
      <w:r>
        <w:rPr>
          <w:rFonts w:ascii="Times New Roman" w:hAnsi="Times New Roman"/>
          <w:i/>
          <w:sz w:val="24"/>
          <w:szCs w:val="24"/>
        </w:rPr>
        <w:t>President,</w:t>
      </w:r>
      <w:r>
        <w:rPr>
          <w:rFonts w:ascii="Times New Roman" w:hAnsi="Times New Roman"/>
          <w:sz w:val="24"/>
          <w:szCs w:val="24"/>
        </w:rPr>
        <w:t xml:space="preserve"> </w:t>
      </w:r>
    </w:p>
    <w:p w:rsidR="00295FB5" w:rsidRDefault="00295FB5" w:rsidP="00295FB5">
      <w:pPr>
        <w:pStyle w:val="NoSpacing"/>
        <w:jc w:val="both"/>
        <w:rPr>
          <w:rFonts w:ascii="Times New Roman" w:hAnsi="Times New Roman"/>
          <w:sz w:val="24"/>
          <w:szCs w:val="24"/>
        </w:rPr>
      </w:pPr>
      <w:r>
        <w:rPr>
          <w:rFonts w:ascii="Times New Roman" w:hAnsi="Times New Roman"/>
          <w:sz w:val="24"/>
          <w:szCs w:val="24"/>
        </w:rPr>
        <w:t xml:space="preserve">Ledi Bianku, </w:t>
      </w:r>
    </w:p>
    <w:p w:rsidR="00295FB5" w:rsidRDefault="004867D8" w:rsidP="00295FB5">
      <w:pPr>
        <w:pStyle w:val="NoSpacing"/>
        <w:jc w:val="both"/>
        <w:rPr>
          <w:rFonts w:ascii="Times New Roman" w:hAnsi="Times New Roman"/>
          <w:i/>
          <w:sz w:val="24"/>
          <w:szCs w:val="24"/>
        </w:rPr>
      </w:pPr>
      <w:r>
        <w:rPr>
          <w:rFonts w:ascii="Times New Roman" w:hAnsi="Times New Roman"/>
          <w:sz w:val="24"/>
          <w:szCs w:val="24"/>
        </w:rPr>
        <w:t>Krzysztof w</w:t>
      </w:r>
      <w:r w:rsidR="00295FB5">
        <w:rPr>
          <w:rFonts w:ascii="Times New Roman" w:hAnsi="Times New Roman"/>
          <w:sz w:val="24"/>
          <w:szCs w:val="24"/>
        </w:rPr>
        <w:t xml:space="preserve">ojtyczek, </w:t>
      </w:r>
      <w:r w:rsidR="00295FB5">
        <w:rPr>
          <w:rFonts w:ascii="Times New Roman" w:hAnsi="Times New Roman"/>
          <w:i/>
          <w:sz w:val="24"/>
          <w:szCs w:val="24"/>
        </w:rPr>
        <w:t xml:space="preserve">gjyqtarë, </w:t>
      </w:r>
    </w:p>
    <w:p w:rsidR="00295FB5" w:rsidRDefault="00295FB5" w:rsidP="00295FB5">
      <w:pPr>
        <w:pStyle w:val="NoSpacing"/>
        <w:jc w:val="both"/>
        <w:rPr>
          <w:rFonts w:ascii="Times New Roman" w:hAnsi="Times New Roman"/>
          <w:i/>
          <w:sz w:val="24"/>
          <w:szCs w:val="24"/>
        </w:rPr>
      </w:pPr>
      <w:proofErr w:type="gramStart"/>
      <w:r>
        <w:rPr>
          <w:rFonts w:ascii="Times New Roman" w:hAnsi="Times New Roman"/>
          <w:sz w:val="24"/>
          <w:szCs w:val="24"/>
        </w:rPr>
        <w:t>dhe</w:t>
      </w:r>
      <w:proofErr w:type="gramEnd"/>
      <w:r>
        <w:rPr>
          <w:rFonts w:ascii="Times New Roman" w:hAnsi="Times New Roman"/>
          <w:sz w:val="24"/>
          <w:szCs w:val="24"/>
        </w:rPr>
        <w:t xml:space="preserve"> Fatoş Arac</w:t>
      </w:r>
      <w:r w:rsidR="004867D8">
        <w:rPr>
          <w:rFonts w:ascii="Times New Roman" w:hAnsi="Times New Roman"/>
          <w:sz w:val="24"/>
          <w:szCs w:val="24"/>
        </w:rPr>
        <w:t>ı</w:t>
      </w:r>
      <w:r>
        <w:rPr>
          <w:rFonts w:ascii="Times New Roman" w:hAnsi="Times New Roman"/>
          <w:sz w:val="24"/>
          <w:szCs w:val="24"/>
        </w:rPr>
        <w:t xml:space="preserve">, </w:t>
      </w:r>
      <w:r>
        <w:rPr>
          <w:rFonts w:ascii="Times New Roman" w:hAnsi="Times New Roman"/>
          <w:i/>
          <w:sz w:val="24"/>
          <w:szCs w:val="24"/>
        </w:rPr>
        <w:t>Zëvendës Regjistrues i Seksionit</w:t>
      </w:r>
    </w:p>
    <w:p w:rsidR="00295FB5" w:rsidRPr="00AD0715" w:rsidRDefault="00295FB5" w:rsidP="00295FB5">
      <w:pPr>
        <w:pStyle w:val="NoSpacing"/>
        <w:jc w:val="both"/>
        <w:rPr>
          <w:rFonts w:ascii="Times New Roman" w:hAnsi="Times New Roman"/>
          <w:sz w:val="24"/>
          <w:szCs w:val="24"/>
        </w:rPr>
      </w:pPr>
      <w:r w:rsidRPr="00AD0715">
        <w:rPr>
          <w:rFonts w:ascii="Times New Roman" w:hAnsi="Times New Roman"/>
          <w:sz w:val="24"/>
          <w:szCs w:val="24"/>
        </w:rPr>
        <w:t>Pasi ka diskutuar me dyer t</w:t>
      </w:r>
      <w:r>
        <w:rPr>
          <w:rFonts w:ascii="Times New Roman" w:hAnsi="Times New Roman"/>
          <w:sz w:val="24"/>
          <w:szCs w:val="24"/>
        </w:rPr>
        <w:t>ë</w:t>
      </w:r>
      <w:r w:rsidRPr="00AD0715">
        <w:rPr>
          <w:rFonts w:ascii="Times New Roman" w:hAnsi="Times New Roman"/>
          <w:sz w:val="24"/>
          <w:szCs w:val="24"/>
        </w:rPr>
        <w:t xml:space="preserve"> mbyllura m</w:t>
      </w:r>
      <w:r>
        <w:rPr>
          <w:rFonts w:ascii="Times New Roman" w:hAnsi="Times New Roman"/>
          <w:sz w:val="24"/>
          <w:szCs w:val="24"/>
        </w:rPr>
        <w:t>ë 4 Mars 2014</w:t>
      </w:r>
      <w:r w:rsidRPr="00AD0715">
        <w:rPr>
          <w:rFonts w:ascii="Times New Roman" w:hAnsi="Times New Roman"/>
          <w:sz w:val="24"/>
          <w:szCs w:val="24"/>
        </w:rPr>
        <w:t xml:space="preserve">, </w:t>
      </w:r>
    </w:p>
    <w:p w:rsidR="00295FB5" w:rsidRDefault="00295FB5" w:rsidP="00295FB5">
      <w:pPr>
        <w:pStyle w:val="NoSpacing"/>
        <w:jc w:val="both"/>
        <w:rPr>
          <w:rFonts w:ascii="Times New Roman" w:hAnsi="Times New Roman"/>
          <w:sz w:val="24"/>
          <w:szCs w:val="24"/>
        </w:rPr>
      </w:pPr>
      <w:r>
        <w:rPr>
          <w:rFonts w:ascii="Times New Roman" w:hAnsi="Times New Roman"/>
          <w:sz w:val="24"/>
          <w:szCs w:val="24"/>
        </w:rPr>
        <w:t>Shpall</w:t>
      </w:r>
      <w:r w:rsidRPr="00AD0715">
        <w:rPr>
          <w:rFonts w:ascii="Times New Roman" w:hAnsi="Times New Roman"/>
          <w:sz w:val="24"/>
          <w:szCs w:val="24"/>
        </w:rPr>
        <w:t xml:space="preserve"> vendimin e m</w:t>
      </w:r>
      <w:r>
        <w:rPr>
          <w:rFonts w:ascii="Times New Roman" w:hAnsi="Times New Roman"/>
          <w:sz w:val="24"/>
          <w:szCs w:val="24"/>
        </w:rPr>
        <w:t>ë</w:t>
      </w:r>
      <w:r w:rsidRPr="00AD0715">
        <w:rPr>
          <w:rFonts w:ascii="Times New Roman" w:hAnsi="Times New Roman"/>
          <w:sz w:val="24"/>
          <w:szCs w:val="24"/>
        </w:rPr>
        <w:t>posht</w:t>
      </w:r>
      <w:r>
        <w:rPr>
          <w:rFonts w:ascii="Times New Roman" w:hAnsi="Times New Roman"/>
          <w:sz w:val="24"/>
          <w:szCs w:val="24"/>
        </w:rPr>
        <w:t>ë</w:t>
      </w:r>
      <w:r w:rsidRPr="00AD0715">
        <w:rPr>
          <w:rFonts w:ascii="Times New Roman" w:hAnsi="Times New Roman"/>
          <w:sz w:val="24"/>
          <w:szCs w:val="24"/>
        </w:rPr>
        <w:t>m, i cili u miratua n</w:t>
      </w:r>
      <w:r>
        <w:rPr>
          <w:rFonts w:ascii="Times New Roman" w:hAnsi="Times New Roman"/>
          <w:sz w:val="24"/>
          <w:szCs w:val="24"/>
        </w:rPr>
        <w:t>ë</w:t>
      </w:r>
      <w:r w:rsidRPr="00AD0715">
        <w:rPr>
          <w:rFonts w:ascii="Times New Roman" w:hAnsi="Times New Roman"/>
          <w:sz w:val="24"/>
          <w:szCs w:val="24"/>
        </w:rPr>
        <w:t xml:space="preserve"> po at</w:t>
      </w:r>
      <w:r>
        <w:rPr>
          <w:rFonts w:ascii="Times New Roman" w:hAnsi="Times New Roman"/>
          <w:sz w:val="24"/>
          <w:szCs w:val="24"/>
        </w:rPr>
        <w:t>ë da</w:t>
      </w:r>
      <w:r w:rsidRPr="00AD0715">
        <w:rPr>
          <w:rFonts w:ascii="Times New Roman" w:hAnsi="Times New Roman"/>
          <w:sz w:val="24"/>
          <w:szCs w:val="24"/>
        </w:rPr>
        <w:t>t</w:t>
      </w:r>
      <w:r>
        <w:rPr>
          <w:rFonts w:ascii="Times New Roman" w:hAnsi="Times New Roman"/>
          <w:sz w:val="24"/>
          <w:szCs w:val="24"/>
        </w:rPr>
        <w:t>ë</w:t>
      </w:r>
      <w:r w:rsidRPr="00AD0715">
        <w:rPr>
          <w:rFonts w:ascii="Times New Roman" w:hAnsi="Times New Roman"/>
          <w:sz w:val="24"/>
          <w:szCs w:val="24"/>
        </w:rPr>
        <w:t>:</w:t>
      </w:r>
    </w:p>
    <w:p w:rsidR="00295FB5" w:rsidRDefault="00295FB5" w:rsidP="00295FB5">
      <w:pPr>
        <w:pStyle w:val="NoSpacing"/>
        <w:jc w:val="both"/>
        <w:rPr>
          <w:rFonts w:ascii="Times New Roman" w:hAnsi="Times New Roman"/>
          <w:sz w:val="24"/>
          <w:szCs w:val="24"/>
        </w:rPr>
      </w:pPr>
    </w:p>
    <w:p w:rsidR="00295FB5" w:rsidRDefault="00295FB5" w:rsidP="00295FB5">
      <w:pPr>
        <w:pStyle w:val="NoSpacing"/>
        <w:jc w:val="both"/>
        <w:rPr>
          <w:rFonts w:ascii="Times New Roman" w:hAnsi="Times New Roman"/>
          <w:sz w:val="24"/>
          <w:szCs w:val="24"/>
        </w:rPr>
      </w:pPr>
      <w:r>
        <w:rPr>
          <w:rFonts w:ascii="Times New Roman" w:hAnsi="Times New Roman"/>
          <w:sz w:val="24"/>
          <w:szCs w:val="24"/>
        </w:rPr>
        <w:t>PROCEDURA</w:t>
      </w:r>
    </w:p>
    <w:p w:rsidR="00295FB5" w:rsidRDefault="00295FB5" w:rsidP="00295FB5">
      <w:pPr>
        <w:pStyle w:val="NoSpacing"/>
        <w:jc w:val="both"/>
        <w:rPr>
          <w:rFonts w:ascii="Times New Roman" w:hAnsi="Times New Roman"/>
          <w:sz w:val="24"/>
          <w:szCs w:val="24"/>
        </w:rPr>
      </w:pPr>
    </w:p>
    <w:p w:rsidR="00295FB5" w:rsidRPr="001F4FB7"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rPr>
        <w:t xml:space="preserve">Çështja fillimisht nisi me një ankim (nr. 40430/08) kundër Republikës së Shqipërisë, dorëzuar në Gjykatë sipas Nenit 34 të Konventës për Mbrojtjen e të Drejtave të Njeriut dhe Lirive Themelore (“Konventa”), nga një shtetas shqipëtar, Z. Enver </w:t>
      </w:r>
      <w:r w:rsidRPr="001F4FB7">
        <w:rPr>
          <w:rFonts w:ascii="Times New Roman" w:hAnsi="Times New Roman"/>
          <w:sz w:val="24"/>
          <w:szCs w:val="24"/>
          <w:lang w:val="sq-AL"/>
        </w:rPr>
        <w:t>Memishaj (“ankuesi”), m</w:t>
      </w:r>
      <w:r>
        <w:rPr>
          <w:rFonts w:ascii="Times New Roman" w:hAnsi="Times New Roman"/>
          <w:sz w:val="24"/>
          <w:szCs w:val="24"/>
          <w:lang w:val="sq-AL"/>
        </w:rPr>
        <w:t>ë</w:t>
      </w:r>
      <w:r w:rsidRPr="001F4FB7">
        <w:rPr>
          <w:rFonts w:ascii="Times New Roman" w:hAnsi="Times New Roman"/>
          <w:sz w:val="24"/>
          <w:szCs w:val="24"/>
          <w:lang w:val="sq-AL"/>
        </w:rPr>
        <w:t xml:space="preserve"> 21 Korrik 2008. </w:t>
      </w:r>
    </w:p>
    <w:p w:rsidR="00295FB5" w:rsidRPr="001F4FB7" w:rsidRDefault="00295FB5" w:rsidP="00295FB5">
      <w:pPr>
        <w:pStyle w:val="NoSpacing"/>
        <w:numPr>
          <w:ilvl w:val="0"/>
          <w:numId w:val="10"/>
        </w:numPr>
        <w:jc w:val="both"/>
        <w:rPr>
          <w:rFonts w:ascii="Times New Roman" w:hAnsi="Times New Roman"/>
          <w:sz w:val="24"/>
          <w:szCs w:val="24"/>
          <w:lang w:val="sq-AL"/>
        </w:rPr>
      </w:pPr>
      <w:r w:rsidRPr="001F4FB7">
        <w:rPr>
          <w:rFonts w:ascii="Times New Roman" w:hAnsi="Times New Roman"/>
          <w:sz w:val="24"/>
          <w:szCs w:val="24"/>
          <w:lang w:val="sq-AL"/>
        </w:rPr>
        <w:t>Ankuesi u p</w:t>
      </w:r>
      <w:r>
        <w:rPr>
          <w:rFonts w:ascii="Times New Roman" w:hAnsi="Times New Roman"/>
          <w:sz w:val="24"/>
          <w:szCs w:val="24"/>
          <w:lang w:val="sq-AL"/>
        </w:rPr>
        <w:t>ë</w:t>
      </w:r>
      <w:r w:rsidRPr="001F4FB7">
        <w:rPr>
          <w:rFonts w:ascii="Times New Roman" w:hAnsi="Times New Roman"/>
          <w:sz w:val="24"/>
          <w:szCs w:val="24"/>
          <w:lang w:val="sq-AL"/>
        </w:rPr>
        <w:t>rfaq</w:t>
      </w:r>
      <w:r>
        <w:rPr>
          <w:rFonts w:ascii="Times New Roman" w:hAnsi="Times New Roman"/>
          <w:sz w:val="24"/>
          <w:szCs w:val="24"/>
          <w:lang w:val="sq-AL"/>
        </w:rPr>
        <w:t>ë</w:t>
      </w:r>
      <w:r w:rsidR="004867D8">
        <w:rPr>
          <w:rFonts w:ascii="Times New Roman" w:hAnsi="Times New Roman"/>
          <w:sz w:val="24"/>
          <w:szCs w:val="24"/>
          <w:lang w:val="sq-AL"/>
        </w:rPr>
        <w:t xml:space="preserve">sua nga Znj. Entela Memishaj, </w:t>
      </w:r>
      <w:r w:rsidRPr="001F4FB7">
        <w:rPr>
          <w:rFonts w:ascii="Times New Roman" w:hAnsi="Times New Roman"/>
          <w:sz w:val="24"/>
          <w:szCs w:val="24"/>
          <w:lang w:val="sq-AL"/>
        </w:rPr>
        <w:t>gjykat</w:t>
      </w:r>
      <w:r>
        <w:rPr>
          <w:rFonts w:ascii="Times New Roman" w:hAnsi="Times New Roman"/>
          <w:sz w:val="24"/>
          <w:szCs w:val="24"/>
          <w:lang w:val="sq-AL"/>
        </w:rPr>
        <w:t>ë</w:t>
      </w:r>
      <w:r w:rsidRPr="001F4FB7">
        <w:rPr>
          <w:rFonts w:ascii="Times New Roman" w:hAnsi="Times New Roman"/>
          <w:sz w:val="24"/>
          <w:szCs w:val="24"/>
          <w:lang w:val="sq-AL"/>
        </w:rPr>
        <w:t>se, e cila e ushtron veprimtarin</w:t>
      </w:r>
      <w:r>
        <w:rPr>
          <w:rFonts w:ascii="Times New Roman" w:hAnsi="Times New Roman"/>
          <w:sz w:val="24"/>
          <w:szCs w:val="24"/>
          <w:lang w:val="sq-AL"/>
        </w:rPr>
        <w:t>ë</w:t>
      </w:r>
      <w:r w:rsidRPr="001F4FB7">
        <w:rPr>
          <w:rFonts w:ascii="Times New Roman" w:hAnsi="Times New Roman"/>
          <w:sz w:val="24"/>
          <w:szCs w:val="24"/>
          <w:lang w:val="sq-AL"/>
        </w:rPr>
        <w:t xml:space="preserve"> e saj n</w:t>
      </w:r>
      <w:r>
        <w:rPr>
          <w:rFonts w:ascii="Times New Roman" w:hAnsi="Times New Roman"/>
          <w:sz w:val="24"/>
          <w:szCs w:val="24"/>
          <w:lang w:val="sq-AL"/>
        </w:rPr>
        <w:t>ë</w:t>
      </w:r>
      <w:r w:rsidRPr="001F4FB7">
        <w:rPr>
          <w:rFonts w:ascii="Times New Roman" w:hAnsi="Times New Roman"/>
          <w:sz w:val="24"/>
          <w:szCs w:val="24"/>
          <w:lang w:val="sq-AL"/>
        </w:rPr>
        <w:t xml:space="preserve"> Tiran</w:t>
      </w:r>
      <w:r>
        <w:rPr>
          <w:rFonts w:ascii="Times New Roman" w:hAnsi="Times New Roman"/>
          <w:sz w:val="24"/>
          <w:szCs w:val="24"/>
          <w:lang w:val="sq-AL"/>
        </w:rPr>
        <w:t>ë</w:t>
      </w:r>
      <w:r w:rsidRPr="001F4FB7">
        <w:rPr>
          <w:rFonts w:ascii="Times New Roman" w:hAnsi="Times New Roman"/>
          <w:sz w:val="24"/>
          <w:szCs w:val="24"/>
          <w:lang w:val="sq-AL"/>
        </w:rPr>
        <w:t>. Qeveria shqiptare (“Qeveria”), u p</w:t>
      </w:r>
      <w:r>
        <w:rPr>
          <w:rFonts w:ascii="Times New Roman" w:hAnsi="Times New Roman"/>
          <w:sz w:val="24"/>
          <w:szCs w:val="24"/>
          <w:lang w:val="sq-AL"/>
        </w:rPr>
        <w:t>ë</w:t>
      </w:r>
      <w:r w:rsidRPr="001F4FB7">
        <w:rPr>
          <w:rFonts w:ascii="Times New Roman" w:hAnsi="Times New Roman"/>
          <w:sz w:val="24"/>
          <w:szCs w:val="24"/>
          <w:lang w:val="sq-AL"/>
        </w:rPr>
        <w:t>rfaq</w:t>
      </w:r>
      <w:r>
        <w:rPr>
          <w:rFonts w:ascii="Times New Roman" w:hAnsi="Times New Roman"/>
          <w:sz w:val="24"/>
          <w:szCs w:val="24"/>
          <w:lang w:val="sq-AL"/>
        </w:rPr>
        <w:t>ë</w:t>
      </w:r>
      <w:r w:rsidRPr="001F4FB7">
        <w:rPr>
          <w:rFonts w:ascii="Times New Roman" w:hAnsi="Times New Roman"/>
          <w:sz w:val="24"/>
          <w:szCs w:val="24"/>
          <w:lang w:val="sq-AL"/>
        </w:rPr>
        <w:t>sua nga Agjentja e saj n</w:t>
      </w:r>
      <w:r>
        <w:rPr>
          <w:rFonts w:ascii="Times New Roman" w:hAnsi="Times New Roman"/>
          <w:sz w:val="24"/>
          <w:szCs w:val="24"/>
          <w:lang w:val="sq-AL"/>
        </w:rPr>
        <w:t>ë</w:t>
      </w:r>
      <w:r w:rsidRPr="001F4FB7">
        <w:rPr>
          <w:rFonts w:ascii="Times New Roman" w:hAnsi="Times New Roman"/>
          <w:sz w:val="24"/>
          <w:szCs w:val="24"/>
          <w:lang w:val="sq-AL"/>
        </w:rPr>
        <w:t xml:space="preserve"> at</w:t>
      </w:r>
      <w:r>
        <w:rPr>
          <w:rFonts w:ascii="Times New Roman" w:hAnsi="Times New Roman"/>
          <w:sz w:val="24"/>
          <w:szCs w:val="24"/>
          <w:lang w:val="sq-AL"/>
        </w:rPr>
        <w:t>ë</w:t>
      </w:r>
      <w:r w:rsidRPr="001F4FB7">
        <w:rPr>
          <w:rFonts w:ascii="Times New Roman" w:hAnsi="Times New Roman"/>
          <w:sz w:val="24"/>
          <w:szCs w:val="24"/>
          <w:lang w:val="sq-AL"/>
        </w:rPr>
        <w:t xml:space="preserve"> koh</w:t>
      </w:r>
      <w:r>
        <w:rPr>
          <w:rFonts w:ascii="Times New Roman" w:hAnsi="Times New Roman"/>
          <w:sz w:val="24"/>
          <w:szCs w:val="24"/>
          <w:lang w:val="sq-AL"/>
        </w:rPr>
        <w:t>ë</w:t>
      </w:r>
      <w:r w:rsidRPr="001F4FB7">
        <w:rPr>
          <w:rFonts w:ascii="Times New Roman" w:hAnsi="Times New Roman"/>
          <w:sz w:val="24"/>
          <w:szCs w:val="24"/>
          <w:lang w:val="sq-AL"/>
        </w:rPr>
        <w:t>, Znj. L. Mandia e Zyr</w:t>
      </w:r>
      <w:r>
        <w:rPr>
          <w:rFonts w:ascii="Times New Roman" w:hAnsi="Times New Roman"/>
          <w:sz w:val="24"/>
          <w:szCs w:val="24"/>
          <w:lang w:val="sq-AL"/>
        </w:rPr>
        <w:t>ë</w:t>
      </w:r>
      <w:r w:rsidRPr="001F4FB7">
        <w:rPr>
          <w:rFonts w:ascii="Times New Roman" w:hAnsi="Times New Roman"/>
          <w:sz w:val="24"/>
          <w:szCs w:val="24"/>
          <w:lang w:val="sq-AL"/>
        </w:rPr>
        <w:t>s s</w:t>
      </w:r>
      <w:r>
        <w:rPr>
          <w:rFonts w:ascii="Times New Roman" w:hAnsi="Times New Roman"/>
          <w:sz w:val="24"/>
          <w:szCs w:val="24"/>
          <w:lang w:val="sq-AL"/>
        </w:rPr>
        <w:t>ë</w:t>
      </w:r>
      <w:r w:rsidRPr="001F4FB7">
        <w:rPr>
          <w:rFonts w:ascii="Times New Roman" w:hAnsi="Times New Roman"/>
          <w:sz w:val="24"/>
          <w:szCs w:val="24"/>
          <w:lang w:val="sq-AL"/>
        </w:rPr>
        <w:t xml:space="preserve"> Avokatit t</w:t>
      </w:r>
      <w:r>
        <w:rPr>
          <w:rFonts w:ascii="Times New Roman" w:hAnsi="Times New Roman"/>
          <w:sz w:val="24"/>
          <w:szCs w:val="24"/>
          <w:lang w:val="sq-AL"/>
        </w:rPr>
        <w:t>ë</w:t>
      </w:r>
      <w:r w:rsidRPr="001F4FB7">
        <w:rPr>
          <w:rFonts w:ascii="Times New Roman" w:hAnsi="Times New Roman"/>
          <w:sz w:val="24"/>
          <w:szCs w:val="24"/>
          <w:lang w:val="sq-AL"/>
        </w:rPr>
        <w:t xml:space="preserve"> Shtetit. </w:t>
      </w:r>
    </w:p>
    <w:p w:rsidR="00295FB5" w:rsidRPr="001F4FB7" w:rsidRDefault="00295FB5" w:rsidP="00295FB5">
      <w:pPr>
        <w:pStyle w:val="NoSpacing"/>
        <w:numPr>
          <w:ilvl w:val="0"/>
          <w:numId w:val="10"/>
        </w:numPr>
        <w:jc w:val="both"/>
        <w:rPr>
          <w:rFonts w:ascii="Times New Roman" w:hAnsi="Times New Roman"/>
          <w:sz w:val="24"/>
          <w:szCs w:val="24"/>
          <w:lang w:val="sq-AL"/>
        </w:rPr>
      </w:pPr>
      <w:r w:rsidRPr="001F4FB7">
        <w:rPr>
          <w:rFonts w:ascii="Times New Roman" w:hAnsi="Times New Roman"/>
          <w:sz w:val="24"/>
          <w:szCs w:val="24"/>
          <w:lang w:val="sq-AL"/>
        </w:rPr>
        <w:t>Ankimi iu komunikua Qeveris</w:t>
      </w:r>
      <w:r>
        <w:rPr>
          <w:rFonts w:ascii="Times New Roman" w:hAnsi="Times New Roman"/>
          <w:sz w:val="24"/>
          <w:szCs w:val="24"/>
          <w:lang w:val="sq-AL"/>
        </w:rPr>
        <w:t>ë</w:t>
      </w:r>
      <w:r w:rsidRPr="001F4FB7">
        <w:rPr>
          <w:rFonts w:ascii="Times New Roman" w:hAnsi="Times New Roman"/>
          <w:sz w:val="24"/>
          <w:szCs w:val="24"/>
          <w:lang w:val="sq-AL"/>
        </w:rPr>
        <w:t xml:space="preserve"> m</w:t>
      </w:r>
      <w:r>
        <w:rPr>
          <w:rFonts w:ascii="Times New Roman" w:hAnsi="Times New Roman"/>
          <w:sz w:val="24"/>
          <w:szCs w:val="24"/>
          <w:lang w:val="sq-AL"/>
        </w:rPr>
        <w:t>ë</w:t>
      </w:r>
      <w:r w:rsidRPr="001F4FB7">
        <w:rPr>
          <w:rFonts w:ascii="Times New Roman" w:hAnsi="Times New Roman"/>
          <w:sz w:val="24"/>
          <w:szCs w:val="24"/>
          <w:lang w:val="sq-AL"/>
        </w:rPr>
        <w:t xml:space="preserve"> 11 Korrik 2011.</w:t>
      </w:r>
    </w:p>
    <w:p w:rsidR="00295FB5" w:rsidRPr="001F4FB7" w:rsidRDefault="00295FB5" w:rsidP="00295FB5">
      <w:pPr>
        <w:pStyle w:val="NoSpacing"/>
        <w:jc w:val="both"/>
        <w:rPr>
          <w:rFonts w:ascii="Times New Roman" w:hAnsi="Times New Roman"/>
          <w:sz w:val="24"/>
          <w:szCs w:val="24"/>
          <w:lang w:val="sq-AL"/>
        </w:rPr>
      </w:pPr>
    </w:p>
    <w:p w:rsidR="00295FB5" w:rsidRPr="001F4FB7" w:rsidRDefault="00295FB5" w:rsidP="00295FB5">
      <w:pPr>
        <w:pStyle w:val="NoSpacing"/>
        <w:jc w:val="both"/>
        <w:rPr>
          <w:rFonts w:ascii="Times New Roman" w:hAnsi="Times New Roman"/>
          <w:sz w:val="24"/>
          <w:szCs w:val="24"/>
          <w:lang w:val="sq-AL"/>
        </w:rPr>
      </w:pPr>
      <w:r w:rsidRPr="001F4FB7">
        <w:rPr>
          <w:rFonts w:ascii="Times New Roman" w:hAnsi="Times New Roman"/>
          <w:sz w:val="24"/>
          <w:szCs w:val="24"/>
          <w:lang w:val="sq-AL"/>
        </w:rPr>
        <w:t>FAKTET</w:t>
      </w:r>
    </w:p>
    <w:p w:rsidR="00295FB5" w:rsidRPr="001F4FB7" w:rsidRDefault="00295FB5" w:rsidP="00295FB5">
      <w:pPr>
        <w:pStyle w:val="NoSpacing"/>
        <w:jc w:val="both"/>
        <w:rPr>
          <w:rFonts w:ascii="Times New Roman" w:hAnsi="Times New Roman"/>
          <w:sz w:val="24"/>
          <w:szCs w:val="24"/>
          <w:lang w:val="sq-AL"/>
        </w:rPr>
      </w:pPr>
    </w:p>
    <w:p w:rsidR="00295FB5" w:rsidRPr="001F4FB7" w:rsidRDefault="00295FB5" w:rsidP="00295FB5">
      <w:pPr>
        <w:pStyle w:val="NoSpacing"/>
        <w:numPr>
          <w:ilvl w:val="0"/>
          <w:numId w:val="11"/>
        </w:numPr>
        <w:jc w:val="both"/>
        <w:rPr>
          <w:rFonts w:ascii="Times New Roman" w:hAnsi="Times New Roman"/>
          <w:sz w:val="24"/>
          <w:szCs w:val="24"/>
          <w:lang w:val="sq-AL"/>
        </w:rPr>
      </w:pPr>
      <w:r w:rsidRPr="001F4FB7">
        <w:rPr>
          <w:rFonts w:ascii="Times New Roman" w:hAnsi="Times New Roman"/>
          <w:sz w:val="24"/>
          <w:szCs w:val="24"/>
          <w:lang w:val="sq-AL"/>
        </w:rPr>
        <w:t>RRETHANAT E Ç</w:t>
      </w:r>
      <w:r>
        <w:rPr>
          <w:rFonts w:ascii="Times New Roman" w:hAnsi="Times New Roman"/>
          <w:sz w:val="24"/>
          <w:szCs w:val="24"/>
          <w:lang w:val="sq-AL"/>
        </w:rPr>
        <w:t>Ë</w:t>
      </w:r>
      <w:r w:rsidRPr="001F4FB7">
        <w:rPr>
          <w:rFonts w:ascii="Times New Roman" w:hAnsi="Times New Roman"/>
          <w:sz w:val="24"/>
          <w:szCs w:val="24"/>
          <w:lang w:val="sq-AL"/>
        </w:rPr>
        <w:t>SHTJES</w:t>
      </w:r>
    </w:p>
    <w:p w:rsidR="00295FB5" w:rsidRPr="001F4FB7" w:rsidRDefault="00295FB5" w:rsidP="00295FB5">
      <w:pPr>
        <w:pStyle w:val="NoSpacing"/>
        <w:jc w:val="both"/>
        <w:rPr>
          <w:rFonts w:ascii="Times New Roman" w:hAnsi="Times New Roman"/>
          <w:sz w:val="24"/>
          <w:szCs w:val="24"/>
          <w:lang w:val="sq-AL"/>
        </w:rPr>
      </w:pPr>
    </w:p>
    <w:p w:rsidR="00295FB5" w:rsidRPr="001F4FB7" w:rsidRDefault="00295FB5" w:rsidP="00295FB5">
      <w:pPr>
        <w:pStyle w:val="NoSpacing"/>
        <w:numPr>
          <w:ilvl w:val="0"/>
          <w:numId w:val="10"/>
        </w:numPr>
        <w:jc w:val="both"/>
        <w:rPr>
          <w:rFonts w:ascii="Times New Roman" w:hAnsi="Times New Roman"/>
          <w:sz w:val="24"/>
          <w:szCs w:val="24"/>
          <w:lang w:val="sq-AL"/>
        </w:rPr>
      </w:pPr>
      <w:r w:rsidRPr="001F4FB7">
        <w:rPr>
          <w:rFonts w:ascii="Times New Roman" w:hAnsi="Times New Roman"/>
          <w:sz w:val="24"/>
          <w:szCs w:val="24"/>
          <w:lang w:val="sq-AL"/>
        </w:rPr>
        <w:t>Ankuesi ka lindur n</w:t>
      </w:r>
      <w:r>
        <w:rPr>
          <w:rFonts w:ascii="Times New Roman" w:hAnsi="Times New Roman"/>
          <w:sz w:val="24"/>
          <w:szCs w:val="24"/>
          <w:lang w:val="sq-AL"/>
        </w:rPr>
        <w:t>ë</w:t>
      </w:r>
      <w:r w:rsidRPr="001F4FB7">
        <w:rPr>
          <w:rFonts w:ascii="Times New Roman" w:hAnsi="Times New Roman"/>
          <w:sz w:val="24"/>
          <w:szCs w:val="24"/>
          <w:lang w:val="sq-AL"/>
        </w:rPr>
        <w:t xml:space="preserve"> vitin 1944 dhe jeton n</w:t>
      </w:r>
      <w:r>
        <w:rPr>
          <w:rFonts w:ascii="Times New Roman" w:hAnsi="Times New Roman"/>
          <w:sz w:val="24"/>
          <w:szCs w:val="24"/>
          <w:lang w:val="sq-AL"/>
        </w:rPr>
        <w:t>ë</w:t>
      </w:r>
      <w:r w:rsidRPr="001F4FB7">
        <w:rPr>
          <w:rFonts w:ascii="Times New Roman" w:hAnsi="Times New Roman"/>
          <w:sz w:val="24"/>
          <w:szCs w:val="24"/>
          <w:lang w:val="sq-AL"/>
        </w:rPr>
        <w:t xml:space="preserve"> Tiran</w:t>
      </w:r>
      <w:r>
        <w:rPr>
          <w:rFonts w:ascii="Times New Roman" w:hAnsi="Times New Roman"/>
          <w:sz w:val="24"/>
          <w:szCs w:val="24"/>
          <w:lang w:val="sq-AL"/>
        </w:rPr>
        <w:t>ë</w:t>
      </w:r>
      <w:r w:rsidRPr="001F4FB7">
        <w:rPr>
          <w:rFonts w:ascii="Times New Roman" w:hAnsi="Times New Roman"/>
          <w:sz w:val="24"/>
          <w:szCs w:val="24"/>
          <w:lang w:val="sq-AL"/>
        </w:rPr>
        <w:t xml:space="preserve">. </w:t>
      </w:r>
    </w:p>
    <w:p w:rsidR="00295FB5" w:rsidRPr="001F4FB7" w:rsidRDefault="00295FB5" w:rsidP="00295FB5">
      <w:pPr>
        <w:pStyle w:val="NoSpacing"/>
        <w:numPr>
          <w:ilvl w:val="0"/>
          <w:numId w:val="10"/>
        </w:numPr>
        <w:jc w:val="both"/>
        <w:rPr>
          <w:rFonts w:ascii="Times New Roman" w:hAnsi="Times New Roman"/>
          <w:sz w:val="24"/>
          <w:szCs w:val="24"/>
          <w:lang w:val="sq-AL"/>
        </w:rPr>
      </w:pPr>
      <w:r w:rsidRPr="001F4FB7">
        <w:rPr>
          <w:rFonts w:ascii="Times New Roman" w:hAnsi="Times New Roman"/>
          <w:sz w:val="24"/>
          <w:szCs w:val="24"/>
          <w:lang w:val="sq-AL"/>
        </w:rPr>
        <w:t>M</w:t>
      </w:r>
      <w:r>
        <w:rPr>
          <w:rFonts w:ascii="Times New Roman" w:hAnsi="Times New Roman"/>
          <w:sz w:val="24"/>
          <w:szCs w:val="24"/>
          <w:lang w:val="sq-AL"/>
        </w:rPr>
        <w:t>ë</w:t>
      </w:r>
      <w:r w:rsidRPr="001F4FB7">
        <w:rPr>
          <w:rFonts w:ascii="Times New Roman" w:hAnsi="Times New Roman"/>
          <w:sz w:val="24"/>
          <w:szCs w:val="24"/>
          <w:lang w:val="sq-AL"/>
        </w:rPr>
        <w:t xml:space="preserve"> 10 Dhjetor </w:t>
      </w:r>
      <w:r w:rsidR="004867D8">
        <w:rPr>
          <w:rFonts w:ascii="Times New Roman" w:hAnsi="Times New Roman"/>
          <w:sz w:val="24"/>
          <w:szCs w:val="24"/>
          <w:lang w:val="sq-AL"/>
        </w:rPr>
        <w:t>2001, ankuesi, i cili punonte si</w:t>
      </w:r>
      <w:r w:rsidRPr="001F4FB7">
        <w:rPr>
          <w:rFonts w:ascii="Times New Roman" w:hAnsi="Times New Roman"/>
          <w:sz w:val="24"/>
          <w:szCs w:val="24"/>
          <w:lang w:val="sq-AL"/>
        </w:rPr>
        <w:t xml:space="preserve"> llogaritar n</w:t>
      </w:r>
      <w:r>
        <w:rPr>
          <w:rFonts w:ascii="Times New Roman" w:hAnsi="Times New Roman"/>
          <w:sz w:val="24"/>
          <w:szCs w:val="24"/>
          <w:lang w:val="sq-AL"/>
        </w:rPr>
        <w:t>ë</w:t>
      </w:r>
      <w:r w:rsidRPr="001F4FB7">
        <w:rPr>
          <w:rFonts w:ascii="Times New Roman" w:hAnsi="Times New Roman"/>
          <w:sz w:val="24"/>
          <w:szCs w:val="24"/>
          <w:lang w:val="sq-AL"/>
        </w:rPr>
        <w:t xml:space="preserve"> Bashkin</w:t>
      </w:r>
      <w:r>
        <w:rPr>
          <w:rFonts w:ascii="Times New Roman" w:hAnsi="Times New Roman"/>
          <w:sz w:val="24"/>
          <w:szCs w:val="24"/>
          <w:lang w:val="sq-AL"/>
        </w:rPr>
        <w:t>ë</w:t>
      </w:r>
      <w:r w:rsidRPr="001F4FB7">
        <w:rPr>
          <w:rFonts w:ascii="Times New Roman" w:hAnsi="Times New Roman"/>
          <w:sz w:val="24"/>
          <w:szCs w:val="24"/>
          <w:lang w:val="sq-AL"/>
        </w:rPr>
        <w:t xml:space="preserve"> e Tiran</w:t>
      </w:r>
      <w:r>
        <w:rPr>
          <w:rFonts w:ascii="Times New Roman" w:hAnsi="Times New Roman"/>
          <w:sz w:val="24"/>
          <w:szCs w:val="24"/>
          <w:lang w:val="sq-AL"/>
        </w:rPr>
        <w:t>ë</w:t>
      </w:r>
      <w:r w:rsidRPr="001F4FB7">
        <w:rPr>
          <w:rFonts w:ascii="Times New Roman" w:hAnsi="Times New Roman"/>
          <w:sz w:val="24"/>
          <w:szCs w:val="24"/>
          <w:lang w:val="sq-AL"/>
        </w:rPr>
        <w:t>s, u pushua nga puna. Heqja nga puna hyri n</w:t>
      </w:r>
      <w:r>
        <w:rPr>
          <w:rFonts w:ascii="Times New Roman" w:hAnsi="Times New Roman"/>
          <w:sz w:val="24"/>
          <w:szCs w:val="24"/>
          <w:lang w:val="sq-AL"/>
        </w:rPr>
        <w:t>ë</w:t>
      </w:r>
      <w:r w:rsidRPr="001F4FB7">
        <w:rPr>
          <w:rFonts w:ascii="Times New Roman" w:hAnsi="Times New Roman"/>
          <w:sz w:val="24"/>
          <w:szCs w:val="24"/>
          <w:lang w:val="sq-AL"/>
        </w:rPr>
        <w:t xml:space="preserve"> fuqi m</w:t>
      </w:r>
      <w:r>
        <w:rPr>
          <w:rFonts w:ascii="Times New Roman" w:hAnsi="Times New Roman"/>
          <w:sz w:val="24"/>
          <w:szCs w:val="24"/>
          <w:lang w:val="sq-AL"/>
        </w:rPr>
        <w:t>ë</w:t>
      </w:r>
      <w:r w:rsidRPr="001F4FB7">
        <w:rPr>
          <w:rFonts w:ascii="Times New Roman" w:hAnsi="Times New Roman"/>
          <w:sz w:val="24"/>
          <w:szCs w:val="24"/>
          <w:lang w:val="sq-AL"/>
        </w:rPr>
        <w:t xml:space="preserve"> 11 Janar 2002. </w:t>
      </w:r>
    </w:p>
    <w:p w:rsidR="00295FB5" w:rsidRPr="001F4FB7" w:rsidRDefault="00295FB5" w:rsidP="00295FB5">
      <w:pPr>
        <w:pStyle w:val="NoSpacing"/>
        <w:numPr>
          <w:ilvl w:val="0"/>
          <w:numId w:val="10"/>
        </w:numPr>
        <w:jc w:val="both"/>
        <w:rPr>
          <w:rFonts w:ascii="Times New Roman" w:hAnsi="Times New Roman"/>
          <w:sz w:val="24"/>
          <w:szCs w:val="24"/>
          <w:lang w:val="sq-AL"/>
        </w:rPr>
      </w:pPr>
      <w:r w:rsidRPr="001F4FB7">
        <w:rPr>
          <w:rFonts w:ascii="Times New Roman" w:hAnsi="Times New Roman"/>
          <w:sz w:val="24"/>
          <w:szCs w:val="24"/>
          <w:lang w:val="sq-AL"/>
        </w:rPr>
        <w:t>M</w:t>
      </w:r>
      <w:r>
        <w:rPr>
          <w:rFonts w:ascii="Times New Roman" w:hAnsi="Times New Roman"/>
          <w:sz w:val="24"/>
          <w:szCs w:val="24"/>
          <w:lang w:val="sq-AL"/>
        </w:rPr>
        <w:t>ë</w:t>
      </w:r>
      <w:r w:rsidRPr="001F4FB7">
        <w:rPr>
          <w:rFonts w:ascii="Times New Roman" w:hAnsi="Times New Roman"/>
          <w:sz w:val="24"/>
          <w:szCs w:val="24"/>
          <w:lang w:val="sq-AL"/>
        </w:rPr>
        <w:t xml:space="preserve"> 6 Shkurt 2002, n</w:t>
      </w:r>
      <w:r>
        <w:rPr>
          <w:rFonts w:ascii="Times New Roman" w:hAnsi="Times New Roman"/>
          <w:sz w:val="24"/>
          <w:szCs w:val="24"/>
          <w:lang w:val="sq-AL"/>
        </w:rPr>
        <w:t>ë</w:t>
      </w:r>
      <w:r w:rsidRPr="001F4FB7">
        <w:rPr>
          <w:rFonts w:ascii="Times New Roman" w:hAnsi="Times New Roman"/>
          <w:sz w:val="24"/>
          <w:szCs w:val="24"/>
          <w:lang w:val="sq-AL"/>
        </w:rPr>
        <w:t xml:space="preserve"> ndjekje t</w:t>
      </w:r>
      <w:r>
        <w:rPr>
          <w:rFonts w:ascii="Times New Roman" w:hAnsi="Times New Roman"/>
          <w:sz w:val="24"/>
          <w:szCs w:val="24"/>
          <w:lang w:val="sq-AL"/>
        </w:rPr>
        <w:t>ë</w:t>
      </w:r>
      <w:r w:rsidRPr="001F4FB7">
        <w:rPr>
          <w:rFonts w:ascii="Times New Roman" w:hAnsi="Times New Roman"/>
          <w:sz w:val="24"/>
          <w:szCs w:val="24"/>
          <w:lang w:val="sq-AL"/>
        </w:rPr>
        <w:t xml:space="preserve"> </w:t>
      </w:r>
      <w:r w:rsidR="004867D8">
        <w:rPr>
          <w:rFonts w:ascii="Times New Roman" w:hAnsi="Times New Roman"/>
          <w:sz w:val="24"/>
          <w:szCs w:val="24"/>
          <w:lang w:val="sq-AL"/>
        </w:rPr>
        <w:t>padisë</w:t>
      </w:r>
      <w:r w:rsidRPr="001F4FB7">
        <w:rPr>
          <w:rFonts w:ascii="Times New Roman" w:hAnsi="Times New Roman"/>
          <w:sz w:val="24"/>
          <w:szCs w:val="24"/>
          <w:lang w:val="sq-AL"/>
        </w:rPr>
        <w:t xml:space="preserve"> </w:t>
      </w:r>
      <w:r w:rsidR="004867D8">
        <w:rPr>
          <w:rFonts w:ascii="Times New Roman" w:hAnsi="Times New Roman"/>
          <w:sz w:val="24"/>
          <w:szCs w:val="24"/>
          <w:lang w:val="sq-AL"/>
        </w:rPr>
        <w:t>s</w:t>
      </w:r>
      <w:r>
        <w:rPr>
          <w:rFonts w:ascii="Times New Roman" w:hAnsi="Times New Roman"/>
          <w:sz w:val="24"/>
          <w:szCs w:val="24"/>
          <w:lang w:val="sq-AL"/>
        </w:rPr>
        <w:t>ë</w:t>
      </w:r>
      <w:r w:rsidRPr="001F4FB7">
        <w:rPr>
          <w:rFonts w:ascii="Times New Roman" w:hAnsi="Times New Roman"/>
          <w:sz w:val="24"/>
          <w:szCs w:val="24"/>
          <w:lang w:val="sq-AL"/>
        </w:rPr>
        <w:t xml:space="preserve"> ankuesit kund</w:t>
      </w:r>
      <w:r>
        <w:rPr>
          <w:rFonts w:ascii="Times New Roman" w:hAnsi="Times New Roman"/>
          <w:sz w:val="24"/>
          <w:szCs w:val="24"/>
          <w:lang w:val="sq-AL"/>
        </w:rPr>
        <w:t>ë</w:t>
      </w:r>
      <w:r w:rsidRPr="001F4FB7">
        <w:rPr>
          <w:rFonts w:ascii="Times New Roman" w:hAnsi="Times New Roman"/>
          <w:sz w:val="24"/>
          <w:szCs w:val="24"/>
          <w:lang w:val="sq-AL"/>
        </w:rPr>
        <w:t>r heqjes s</w:t>
      </w:r>
      <w:r>
        <w:rPr>
          <w:rFonts w:ascii="Times New Roman" w:hAnsi="Times New Roman"/>
          <w:sz w:val="24"/>
          <w:szCs w:val="24"/>
          <w:lang w:val="sq-AL"/>
        </w:rPr>
        <w:t>ë</w:t>
      </w:r>
      <w:r w:rsidRPr="001F4FB7">
        <w:rPr>
          <w:rFonts w:ascii="Times New Roman" w:hAnsi="Times New Roman"/>
          <w:sz w:val="24"/>
          <w:szCs w:val="24"/>
          <w:lang w:val="sq-AL"/>
        </w:rPr>
        <w:t xml:space="preserve"> tij nga puna, Komisioni i Sh</w:t>
      </w:r>
      <w:r>
        <w:rPr>
          <w:rFonts w:ascii="Times New Roman" w:hAnsi="Times New Roman"/>
          <w:sz w:val="24"/>
          <w:szCs w:val="24"/>
          <w:lang w:val="sq-AL"/>
        </w:rPr>
        <w:t>ë</w:t>
      </w:r>
      <w:r w:rsidRPr="001F4FB7">
        <w:rPr>
          <w:rFonts w:ascii="Times New Roman" w:hAnsi="Times New Roman"/>
          <w:sz w:val="24"/>
          <w:szCs w:val="24"/>
          <w:lang w:val="sq-AL"/>
        </w:rPr>
        <w:t>rbimit Civil (“KSHC”)</w:t>
      </w:r>
      <w:r w:rsidR="004867D8">
        <w:rPr>
          <w:rFonts w:ascii="Times New Roman" w:hAnsi="Times New Roman"/>
          <w:sz w:val="24"/>
          <w:szCs w:val="24"/>
          <w:lang w:val="sq-AL"/>
        </w:rPr>
        <w:t xml:space="preserve"> </w:t>
      </w:r>
      <w:r w:rsidRPr="001F4FB7">
        <w:rPr>
          <w:rFonts w:ascii="Times New Roman" w:hAnsi="Times New Roman"/>
          <w:sz w:val="24"/>
          <w:szCs w:val="24"/>
          <w:lang w:val="sq-AL"/>
        </w:rPr>
        <w:t>e hodhi posht</w:t>
      </w:r>
      <w:r>
        <w:rPr>
          <w:rFonts w:ascii="Times New Roman" w:hAnsi="Times New Roman"/>
          <w:sz w:val="24"/>
          <w:szCs w:val="24"/>
          <w:lang w:val="sq-AL"/>
        </w:rPr>
        <w:t>ë</w:t>
      </w:r>
      <w:r w:rsidRPr="001F4FB7">
        <w:rPr>
          <w:rFonts w:ascii="Times New Roman" w:hAnsi="Times New Roman"/>
          <w:sz w:val="24"/>
          <w:szCs w:val="24"/>
          <w:lang w:val="sq-AL"/>
        </w:rPr>
        <w:t xml:space="preserve"> vendimin p</w:t>
      </w:r>
      <w:r>
        <w:rPr>
          <w:rFonts w:ascii="Times New Roman" w:hAnsi="Times New Roman"/>
          <w:sz w:val="24"/>
          <w:szCs w:val="24"/>
          <w:lang w:val="sq-AL"/>
        </w:rPr>
        <w:t>ë</w:t>
      </w:r>
      <w:r w:rsidRPr="001F4FB7">
        <w:rPr>
          <w:rFonts w:ascii="Times New Roman" w:hAnsi="Times New Roman"/>
          <w:sz w:val="24"/>
          <w:szCs w:val="24"/>
          <w:lang w:val="sq-AL"/>
        </w:rPr>
        <w:t>r heqje nga puna dhe urdh</w:t>
      </w:r>
      <w:r>
        <w:rPr>
          <w:rFonts w:ascii="Times New Roman" w:hAnsi="Times New Roman"/>
          <w:sz w:val="24"/>
          <w:szCs w:val="24"/>
          <w:lang w:val="sq-AL"/>
        </w:rPr>
        <w:t>ë</w:t>
      </w:r>
      <w:r w:rsidRPr="001F4FB7">
        <w:rPr>
          <w:rFonts w:ascii="Times New Roman" w:hAnsi="Times New Roman"/>
          <w:sz w:val="24"/>
          <w:szCs w:val="24"/>
          <w:lang w:val="sq-AL"/>
        </w:rPr>
        <w:t>roi pun</w:t>
      </w:r>
      <w:r>
        <w:rPr>
          <w:rFonts w:ascii="Times New Roman" w:hAnsi="Times New Roman"/>
          <w:sz w:val="24"/>
          <w:szCs w:val="24"/>
          <w:lang w:val="sq-AL"/>
        </w:rPr>
        <w:t>ë</w:t>
      </w:r>
      <w:r w:rsidRPr="001F4FB7">
        <w:rPr>
          <w:rFonts w:ascii="Times New Roman" w:hAnsi="Times New Roman"/>
          <w:sz w:val="24"/>
          <w:szCs w:val="24"/>
          <w:lang w:val="sq-AL"/>
        </w:rPr>
        <w:t>dh</w:t>
      </w:r>
      <w:r>
        <w:rPr>
          <w:rFonts w:ascii="Times New Roman" w:hAnsi="Times New Roman"/>
          <w:sz w:val="24"/>
          <w:szCs w:val="24"/>
          <w:lang w:val="sq-AL"/>
        </w:rPr>
        <w:t>ë</w:t>
      </w:r>
      <w:r w:rsidRPr="001F4FB7">
        <w:rPr>
          <w:rFonts w:ascii="Times New Roman" w:hAnsi="Times New Roman"/>
          <w:sz w:val="24"/>
          <w:szCs w:val="24"/>
          <w:lang w:val="sq-AL"/>
        </w:rPr>
        <w:t>n</w:t>
      </w:r>
      <w:r>
        <w:rPr>
          <w:rFonts w:ascii="Times New Roman" w:hAnsi="Times New Roman"/>
          <w:sz w:val="24"/>
          <w:szCs w:val="24"/>
          <w:lang w:val="sq-AL"/>
        </w:rPr>
        <w:t>ë</w:t>
      </w:r>
      <w:r w:rsidRPr="001F4FB7">
        <w:rPr>
          <w:rFonts w:ascii="Times New Roman" w:hAnsi="Times New Roman"/>
          <w:sz w:val="24"/>
          <w:szCs w:val="24"/>
          <w:lang w:val="sq-AL"/>
        </w:rPr>
        <w:t>sin e tij ta rikthente at</w:t>
      </w:r>
      <w:r>
        <w:rPr>
          <w:rFonts w:ascii="Times New Roman" w:hAnsi="Times New Roman"/>
          <w:sz w:val="24"/>
          <w:szCs w:val="24"/>
          <w:lang w:val="sq-AL"/>
        </w:rPr>
        <w:t>ë</w:t>
      </w:r>
      <w:r w:rsidRPr="001F4FB7">
        <w:rPr>
          <w:rFonts w:ascii="Times New Roman" w:hAnsi="Times New Roman"/>
          <w:sz w:val="24"/>
          <w:szCs w:val="24"/>
          <w:lang w:val="sq-AL"/>
        </w:rPr>
        <w:t xml:space="preserve"> n</w:t>
      </w:r>
      <w:r>
        <w:rPr>
          <w:rFonts w:ascii="Times New Roman" w:hAnsi="Times New Roman"/>
          <w:sz w:val="24"/>
          <w:szCs w:val="24"/>
          <w:lang w:val="sq-AL"/>
        </w:rPr>
        <w:t>ë</w:t>
      </w:r>
      <w:r w:rsidRPr="001F4FB7">
        <w:rPr>
          <w:rFonts w:ascii="Times New Roman" w:hAnsi="Times New Roman"/>
          <w:sz w:val="24"/>
          <w:szCs w:val="24"/>
          <w:lang w:val="sq-AL"/>
        </w:rPr>
        <w:t xml:space="preserve"> pun</w:t>
      </w:r>
      <w:r>
        <w:rPr>
          <w:rFonts w:ascii="Times New Roman" w:hAnsi="Times New Roman"/>
          <w:sz w:val="24"/>
          <w:szCs w:val="24"/>
          <w:lang w:val="sq-AL"/>
        </w:rPr>
        <w:t>ë</w:t>
      </w:r>
      <w:r w:rsidRPr="001F4FB7">
        <w:rPr>
          <w:rFonts w:ascii="Times New Roman" w:hAnsi="Times New Roman"/>
          <w:sz w:val="24"/>
          <w:szCs w:val="24"/>
          <w:lang w:val="sq-AL"/>
        </w:rPr>
        <w:t>. Gjykata e Lart</w:t>
      </w:r>
      <w:r>
        <w:rPr>
          <w:rFonts w:ascii="Times New Roman" w:hAnsi="Times New Roman"/>
          <w:sz w:val="24"/>
          <w:szCs w:val="24"/>
          <w:lang w:val="sq-AL"/>
        </w:rPr>
        <w:t>ë</w:t>
      </w:r>
      <w:r w:rsidRPr="001F4FB7">
        <w:rPr>
          <w:rFonts w:ascii="Times New Roman" w:hAnsi="Times New Roman"/>
          <w:sz w:val="24"/>
          <w:szCs w:val="24"/>
          <w:lang w:val="sq-AL"/>
        </w:rPr>
        <w:t xml:space="preserve"> mb</w:t>
      </w:r>
      <w:r>
        <w:rPr>
          <w:rFonts w:ascii="Times New Roman" w:hAnsi="Times New Roman"/>
          <w:sz w:val="24"/>
          <w:szCs w:val="24"/>
          <w:lang w:val="sq-AL"/>
        </w:rPr>
        <w:t>ë</w:t>
      </w:r>
      <w:r w:rsidRPr="001F4FB7">
        <w:rPr>
          <w:rFonts w:ascii="Times New Roman" w:hAnsi="Times New Roman"/>
          <w:sz w:val="24"/>
          <w:szCs w:val="24"/>
          <w:lang w:val="sq-AL"/>
        </w:rPr>
        <w:t>shteti vendimin e KSHC, me nj</w:t>
      </w:r>
      <w:r>
        <w:rPr>
          <w:rFonts w:ascii="Times New Roman" w:hAnsi="Times New Roman"/>
          <w:sz w:val="24"/>
          <w:szCs w:val="24"/>
          <w:lang w:val="sq-AL"/>
        </w:rPr>
        <w:t>ë</w:t>
      </w:r>
      <w:r w:rsidRPr="001F4FB7">
        <w:rPr>
          <w:rFonts w:ascii="Times New Roman" w:hAnsi="Times New Roman"/>
          <w:sz w:val="24"/>
          <w:szCs w:val="24"/>
          <w:lang w:val="sq-AL"/>
        </w:rPr>
        <w:t xml:space="preserve"> vendim t</w:t>
      </w:r>
      <w:r>
        <w:rPr>
          <w:rFonts w:ascii="Times New Roman" w:hAnsi="Times New Roman"/>
          <w:sz w:val="24"/>
          <w:szCs w:val="24"/>
          <w:lang w:val="sq-AL"/>
        </w:rPr>
        <w:t>ë</w:t>
      </w:r>
      <w:r w:rsidRPr="001F4FB7">
        <w:rPr>
          <w:rFonts w:ascii="Times New Roman" w:hAnsi="Times New Roman"/>
          <w:sz w:val="24"/>
          <w:szCs w:val="24"/>
          <w:lang w:val="sq-AL"/>
        </w:rPr>
        <w:t xml:space="preserve"> form</w:t>
      </w:r>
      <w:r>
        <w:rPr>
          <w:rFonts w:ascii="Times New Roman" w:hAnsi="Times New Roman"/>
          <w:sz w:val="24"/>
          <w:szCs w:val="24"/>
          <w:lang w:val="sq-AL"/>
        </w:rPr>
        <w:t>ë</w:t>
      </w:r>
      <w:r w:rsidRPr="001F4FB7">
        <w:rPr>
          <w:rFonts w:ascii="Times New Roman" w:hAnsi="Times New Roman"/>
          <w:sz w:val="24"/>
          <w:szCs w:val="24"/>
          <w:lang w:val="sq-AL"/>
        </w:rPr>
        <w:t>s s</w:t>
      </w:r>
      <w:r>
        <w:rPr>
          <w:rFonts w:ascii="Times New Roman" w:hAnsi="Times New Roman"/>
          <w:sz w:val="24"/>
          <w:szCs w:val="24"/>
          <w:lang w:val="sq-AL"/>
        </w:rPr>
        <w:t>ë</w:t>
      </w:r>
      <w:r w:rsidRPr="001F4FB7">
        <w:rPr>
          <w:rFonts w:ascii="Times New Roman" w:hAnsi="Times New Roman"/>
          <w:sz w:val="24"/>
          <w:szCs w:val="24"/>
          <w:lang w:val="sq-AL"/>
        </w:rPr>
        <w:t xml:space="preserve"> prer</w:t>
      </w:r>
      <w:r>
        <w:rPr>
          <w:rFonts w:ascii="Times New Roman" w:hAnsi="Times New Roman"/>
          <w:sz w:val="24"/>
          <w:szCs w:val="24"/>
          <w:lang w:val="sq-AL"/>
        </w:rPr>
        <w:t>ë</w:t>
      </w:r>
      <w:r w:rsidRPr="001F4FB7">
        <w:rPr>
          <w:rFonts w:ascii="Times New Roman" w:hAnsi="Times New Roman"/>
          <w:sz w:val="24"/>
          <w:szCs w:val="24"/>
          <w:lang w:val="sq-AL"/>
        </w:rPr>
        <w:t>, m</w:t>
      </w:r>
      <w:r>
        <w:rPr>
          <w:rFonts w:ascii="Times New Roman" w:hAnsi="Times New Roman"/>
          <w:sz w:val="24"/>
          <w:szCs w:val="24"/>
          <w:lang w:val="sq-AL"/>
        </w:rPr>
        <w:t>ë</w:t>
      </w:r>
      <w:r w:rsidRPr="001F4FB7">
        <w:rPr>
          <w:rFonts w:ascii="Times New Roman" w:hAnsi="Times New Roman"/>
          <w:sz w:val="24"/>
          <w:szCs w:val="24"/>
          <w:lang w:val="sq-AL"/>
        </w:rPr>
        <w:t xml:space="preserve"> 8 Maj 2003. M</w:t>
      </w:r>
      <w:r>
        <w:rPr>
          <w:rFonts w:ascii="Times New Roman" w:hAnsi="Times New Roman"/>
          <w:sz w:val="24"/>
          <w:szCs w:val="24"/>
          <w:lang w:val="sq-AL"/>
        </w:rPr>
        <w:t>ë</w:t>
      </w:r>
      <w:r w:rsidRPr="001F4FB7">
        <w:rPr>
          <w:rFonts w:ascii="Times New Roman" w:hAnsi="Times New Roman"/>
          <w:sz w:val="24"/>
          <w:szCs w:val="24"/>
          <w:lang w:val="sq-AL"/>
        </w:rPr>
        <w:t xml:space="preserve"> 10 Mars 2006, ankuesit iu ofrua pun</w:t>
      </w:r>
      <w:r>
        <w:rPr>
          <w:rFonts w:ascii="Times New Roman" w:hAnsi="Times New Roman"/>
          <w:sz w:val="24"/>
          <w:szCs w:val="24"/>
          <w:lang w:val="sq-AL"/>
        </w:rPr>
        <w:t>ë</w:t>
      </w:r>
      <w:r w:rsidRPr="001F4FB7">
        <w:rPr>
          <w:rFonts w:ascii="Times New Roman" w:hAnsi="Times New Roman"/>
          <w:sz w:val="24"/>
          <w:szCs w:val="24"/>
          <w:lang w:val="sq-AL"/>
        </w:rPr>
        <w:t xml:space="preserve"> nga Bashkia e Tiran</w:t>
      </w:r>
      <w:r>
        <w:rPr>
          <w:rFonts w:ascii="Times New Roman" w:hAnsi="Times New Roman"/>
          <w:sz w:val="24"/>
          <w:szCs w:val="24"/>
          <w:lang w:val="sq-AL"/>
        </w:rPr>
        <w:t>ë</w:t>
      </w:r>
      <w:r w:rsidRPr="001F4FB7">
        <w:rPr>
          <w:rFonts w:ascii="Times New Roman" w:hAnsi="Times New Roman"/>
          <w:sz w:val="24"/>
          <w:szCs w:val="24"/>
          <w:lang w:val="sq-AL"/>
        </w:rPr>
        <w:t>s (shiko paragrafin 11 m</w:t>
      </w:r>
      <w:r>
        <w:rPr>
          <w:rFonts w:ascii="Times New Roman" w:hAnsi="Times New Roman"/>
          <w:sz w:val="24"/>
          <w:szCs w:val="24"/>
          <w:lang w:val="sq-AL"/>
        </w:rPr>
        <w:t>ë</w:t>
      </w:r>
      <w:r w:rsidRPr="001F4FB7">
        <w:rPr>
          <w:rFonts w:ascii="Times New Roman" w:hAnsi="Times New Roman"/>
          <w:sz w:val="24"/>
          <w:szCs w:val="24"/>
          <w:lang w:val="sq-AL"/>
        </w:rPr>
        <w:t xml:space="preserve"> posht</w:t>
      </w:r>
      <w:r>
        <w:rPr>
          <w:rFonts w:ascii="Times New Roman" w:hAnsi="Times New Roman"/>
          <w:sz w:val="24"/>
          <w:szCs w:val="24"/>
          <w:lang w:val="sq-AL"/>
        </w:rPr>
        <w:t>ë</w:t>
      </w:r>
      <w:r w:rsidRPr="001F4FB7">
        <w:rPr>
          <w:rFonts w:ascii="Times New Roman" w:hAnsi="Times New Roman"/>
          <w:sz w:val="24"/>
          <w:szCs w:val="24"/>
          <w:lang w:val="sq-AL"/>
        </w:rPr>
        <w:t xml:space="preserve">). </w:t>
      </w:r>
    </w:p>
    <w:p w:rsidR="00295FB5" w:rsidRDefault="00295FB5" w:rsidP="00295FB5">
      <w:pPr>
        <w:pStyle w:val="NoSpacing"/>
        <w:numPr>
          <w:ilvl w:val="0"/>
          <w:numId w:val="10"/>
        </w:numPr>
        <w:jc w:val="both"/>
        <w:rPr>
          <w:rFonts w:ascii="Times New Roman" w:hAnsi="Times New Roman"/>
          <w:sz w:val="24"/>
          <w:szCs w:val="24"/>
          <w:lang w:val="sq-AL"/>
        </w:rPr>
      </w:pPr>
      <w:r w:rsidRPr="001F4FB7">
        <w:rPr>
          <w:rFonts w:ascii="Times New Roman" w:hAnsi="Times New Roman"/>
          <w:sz w:val="24"/>
          <w:szCs w:val="24"/>
          <w:lang w:val="sq-AL"/>
        </w:rPr>
        <w:t>M</w:t>
      </w:r>
      <w:r>
        <w:rPr>
          <w:rFonts w:ascii="Times New Roman" w:hAnsi="Times New Roman"/>
          <w:sz w:val="24"/>
          <w:szCs w:val="24"/>
          <w:lang w:val="sq-AL"/>
        </w:rPr>
        <w:t>ë</w:t>
      </w:r>
      <w:r w:rsidRPr="001F4FB7">
        <w:rPr>
          <w:rFonts w:ascii="Times New Roman" w:hAnsi="Times New Roman"/>
          <w:sz w:val="24"/>
          <w:szCs w:val="24"/>
          <w:lang w:val="sq-AL"/>
        </w:rPr>
        <w:t xml:space="preserve"> 15 Maj 2003, Gjykata e Rrethit Tiran</w:t>
      </w:r>
      <w:r>
        <w:rPr>
          <w:rFonts w:ascii="Times New Roman" w:hAnsi="Times New Roman"/>
          <w:sz w:val="24"/>
          <w:szCs w:val="24"/>
          <w:lang w:val="sq-AL"/>
        </w:rPr>
        <w:t>ë</w:t>
      </w:r>
      <w:r w:rsidRPr="001F4FB7">
        <w:rPr>
          <w:rFonts w:ascii="Times New Roman" w:hAnsi="Times New Roman"/>
          <w:sz w:val="24"/>
          <w:szCs w:val="24"/>
          <w:lang w:val="sq-AL"/>
        </w:rPr>
        <w:t xml:space="preserve"> e plot</w:t>
      </w:r>
      <w:r>
        <w:rPr>
          <w:rFonts w:ascii="Times New Roman" w:hAnsi="Times New Roman"/>
          <w:sz w:val="24"/>
          <w:szCs w:val="24"/>
          <w:lang w:val="sq-AL"/>
        </w:rPr>
        <w:t>ë</w:t>
      </w:r>
      <w:r w:rsidRPr="001F4FB7">
        <w:rPr>
          <w:rFonts w:ascii="Times New Roman" w:hAnsi="Times New Roman"/>
          <w:sz w:val="24"/>
          <w:szCs w:val="24"/>
          <w:lang w:val="sq-AL"/>
        </w:rPr>
        <w:t>soi vendimin e KSHCduke urdh</w:t>
      </w:r>
      <w:r>
        <w:rPr>
          <w:rFonts w:ascii="Times New Roman" w:hAnsi="Times New Roman"/>
          <w:sz w:val="24"/>
          <w:szCs w:val="24"/>
          <w:lang w:val="sq-AL"/>
        </w:rPr>
        <w:t>ë</w:t>
      </w:r>
      <w:r w:rsidRPr="001F4FB7">
        <w:rPr>
          <w:rFonts w:ascii="Times New Roman" w:hAnsi="Times New Roman"/>
          <w:sz w:val="24"/>
          <w:szCs w:val="24"/>
          <w:lang w:val="sq-AL"/>
        </w:rPr>
        <w:t>ruar Bashkin</w:t>
      </w:r>
      <w:r>
        <w:rPr>
          <w:rFonts w:ascii="Times New Roman" w:hAnsi="Times New Roman"/>
          <w:sz w:val="24"/>
          <w:szCs w:val="24"/>
          <w:lang w:val="sq-AL"/>
        </w:rPr>
        <w:t>ë</w:t>
      </w:r>
      <w:r w:rsidRPr="001F4FB7">
        <w:rPr>
          <w:rFonts w:ascii="Times New Roman" w:hAnsi="Times New Roman"/>
          <w:sz w:val="24"/>
          <w:szCs w:val="24"/>
          <w:lang w:val="sq-AL"/>
        </w:rPr>
        <w:t xml:space="preserve"> e Tiran</w:t>
      </w:r>
      <w:r>
        <w:rPr>
          <w:rFonts w:ascii="Times New Roman" w:hAnsi="Times New Roman"/>
          <w:sz w:val="24"/>
          <w:szCs w:val="24"/>
          <w:lang w:val="sq-AL"/>
        </w:rPr>
        <w:t>ë</w:t>
      </w:r>
      <w:r w:rsidRPr="001F4FB7">
        <w:rPr>
          <w:rFonts w:ascii="Times New Roman" w:hAnsi="Times New Roman"/>
          <w:sz w:val="24"/>
          <w:szCs w:val="24"/>
          <w:lang w:val="sq-AL"/>
        </w:rPr>
        <w:t>s t’i</w:t>
      </w:r>
      <w:r>
        <w:rPr>
          <w:rFonts w:ascii="Times New Roman" w:hAnsi="Times New Roman"/>
          <w:sz w:val="24"/>
          <w:szCs w:val="24"/>
          <w:lang w:val="sq-AL"/>
        </w:rPr>
        <w:t xml:space="preserve"> paguante ankuesit pagën e punës për periudhën nga 10 Dhjetori 2001 deri në datën kur ai u rikthye në punë. Kërkesa e punëdhënësit për rishikim u hodh poshtë më 10 Dhjetor 2003.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4 Qershor 2003, u lëshua një urdhër </w:t>
      </w:r>
      <w:r w:rsidR="004867D8">
        <w:rPr>
          <w:rFonts w:ascii="Times New Roman" w:hAnsi="Times New Roman"/>
          <w:sz w:val="24"/>
          <w:szCs w:val="24"/>
          <w:lang w:val="sq-AL"/>
        </w:rPr>
        <w:t xml:space="preserve">për </w:t>
      </w:r>
      <w:r>
        <w:rPr>
          <w:rFonts w:ascii="Times New Roman" w:hAnsi="Times New Roman"/>
          <w:sz w:val="24"/>
          <w:szCs w:val="24"/>
          <w:lang w:val="sq-AL"/>
        </w:rPr>
        <w:t>zbatimi</w:t>
      </w:r>
      <w:r w:rsidR="004867D8">
        <w:rPr>
          <w:rFonts w:ascii="Times New Roman" w:hAnsi="Times New Roman"/>
          <w:sz w:val="24"/>
          <w:szCs w:val="24"/>
          <w:lang w:val="sq-AL"/>
        </w:rPr>
        <w:t>n</w:t>
      </w:r>
      <w:r>
        <w:rPr>
          <w:rFonts w:ascii="Times New Roman" w:hAnsi="Times New Roman"/>
          <w:sz w:val="24"/>
          <w:szCs w:val="24"/>
          <w:lang w:val="sq-AL"/>
        </w:rPr>
        <w:t xml:space="preserve"> </w:t>
      </w:r>
      <w:r w:rsidR="004867D8">
        <w:rPr>
          <w:rFonts w:ascii="Times New Roman" w:hAnsi="Times New Roman"/>
          <w:sz w:val="24"/>
          <w:szCs w:val="24"/>
          <w:lang w:val="sq-AL"/>
        </w:rPr>
        <w:t>e dy vendimeve</w:t>
      </w:r>
      <w:r>
        <w:rPr>
          <w:rFonts w:ascii="Times New Roman" w:hAnsi="Times New Roman"/>
          <w:sz w:val="24"/>
          <w:szCs w:val="24"/>
          <w:lang w:val="sq-AL"/>
        </w:rPr>
        <w:t xml:space="preserve">.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31 Mars 2006, pas një ankimi kushtetues nga ana e ankuesit, Gjykata Kushtetuese pranoi se kishte patur shkelje të së drejtës së ankuesit për t’u futur në Gjykatë, për t’u ankuar për mos zbatim të vendimit të Gjykatës së Lartë. Megjithatë, nuk u dha asnjë vendim. </w:t>
      </w:r>
    </w:p>
    <w:p w:rsidR="00295FB5" w:rsidRDefault="00295FB5" w:rsidP="00295FB5">
      <w:pPr>
        <w:pStyle w:val="NoSpacing"/>
        <w:jc w:val="both"/>
        <w:rPr>
          <w:rFonts w:ascii="Times New Roman" w:hAnsi="Times New Roman"/>
          <w:sz w:val="24"/>
          <w:szCs w:val="24"/>
          <w:lang w:val="sq-AL"/>
        </w:rPr>
      </w:pPr>
    </w:p>
    <w:p w:rsidR="00295FB5" w:rsidRPr="008F492F" w:rsidRDefault="00295FB5" w:rsidP="00295FB5">
      <w:pPr>
        <w:pStyle w:val="NoSpacing"/>
        <w:numPr>
          <w:ilvl w:val="0"/>
          <w:numId w:val="12"/>
        </w:numPr>
        <w:jc w:val="both"/>
        <w:rPr>
          <w:rFonts w:ascii="Times New Roman" w:hAnsi="Times New Roman"/>
          <w:sz w:val="24"/>
          <w:szCs w:val="24"/>
          <w:lang w:val="sq-AL"/>
        </w:rPr>
      </w:pPr>
      <w:r>
        <w:rPr>
          <w:rFonts w:ascii="Times New Roman" w:hAnsi="Times New Roman"/>
          <w:b/>
          <w:sz w:val="24"/>
          <w:szCs w:val="24"/>
          <w:lang w:val="sq-AL"/>
        </w:rPr>
        <w:t>Rikthimi i ankuesit në punë</w:t>
      </w:r>
    </w:p>
    <w:p w:rsidR="008F492F" w:rsidRPr="001F4FB7" w:rsidRDefault="008F492F" w:rsidP="008F492F">
      <w:pPr>
        <w:pStyle w:val="NoSpacing"/>
        <w:ind w:left="720"/>
        <w:jc w:val="center"/>
        <w:rPr>
          <w:rFonts w:ascii="Times New Roman" w:hAnsi="Times New Roman"/>
          <w:sz w:val="24"/>
          <w:szCs w:val="24"/>
          <w:lang w:val="sq-AL"/>
        </w:rPr>
      </w:pPr>
      <w:r>
        <w:rPr>
          <w:rFonts w:ascii="Times New Roman" w:hAnsi="Times New Roman"/>
          <w:sz w:val="18"/>
          <w:szCs w:val="18"/>
        </w:rPr>
        <w:t>MEMISHAJ KUNDËR VENDIMIT TË SHQIPËRISË</w:t>
      </w:r>
    </w:p>
    <w:p w:rsidR="00295FB5" w:rsidRDefault="00295FB5" w:rsidP="00295FB5">
      <w:pPr>
        <w:pStyle w:val="NoSpacing"/>
        <w:jc w:val="both"/>
        <w:rPr>
          <w:rFonts w:ascii="Times New Roman" w:hAnsi="Times New Roman"/>
          <w:b/>
          <w:sz w:val="24"/>
          <w:szCs w:val="24"/>
          <w:lang w:val="sq-AL"/>
        </w:rPr>
      </w:pP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1 Mars 2006, ankuesi u punësua në Ministrinë e Turizmit, Rinisë, Kulturës dhe Sporteve (“Ministria”).</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10 Mars 2006, Bashkia e Tiranës e caktoi ankuesin në një pozicion pune në një kompani mirëmbajtje, e cila ishte përgjegjëse për Bashkinë e Tiranës. Ankuesi e kundërshtoi këtë pozicion.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15 Maj 2006, KSHC e hodhi poshtë vendimin e pozicionit të punës. Vendimi i KSHC u bë i formës së prerë dhe asnjë nga palët nuk apeloi kundër tij. </w:t>
      </w:r>
    </w:p>
    <w:p w:rsidR="00295FB5" w:rsidRDefault="00295FB5" w:rsidP="00295FB5">
      <w:pPr>
        <w:pStyle w:val="NoSpacing"/>
        <w:jc w:val="both"/>
        <w:rPr>
          <w:rFonts w:ascii="Times New Roman" w:hAnsi="Times New Roman"/>
          <w:sz w:val="24"/>
          <w:szCs w:val="24"/>
          <w:lang w:val="sq-AL"/>
        </w:rPr>
      </w:pPr>
    </w:p>
    <w:p w:rsidR="00295FB5" w:rsidRPr="00FF27CB" w:rsidRDefault="00295FB5" w:rsidP="00295FB5">
      <w:pPr>
        <w:pStyle w:val="NoSpacing"/>
        <w:numPr>
          <w:ilvl w:val="0"/>
          <w:numId w:val="12"/>
        </w:numPr>
        <w:jc w:val="both"/>
        <w:rPr>
          <w:rFonts w:ascii="Times New Roman" w:hAnsi="Times New Roman"/>
          <w:sz w:val="24"/>
          <w:szCs w:val="24"/>
          <w:lang w:val="sq-AL"/>
        </w:rPr>
      </w:pPr>
      <w:r>
        <w:rPr>
          <w:rFonts w:ascii="Times New Roman" w:hAnsi="Times New Roman"/>
          <w:b/>
          <w:sz w:val="24"/>
          <w:szCs w:val="24"/>
          <w:lang w:val="sq-AL"/>
        </w:rPr>
        <w:t>Procedurat në lidhje me pagesën e interesave të akumuluar</w:t>
      </w:r>
    </w:p>
    <w:p w:rsidR="00295FB5" w:rsidRDefault="00295FB5" w:rsidP="00295FB5">
      <w:pPr>
        <w:pStyle w:val="NoSpacing"/>
        <w:jc w:val="both"/>
        <w:rPr>
          <w:rFonts w:ascii="Times New Roman" w:hAnsi="Times New Roman"/>
          <w:b/>
          <w:sz w:val="24"/>
          <w:szCs w:val="24"/>
          <w:lang w:val="sq-AL"/>
        </w:rPr>
      </w:pP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Në vitin 2004 dhe 2006, ankuesi pati sukses në kërkesën e tij për të përfituar pagesën e interesit të akumuluar, i cili ishte në rritje për shkak të vonesës në dhënien e rrogës.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9 Prill 2008, pas një kërkese të tretë nga ana e ankuesit, Gjykata e Rrethit Tiranë, mori vendim në favor të ankuesit dhe urdhëroi Bashkinë e Tiranës t’i paguante atij shumën prej 774,</w:t>
      </w:r>
      <w:r w:rsidR="00765D32">
        <w:rPr>
          <w:rFonts w:ascii="Times New Roman" w:hAnsi="Times New Roman"/>
          <w:sz w:val="24"/>
          <w:szCs w:val="24"/>
          <w:lang w:val="sq-AL"/>
        </w:rPr>
        <w:t>076 për vonesat e rrogës si edh</w:t>
      </w:r>
      <w:r>
        <w:rPr>
          <w:rFonts w:ascii="Times New Roman" w:hAnsi="Times New Roman"/>
          <w:sz w:val="24"/>
          <w:szCs w:val="24"/>
          <w:lang w:val="sq-AL"/>
        </w:rPr>
        <w:t>e</w:t>
      </w:r>
      <w:r w:rsidR="00765D32">
        <w:rPr>
          <w:rFonts w:ascii="Times New Roman" w:hAnsi="Times New Roman"/>
          <w:sz w:val="24"/>
          <w:szCs w:val="24"/>
          <w:lang w:val="sq-AL"/>
        </w:rPr>
        <w:t xml:space="preserve"> </w:t>
      </w:r>
      <w:r>
        <w:rPr>
          <w:rFonts w:ascii="Times New Roman" w:hAnsi="Times New Roman"/>
          <w:sz w:val="24"/>
          <w:szCs w:val="24"/>
          <w:lang w:val="sq-AL"/>
        </w:rPr>
        <w:t xml:space="preserve">shumën prej 105,258 për interesat e akumuluar. Gjykata arsyetoi se përderisa ankuesi ishte punësuar në Ministri më 1 Mars 2006, Bashkia e Tiranës ishte e detyruar t’i paguante vonesat e rrogës për periudhën nga 11 Janari 2002 (shiko paragrafin 5 më sipër) deri më 28 Shkurt 2006. Ky detyrim ka ndaluar së ekzistuari </w:t>
      </w:r>
      <w:r>
        <w:rPr>
          <w:rFonts w:ascii="Times New Roman" w:hAnsi="Times New Roman"/>
          <w:i/>
          <w:sz w:val="24"/>
          <w:szCs w:val="24"/>
          <w:lang w:val="sq-AL"/>
        </w:rPr>
        <w:t>ipso lege</w:t>
      </w:r>
      <w:r>
        <w:rPr>
          <w:rFonts w:ascii="Times New Roman" w:hAnsi="Times New Roman"/>
          <w:sz w:val="24"/>
          <w:szCs w:val="24"/>
          <w:lang w:val="sq-AL"/>
        </w:rPr>
        <w:t xml:space="preserve"> më 1 Mars 2006. Duke u mbështetur në një raport ekspertësh, gjykata konkludoi se vonesat e pagës së ankuesit për periudhën</w:t>
      </w:r>
      <w:r w:rsidR="0046301F">
        <w:rPr>
          <w:rFonts w:ascii="Times New Roman" w:hAnsi="Times New Roman"/>
          <w:sz w:val="24"/>
          <w:szCs w:val="24"/>
          <w:lang w:val="sq-AL"/>
        </w:rPr>
        <w:t xml:space="preserve"> </w:t>
      </w:r>
      <w:r>
        <w:rPr>
          <w:rFonts w:ascii="Times New Roman" w:hAnsi="Times New Roman"/>
          <w:sz w:val="24"/>
          <w:szCs w:val="24"/>
          <w:lang w:val="sq-AL"/>
        </w:rPr>
        <w:t xml:space="preserve">nga 11 Janari 2002 deri më 28 Shkurt 2006 në total arrinin në shumën prej 1,720,261, nga e cila 946,185 ishte paguar nga Bashkia e Tiranës. Interesi i vonuar për periudhën përkatëse në total arrinte në shumën prej 105,258.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11 Nëntor 2009, u lëshua një urdhër për zbatim të vendimit.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12 Shkurt 2010, vendimi i Gjykatës së Rrethit Tiranë u bë i formës së prerë, ndërsa Gjykata e Lartë nuk e kishte pranuar apelimin e ankuesit.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31 Mars 2010, Bashkia e Tiranës pagoi vonesat e rrogës. Në dosjen e çështjes nuk ka informacion në lidhje me pagesën e interesit të akumuluar.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Në një datë të paspecifikuar, në vitin 2010, ankuesi bëri një kërkesë të katërt civile, duke kërkuar pagesën e interesit të akumuluar për periudhën nga 9 Prilli 2008 deri më 31 Mars 2010 si dhe pagesën e kontibuteve të sigurime shoqërore nga Bashkia e Tiranës.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30 Qershor 2010, Gjykata e Rrethit Tiranë</w:t>
      </w:r>
      <w:r w:rsidR="00765D32">
        <w:rPr>
          <w:rFonts w:ascii="Times New Roman" w:hAnsi="Times New Roman"/>
          <w:sz w:val="24"/>
          <w:szCs w:val="24"/>
          <w:lang w:val="sq-AL"/>
        </w:rPr>
        <w:t xml:space="preserve"> </w:t>
      </w:r>
      <w:r>
        <w:rPr>
          <w:rFonts w:ascii="Times New Roman" w:hAnsi="Times New Roman"/>
          <w:sz w:val="24"/>
          <w:szCs w:val="24"/>
          <w:lang w:val="sq-AL"/>
        </w:rPr>
        <w:t xml:space="preserve">mori vendim në favor të tij dhe urdhëroi Bashkinë e Tiranës të paguante interesin e akumuluar si rezultat i vonesës në dhënien e pagës së prapambetur nga 9 Prilli 2008 deri më 31 Mars 2010, si edhe kontributet e sigurimeve shoqërore sipas pagës të deklaruar të ankuesit. Nuk u bë asnjë specifikim për shumën përkatëse.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8 Korrik dhe 23 Dhjetor 2011, Gjykata e Apelit dhe Gjykata e Lartë, respektivisht, mbështetën vendimin e Gjykatës së Rrethit Tiranë. </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numPr>
          <w:ilvl w:val="0"/>
          <w:numId w:val="11"/>
        </w:numPr>
        <w:jc w:val="both"/>
        <w:rPr>
          <w:rFonts w:ascii="Times New Roman" w:hAnsi="Times New Roman"/>
          <w:sz w:val="24"/>
          <w:szCs w:val="24"/>
          <w:lang w:val="sq-AL"/>
        </w:rPr>
      </w:pPr>
      <w:r>
        <w:rPr>
          <w:rFonts w:ascii="Times New Roman" w:hAnsi="Times New Roman"/>
          <w:sz w:val="24"/>
          <w:szCs w:val="24"/>
          <w:lang w:val="sq-AL"/>
        </w:rPr>
        <w:t>LIGJI DHE PRAKTIKA VENDASE TË LIDHURA ME ÇËSHTJEN</w:t>
      </w:r>
    </w:p>
    <w:p w:rsidR="00295FB5" w:rsidRDefault="00295FB5" w:rsidP="00295FB5">
      <w:pPr>
        <w:pStyle w:val="NoSpacing"/>
        <w:jc w:val="both"/>
        <w:rPr>
          <w:rFonts w:ascii="Times New Roman" w:hAnsi="Times New Roman"/>
          <w:sz w:val="24"/>
          <w:szCs w:val="24"/>
          <w:lang w:val="sq-AL"/>
        </w:rPr>
      </w:pPr>
    </w:p>
    <w:p w:rsidR="008F492F" w:rsidRDefault="008F492F" w:rsidP="00295FB5">
      <w:pPr>
        <w:pStyle w:val="NoSpacing"/>
        <w:jc w:val="both"/>
        <w:rPr>
          <w:rFonts w:ascii="Times New Roman" w:hAnsi="Times New Roman"/>
          <w:sz w:val="24"/>
          <w:szCs w:val="24"/>
          <w:lang w:val="sq-AL"/>
        </w:rPr>
      </w:pPr>
    </w:p>
    <w:p w:rsidR="008F492F" w:rsidRDefault="008F492F" w:rsidP="008F492F">
      <w:pPr>
        <w:pStyle w:val="NoSpacing"/>
        <w:jc w:val="center"/>
        <w:rPr>
          <w:rFonts w:ascii="Times New Roman" w:hAnsi="Times New Roman"/>
          <w:sz w:val="18"/>
          <w:szCs w:val="18"/>
        </w:rPr>
      </w:pPr>
      <w:r>
        <w:rPr>
          <w:rFonts w:ascii="Times New Roman" w:hAnsi="Times New Roman"/>
          <w:sz w:val="18"/>
          <w:szCs w:val="18"/>
        </w:rPr>
        <w:lastRenderedPageBreak/>
        <w:t>MEMISHAJ KUNDËR VENDIMIT TË SHQIPËRISË</w:t>
      </w:r>
    </w:p>
    <w:p w:rsidR="008F492F" w:rsidRDefault="008F492F" w:rsidP="008F492F">
      <w:pPr>
        <w:pStyle w:val="NoSpacing"/>
        <w:jc w:val="center"/>
        <w:rPr>
          <w:rFonts w:ascii="Times New Roman" w:hAnsi="Times New Roman"/>
          <w:sz w:val="24"/>
          <w:szCs w:val="24"/>
          <w:lang w:val="sq-AL"/>
        </w:rPr>
      </w:pP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Ligji dhe praktika vendase janë përshkruar në çështjet </w:t>
      </w:r>
      <w:r>
        <w:rPr>
          <w:rFonts w:ascii="Times New Roman" w:hAnsi="Times New Roman"/>
          <w:i/>
          <w:sz w:val="24"/>
          <w:szCs w:val="24"/>
          <w:lang w:val="sq-AL"/>
        </w:rPr>
        <w:t>Qufaj Co. Sh.p.k kundër Shqipërisë</w:t>
      </w:r>
      <w:r>
        <w:rPr>
          <w:rFonts w:ascii="Times New Roman" w:hAnsi="Times New Roman"/>
          <w:sz w:val="24"/>
          <w:szCs w:val="24"/>
          <w:lang w:val="sq-AL"/>
        </w:rPr>
        <w:t xml:space="preserve"> (nr. 54268/00, §§ 21-26, 18 Nëntor 2004) dhe </w:t>
      </w:r>
      <w:r>
        <w:rPr>
          <w:rFonts w:ascii="Times New Roman" w:hAnsi="Times New Roman"/>
          <w:i/>
          <w:sz w:val="24"/>
          <w:szCs w:val="24"/>
          <w:lang w:val="sq-AL"/>
        </w:rPr>
        <w:t>Gjyli kundër Shqipërisë</w:t>
      </w:r>
      <w:r>
        <w:rPr>
          <w:rFonts w:ascii="Times New Roman" w:hAnsi="Times New Roman"/>
          <w:sz w:val="24"/>
          <w:szCs w:val="24"/>
          <w:lang w:val="sq-AL"/>
        </w:rPr>
        <w:t xml:space="preserve"> (nr. 32907/07, §§ 19-28, 29 Shtator 2009).</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jc w:val="both"/>
        <w:rPr>
          <w:rFonts w:ascii="Times New Roman" w:hAnsi="Times New Roman"/>
          <w:sz w:val="24"/>
          <w:szCs w:val="24"/>
          <w:lang w:val="sq-AL"/>
        </w:rPr>
      </w:pPr>
      <w:r>
        <w:rPr>
          <w:rFonts w:ascii="Times New Roman" w:hAnsi="Times New Roman"/>
          <w:sz w:val="24"/>
          <w:szCs w:val="24"/>
          <w:lang w:val="sq-AL"/>
        </w:rPr>
        <w:t xml:space="preserve">LIGJI </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numPr>
          <w:ilvl w:val="0"/>
          <w:numId w:val="13"/>
        </w:numPr>
        <w:jc w:val="both"/>
        <w:rPr>
          <w:rFonts w:ascii="Times New Roman" w:hAnsi="Times New Roman"/>
          <w:sz w:val="24"/>
          <w:szCs w:val="24"/>
          <w:lang w:val="sq-AL"/>
        </w:rPr>
      </w:pPr>
      <w:r>
        <w:rPr>
          <w:rFonts w:ascii="Times New Roman" w:hAnsi="Times New Roman"/>
          <w:sz w:val="24"/>
          <w:szCs w:val="24"/>
          <w:lang w:val="sq-AL"/>
        </w:rPr>
        <w:t>PRETENDIM PËR SHKELJE TË NENEVE 6 § 1 DHE 13 DHE TË NENIT 1 TË PROTOKOLLIT NR. 1 TË KONVENTËS</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Ankuesi shprehu shqetësimin se moszbatimi i vendimit të formës së prerë të gjykatës, më 8 Maj 2003, i plotësuar me vendimet e</w:t>
      </w:r>
      <w:r w:rsidR="00765D32">
        <w:rPr>
          <w:rFonts w:ascii="Times New Roman" w:hAnsi="Times New Roman"/>
          <w:sz w:val="24"/>
          <w:szCs w:val="24"/>
          <w:lang w:val="sq-AL"/>
        </w:rPr>
        <w:t xml:space="preserve"> </w:t>
      </w:r>
      <w:r>
        <w:rPr>
          <w:rFonts w:ascii="Times New Roman" w:hAnsi="Times New Roman"/>
          <w:sz w:val="24"/>
          <w:szCs w:val="24"/>
          <w:lang w:val="sq-AL"/>
        </w:rPr>
        <w:t xml:space="preserve">datës 15 Maj 2003, 9 Prill 2008 dhe 30 Qershor 2010, shkelte të drejtat e tij sipas Neneve 6 § 1 dhe 13, dhe sipas Nneit 1 të Protokollit Nr. 1 të Konventës, të cilat përcaktojnë si më poshtë: </w:t>
      </w:r>
    </w:p>
    <w:p w:rsidR="008B297D" w:rsidRDefault="008B297D" w:rsidP="00765D32">
      <w:pPr>
        <w:pStyle w:val="NoSpacing"/>
        <w:jc w:val="both"/>
        <w:rPr>
          <w:rFonts w:ascii="Times New Roman" w:hAnsi="Times New Roman"/>
          <w:sz w:val="24"/>
          <w:szCs w:val="24"/>
          <w:lang w:val="sq-AL"/>
        </w:rPr>
      </w:pPr>
    </w:p>
    <w:p w:rsidR="00765D32" w:rsidRPr="008B297D" w:rsidRDefault="00765D32" w:rsidP="00765D32">
      <w:pPr>
        <w:pStyle w:val="NoSpacing"/>
        <w:jc w:val="both"/>
        <w:rPr>
          <w:rFonts w:ascii="Times New Roman" w:hAnsi="Times New Roman"/>
          <w:b/>
          <w:sz w:val="24"/>
          <w:szCs w:val="24"/>
          <w:lang w:val="sq-AL"/>
        </w:rPr>
      </w:pPr>
      <w:r w:rsidRPr="008B297D">
        <w:rPr>
          <w:rFonts w:ascii="Times New Roman" w:hAnsi="Times New Roman"/>
          <w:b/>
          <w:sz w:val="24"/>
          <w:szCs w:val="24"/>
          <w:lang w:val="sq-AL"/>
        </w:rPr>
        <w:t xml:space="preserve">Neni 6 § 1 </w:t>
      </w:r>
    </w:p>
    <w:p w:rsidR="00765D32" w:rsidRDefault="00765D32" w:rsidP="00765D32">
      <w:pPr>
        <w:pStyle w:val="NoSpacing"/>
        <w:jc w:val="both"/>
        <w:rPr>
          <w:rFonts w:ascii="Times New Roman" w:hAnsi="Times New Roman"/>
          <w:sz w:val="24"/>
          <w:szCs w:val="24"/>
          <w:lang w:val="sq-AL"/>
        </w:rPr>
      </w:pPr>
    </w:p>
    <w:p w:rsidR="00765D32" w:rsidRDefault="00765D32" w:rsidP="00765D32">
      <w:pPr>
        <w:pStyle w:val="NoSpacing"/>
        <w:jc w:val="both"/>
        <w:rPr>
          <w:rFonts w:ascii="Times New Roman" w:hAnsi="Times New Roman"/>
          <w:sz w:val="24"/>
          <w:szCs w:val="24"/>
          <w:lang w:val="sq-AL"/>
        </w:rPr>
      </w:pPr>
      <w:r>
        <w:rPr>
          <w:rFonts w:ascii="Times New Roman" w:hAnsi="Times New Roman"/>
          <w:sz w:val="24"/>
          <w:szCs w:val="24"/>
          <w:lang w:val="sq-AL"/>
        </w:rPr>
        <w:t>“</w:t>
      </w:r>
      <w:r w:rsidRPr="008B297D">
        <w:rPr>
          <w:rFonts w:ascii="Times New Roman" w:hAnsi="Times New Roman"/>
          <w:sz w:val="20"/>
          <w:szCs w:val="20"/>
          <w:lang w:val="sq-AL"/>
        </w:rPr>
        <w:t xml:space="preserve">Çdo person ka të drejtë që çështja e tij të dëgjohet ... drejtësisht ... nga një </w:t>
      </w:r>
      <w:r w:rsidR="008B297D" w:rsidRPr="008B297D">
        <w:rPr>
          <w:rFonts w:ascii="Times New Roman" w:hAnsi="Times New Roman"/>
          <w:sz w:val="20"/>
          <w:szCs w:val="20"/>
          <w:lang w:val="sq-AL"/>
        </w:rPr>
        <w:t xml:space="preserve">... </w:t>
      </w:r>
      <w:r w:rsidRPr="008B297D">
        <w:rPr>
          <w:rFonts w:ascii="Times New Roman" w:hAnsi="Times New Roman"/>
          <w:sz w:val="20"/>
          <w:szCs w:val="20"/>
          <w:lang w:val="sq-AL"/>
        </w:rPr>
        <w:t>gjykatë</w:t>
      </w:r>
      <w:r w:rsidR="008B297D">
        <w:rPr>
          <w:rFonts w:ascii="Times New Roman" w:hAnsi="Times New Roman"/>
          <w:sz w:val="24"/>
          <w:szCs w:val="24"/>
          <w:lang w:val="sq-AL"/>
        </w:rPr>
        <w:t xml:space="preserve"> ...</w:t>
      </w:r>
      <w:r>
        <w:rPr>
          <w:rFonts w:ascii="Times New Roman" w:hAnsi="Times New Roman"/>
          <w:sz w:val="24"/>
          <w:szCs w:val="24"/>
          <w:lang w:val="sq-AL"/>
        </w:rPr>
        <w:t>”</w:t>
      </w:r>
    </w:p>
    <w:p w:rsidR="008B297D" w:rsidRDefault="008B297D" w:rsidP="00765D32">
      <w:pPr>
        <w:pStyle w:val="NoSpacing"/>
        <w:jc w:val="both"/>
        <w:rPr>
          <w:rFonts w:ascii="Times New Roman" w:hAnsi="Times New Roman"/>
          <w:sz w:val="24"/>
          <w:szCs w:val="24"/>
          <w:lang w:val="sq-AL"/>
        </w:rPr>
      </w:pPr>
    </w:p>
    <w:p w:rsidR="008B297D" w:rsidRPr="008B297D" w:rsidRDefault="008B297D" w:rsidP="00765D32">
      <w:pPr>
        <w:pStyle w:val="NoSpacing"/>
        <w:jc w:val="both"/>
        <w:rPr>
          <w:rFonts w:ascii="Times New Roman" w:hAnsi="Times New Roman"/>
          <w:b/>
          <w:sz w:val="24"/>
          <w:szCs w:val="24"/>
          <w:lang w:val="sq-AL"/>
        </w:rPr>
      </w:pPr>
      <w:r w:rsidRPr="008B297D">
        <w:rPr>
          <w:rFonts w:ascii="Times New Roman" w:hAnsi="Times New Roman"/>
          <w:b/>
          <w:sz w:val="24"/>
          <w:szCs w:val="24"/>
          <w:lang w:val="sq-AL"/>
        </w:rPr>
        <w:t>Neni 13</w:t>
      </w:r>
    </w:p>
    <w:p w:rsidR="008B297D" w:rsidRDefault="008B297D" w:rsidP="00765D32">
      <w:pPr>
        <w:pStyle w:val="NoSpacing"/>
        <w:jc w:val="both"/>
        <w:rPr>
          <w:rFonts w:ascii="Times New Roman" w:hAnsi="Times New Roman"/>
          <w:sz w:val="24"/>
          <w:szCs w:val="24"/>
          <w:lang w:val="sq-AL"/>
        </w:rPr>
      </w:pPr>
    </w:p>
    <w:p w:rsidR="008B297D" w:rsidRDefault="008B297D" w:rsidP="008B297D">
      <w:pPr>
        <w:pStyle w:val="NoSpacing"/>
        <w:jc w:val="both"/>
        <w:rPr>
          <w:rFonts w:ascii="Times New Roman" w:hAnsi="Times New Roman"/>
          <w:sz w:val="24"/>
          <w:szCs w:val="24"/>
          <w:lang w:val="sq-AL"/>
        </w:rPr>
      </w:pPr>
      <w:r>
        <w:rPr>
          <w:rFonts w:ascii="Times New Roman" w:hAnsi="Times New Roman"/>
          <w:sz w:val="24"/>
          <w:szCs w:val="24"/>
          <w:lang w:val="sq-AL"/>
        </w:rPr>
        <w:t>“</w:t>
      </w:r>
      <w:r w:rsidRPr="008B297D">
        <w:rPr>
          <w:rFonts w:ascii="Times New Roman" w:hAnsi="Times New Roman"/>
          <w:sz w:val="24"/>
          <w:szCs w:val="24"/>
          <w:lang w:val="sq-AL"/>
        </w:rPr>
        <w:t>Çdokush, të cilit i janë shkelur të dr</w:t>
      </w:r>
      <w:r>
        <w:rPr>
          <w:rFonts w:ascii="Times New Roman" w:hAnsi="Times New Roman"/>
          <w:sz w:val="24"/>
          <w:szCs w:val="24"/>
          <w:lang w:val="sq-AL"/>
        </w:rPr>
        <w:t xml:space="preserve">ejtat dhe liritë e përcaktuara </w:t>
      </w:r>
      <w:r w:rsidRPr="008B297D">
        <w:rPr>
          <w:rFonts w:ascii="Times New Roman" w:hAnsi="Times New Roman"/>
          <w:sz w:val="24"/>
          <w:szCs w:val="24"/>
          <w:lang w:val="sq-AL"/>
        </w:rPr>
        <w:t>në këtë Konventë, ka të drejtën e nj</w:t>
      </w:r>
      <w:r>
        <w:rPr>
          <w:rFonts w:ascii="Times New Roman" w:hAnsi="Times New Roman"/>
          <w:sz w:val="24"/>
          <w:szCs w:val="24"/>
          <w:lang w:val="sq-AL"/>
        </w:rPr>
        <w:t xml:space="preserve">ë zgjidhjeje efektive para një </w:t>
      </w:r>
      <w:r w:rsidRPr="008B297D">
        <w:rPr>
          <w:rFonts w:ascii="Times New Roman" w:hAnsi="Times New Roman"/>
          <w:sz w:val="24"/>
          <w:szCs w:val="24"/>
          <w:lang w:val="sq-AL"/>
        </w:rPr>
        <w:t>organi kombëtar, pavarësisht se s</w:t>
      </w:r>
      <w:r>
        <w:rPr>
          <w:rFonts w:ascii="Times New Roman" w:hAnsi="Times New Roman"/>
          <w:sz w:val="24"/>
          <w:szCs w:val="24"/>
          <w:lang w:val="sq-AL"/>
        </w:rPr>
        <w:t xml:space="preserve">hkelja është kryer nga persona </w:t>
      </w:r>
      <w:r w:rsidRPr="008B297D">
        <w:rPr>
          <w:rFonts w:ascii="Times New Roman" w:hAnsi="Times New Roman"/>
          <w:sz w:val="24"/>
          <w:szCs w:val="24"/>
          <w:lang w:val="sq-AL"/>
        </w:rPr>
        <w:t>që veprojnë në përmbushje të funksioneve të tyre zyrtare.</w:t>
      </w:r>
      <w:r>
        <w:rPr>
          <w:rFonts w:ascii="Times New Roman" w:hAnsi="Times New Roman"/>
          <w:sz w:val="24"/>
          <w:szCs w:val="24"/>
          <w:lang w:val="sq-AL"/>
        </w:rPr>
        <w:t>”</w:t>
      </w:r>
    </w:p>
    <w:p w:rsidR="008B297D" w:rsidRDefault="008B297D" w:rsidP="008B297D">
      <w:pPr>
        <w:pStyle w:val="NoSpacing"/>
        <w:jc w:val="both"/>
        <w:rPr>
          <w:rFonts w:ascii="Times New Roman" w:hAnsi="Times New Roman"/>
          <w:sz w:val="24"/>
          <w:szCs w:val="24"/>
          <w:lang w:val="sq-AL"/>
        </w:rPr>
      </w:pPr>
    </w:p>
    <w:p w:rsidR="008B297D" w:rsidRPr="008B297D" w:rsidRDefault="008B297D" w:rsidP="008B297D">
      <w:pPr>
        <w:pStyle w:val="NoSpacing"/>
        <w:jc w:val="both"/>
        <w:rPr>
          <w:rFonts w:ascii="Times New Roman" w:hAnsi="Times New Roman"/>
          <w:b/>
          <w:sz w:val="24"/>
          <w:szCs w:val="24"/>
          <w:lang w:val="sq-AL"/>
        </w:rPr>
      </w:pPr>
      <w:r w:rsidRPr="008B297D">
        <w:rPr>
          <w:rFonts w:ascii="Times New Roman" w:hAnsi="Times New Roman"/>
          <w:b/>
          <w:sz w:val="24"/>
          <w:szCs w:val="24"/>
          <w:lang w:val="sq-AL"/>
        </w:rPr>
        <w:t>Neni 1 i Protokollit Nr. 1</w:t>
      </w:r>
    </w:p>
    <w:p w:rsidR="008B297D" w:rsidRDefault="008B297D" w:rsidP="008B297D">
      <w:pPr>
        <w:pStyle w:val="NoSpacing"/>
        <w:jc w:val="both"/>
        <w:rPr>
          <w:rFonts w:ascii="Times New Roman" w:hAnsi="Times New Roman"/>
          <w:sz w:val="24"/>
          <w:szCs w:val="24"/>
          <w:lang w:val="sq-AL"/>
        </w:rPr>
      </w:pPr>
    </w:p>
    <w:p w:rsidR="008B297D" w:rsidRDefault="008B297D" w:rsidP="008B297D">
      <w:pPr>
        <w:pStyle w:val="NoSpacing"/>
        <w:jc w:val="both"/>
        <w:rPr>
          <w:rFonts w:ascii="Times New Roman" w:hAnsi="Times New Roman"/>
          <w:sz w:val="24"/>
          <w:szCs w:val="24"/>
          <w:lang w:val="sq-AL"/>
        </w:rPr>
      </w:pPr>
      <w:r>
        <w:rPr>
          <w:rFonts w:ascii="Times New Roman" w:hAnsi="Times New Roman"/>
          <w:sz w:val="24"/>
          <w:szCs w:val="24"/>
          <w:lang w:val="sq-AL"/>
        </w:rPr>
        <w:t>“</w:t>
      </w:r>
      <w:r w:rsidRPr="00A5002A">
        <w:rPr>
          <w:rFonts w:ascii="Times New Roman" w:hAnsi="Times New Roman"/>
          <w:sz w:val="20"/>
          <w:szCs w:val="20"/>
          <w:lang w:val="sq-AL"/>
        </w:rPr>
        <w:t>Çdo person fizik ose juridik ka të drejtën e gëzimit paqësor të pasurisë së tij. Askush nuk mund të privohet nga prona e tij, përveçse për arsye të interesit publik dhe në kushtet e parashikuara nga ligji dhe nga parimet e përgjithshme të së drejtës ndërkombëtare</w:t>
      </w:r>
      <w:r>
        <w:rPr>
          <w:rFonts w:ascii="Times New Roman" w:hAnsi="Times New Roman"/>
          <w:sz w:val="24"/>
          <w:szCs w:val="24"/>
          <w:lang w:val="sq-AL"/>
        </w:rPr>
        <w:t>”.</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numPr>
          <w:ilvl w:val="0"/>
          <w:numId w:val="14"/>
        </w:numPr>
        <w:jc w:val="both"/>
        <w:rPr>
          <w:rFonts w:ascii="Times New Roman" w:hAnsi="Times New Roman"/>
          <w:b/>
          <w:sz w:val="24"/>
          <w:szCs w:val="24"/>
          <w:lang w:val="sq-AL"/>
        </w:rPr>
      </w:pPr>
      <w:r>
        <w:rPr>
          <w:rFonts w:ascii="Times New Roman" w:hAnsi="Times New Roman"/>
          <w:b/>
          <w:sz w:val="24"/>
          <w:szCs w:val="24"/>
          <w:lang w:val="sq-AL"/>
        </w:rPr>
        <w:t xml:space="preserve">Pranueshmëria </w:t>
      </w:r>
    </w:p>
    <w:p w:rsidR="00295FB5" w:rsidRDefault="00295FB5" w:rsidP="00295FB5">
      <w:pPr>
        <w:pStyle w:val="NoSpacing"/>
        <w:jc w:val="both"/>
        <w:rPr>
          <w:rFonts w:ascii="Times New Roman" w:hAnsi="Times New Roman"/>
          <w:b/>
          <w:sz w:val="24"/>
          <w:szCs w:val="24"/>
          <w:lang w:val="sq-AL"/>
        </w:rPr>
      </w:pP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Qeveria parashtroi faktin se vendimi i Gjykatës së Lartë, i datës 8 Maj 2003, u zbatua më 1 Mars 2006, kur ankuesi filloi punën në Ministri. Për më tepër, më 30 Qershor 2007, ankuesi u kualifikua</w:t>
      </w:r>
      <w:r w:rsidR="0046301F">
        <w:rPr>
          <w:rFonts w:ascii="Times New Roman" w:hAnsi="Times New Roman"/>
          <w:sz w:val="24"/>
          <w:szCs w:val="24"/>
          <w:lang w:val="sq-AL"/>
        </w:rPr>
        <w:t xml:space="preserve"> </w:t>
      </w:r>
      <w:r>
        <w:rPr>
          <w:rFonts w:ascii="Times New Roman" w:hAnsi="Times New Roman"/>
          <w:sz w:val="24"/>
          <w:szCs w:val="24"/>
          <w:lang w:val="sq-AL"/>
        </w:rPr>
        <w:t xml:space="preserve">për pension pleqërie. Për pasojë, ankuesi nuk mund të deklarohej viktimë.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 qëndroi në ankesën e tij se vendimi i Gjykatës së Lartë nuk ishte zbatuar. </w:t>
      </w:r>
    </w:p>
    <w:p w:rsidR="008F492F"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mendon se pyetja e shtruar nëse ankuesi mund të pretendonte se ishte viktimë duhet bashkuar me cilësitë, dhe të shqyrtohet së b</w:t>
      </w:r>
      <w:r w:rsidR="008B297D">
        <w:rPr>
          <w:rFonts w:ascii="Times New Roman" w:hAnsi="Times New Roman"/>
          <w:sz w:val="24"/>
          <w:szCs w:val="24"/>
          <w:lang w:val="sq-AL"/>
        </w:rPr>
        <w:t>ashku me ankesën e tij për mosz</w:t>
      </w:r>
      <w:r>
        <w:rPr>
          <w:rFonts w:ascii="Times New Roman" w:hAnsi="Times New Roman"/>
          <w:sz w:val="24"/>
          <w:szCs w:val="24"/>
          <w:lang w:val="sq-AL"/>
        </w:rPr>
        <w:t>b</w:t>
      </w:r>
      <w:r w:rsidR="008B297D">
        <w:rPr>
          <w:rFonts w:ascii="Times New Roman" w:hAnsi="Times New Roman"/>
          <w:sz w:val="24"/>
          <w:szCs w:val="24"/>
          <w:lang w:val="sq-AL"/>
        </w:rPr>
        <w:t>a</w:t>
      </w:r>
      <w:r>
        <w:rPr>
          <w:rFonts w:ascii="Times New Roman" w:hAnsi="Times New Roman"/>
          <w:sz w:val="24"/>
          <w:szCs w:val="24"/>
          <w:lang w:val="sq-AL"/>
        </w:rPr>
        <w:t xml:space="preserve">tim të vendimit të Gjykatës së Lartë, i datës 8 Maj 2003. Më tej Gjykata mendon se edhe pse vendimet e gjykatave vendase të datës 9 Prill 2008 dhe 30 Qershor 2010 u bënë të formës së prerë pasi çështja iu komunikua Qeverisë përgjegjëse, ato u dhanë si përgjigje e kërkesave të ankuesit për pretendimin për moszbatim të vendimit të Gjykatës së Lartë, i datës 8 Maj 2003. Këto zhvillime vendase u përfshinë në Deklaratën e Fakteve, e cila iu komunikua </w:t>
      </w:r>
    </w:p>
    <w:p w:rsidR="008F492F" w:rsidRPr="0066225F" w:rsidRDefault="008F492F" w:rsidP="008F492F">
      <w:pPr>
        <w:pStyle w:val="NoSpacing"/>
        <w:ind w:left="720"/>
        <w:jc w:val="center"/>
        <w:rPr>
          <w:rFonts w:ascii="Times New Roman" w:hAnsi="Times New Roman"/>
          <w:sz w:val="18"/>
          <w:szCs w:val="18"/>
          <w:lang w:val="sq-AL"/>
        </w:rPr>
      </w:pPr>
    </w:p>
    <w:p w:rsidR="008F492F" w:rsidRPr="0066225F" w:rsidRDefault="008F492F" w:rsidP="008F492F">
      <w:pPr>
        <w:pStyle w:val="NoSpacing"/>
        <w:ind w:left="720"/>
        <w:jc w:val="center"/>
        <w:rPr>
          <w:rFonts w:ascii="Times New Roman" w:hAnsi="Times New Roman"/>
          <w:sz w:val="18"/>
          <w:szCs w:val="18"/>
          <w:lang w:val="sq-AL"/>
        </w:rPr>
      </w:pPr>
      <w:r w:rsidRPr="0066225F">
        <w:rPr>
          <w:rFonts w:ascii="Times New Roman" w:hAnsi="Times New Roman"/>
          <w:sz w:val="18"/>
          <w:szCs w:val="18"/>
          <w:lang w:val="sq-AL"/>
        </w:rPr>
        <w:lastRenderedPageBreak/>
        <w:t>MEMISHAJ KUNDËR VENDIMIT TË SHQIPËRISË</w:t>
      </w:r>
    </w:p>
    <w:p w:rsidR="008F492F" w:rsidRDefault="008F492F" w:rsidP="008F492F">
      <w:pPr>
        <w:pStyle w:val="NoSpacing"/>
        <w:ind w:left="720"/>
        <w:jc w:val="center"/>
        <w:rPr>
          <w:rFonts w:ascii="Times New Roman" w:hAnsi="Times New Roman"/>
          <w:sz w:val="24"/>
          <w:szCs w:val="24"/>
          <w:lang w:val="sq-AL"/>
        </w:rPr>
      </w:pPr>
    </w:p>
    <w:p w:rsidR="00295FB5" w:rsidRDefault="00295FB5" w:rsidP="008F492F">
      <w:pPr>
        <w:pStyle w:val="NoSpacing"/>
        <w:ind w:left="720"/>
        <w:jc w:val="both"/>
        <w:rPr>
          <w:rFonts w:ascii="Times New Roman" w:hAnsi="Times New Roman"/>
          <w:sz w:val="24"/>
          <w:szCs w:val="24"/>
          <w:lang w:val="sq-AL"/>
        </w:rPr>
      </w:pPr>
      <w:r>
        <w:rPr>
          <w:rFonts w:ascii="Times New Roman" w:hAnsi="Times New Roman"/>
          <w:sz w:val="24"/>
          <w:szCs w:val="24"/>
          <w:lang w:val="sq-AL"/>
        </w:rPr>
        <w:t xml:space="preserve">Qeverisë dhe nuk u kundërshtua prej saj. Ajo do të merret në konsideratë gjatë shqyrtimit të cilësive të këtij ankimi.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Më tej, gjykata mendon se, përderisa ky ankim nuk është i pabazuar në fakte, në përputhje me interpretimin e Nenit 35 § 3 (a) të Konventës, dhe as e papranueshme, ai duhet të deklarohet i pranueshëm. </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numPr>
          <w:ilvl w:val="0"/>
          <w:numId w:val="14"/>
        </w:numPr>
        <w:jc w:val="both"/>
        <w:rPr>
          <w:rFonts w:ascii="Times New Roman" w:hAnsi="Times New Roman"/>
          <w:sz w:val="24"/>
          <w:szCs w:val="24"/>
          <w:lang w:val="sq-AL"/>
        </w:rPr>
      </w:pPr>
      <w:r>
        <w:rPr>
          <w:rFonts w:ascii="Times New Roman" w:hAnsi="Times New Roman"/>
          <w:b/>
          <w:sz w:val="24"/>
          <w:szCs w:val="24"/>
          <w:lang w:val="sq-AL"/>
        </w:rPr>
        <w:t>Cilësitë</w:t>
      </w:r>
      <w:r>
        <w:rPr>
          <w:rFonts w:ascii="Times New Roman" w:hAnsi="Times New Roman"/>
          <w:sz w:val="24"/>
          <w:szCs w:val="24"/>
          <w:lang w:val="sq-AL"/>
        </w:rPr>
        <w:t xml:space="preserve"> </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kujton dispozitat e për</w:t>
      </w:r>
      <w:r w:rsidR="008B297D">
        <w:rPr>
          <w:rFonts w:ascii="Times New Roman" w:hAnsi="Times New Roman"/>
          <w:sz w:val="24"/>
          <w:szCs w:val="24"/>
          <w:lang w:val="sq-AL"/>
        </w:rPr>
        <w:t>gjithshme sipas Nenit 6 § 1 të K</w:t>
      </w:r>
      <w:r>
        <w:rPr>
          <w:rFonts w:ascii="Times New Roman" w:hAnsi="Times New Roman"/>
          <w:sz w:val="24"/>
          <w:szCs w:val="24"/>
          <w:lang w:val="sq-AL"/>
        </w:rPr>
        <w:t>onventës në lidhje</w:t>
      </w:r>
      <w:r w:rsidR="008B297D">
        <w:rPr>
          <w:rFonts w:ascii="Times New Roman" w:hAnsi="Times New Roman"/>
          <w:sz w:val="24"/>
          <w:szCs w:val="24"/>
          <w:lang w:val="sq-AL"/>
        </w:rPr>
        <w:t xml:space="preserve"> </w:t>
      </w:r>
      <w:r>
        <w:rPr>
          <w:rFonts w:ascii="Times New Roman" w:hAnsi="Times New Roman"/>
          <w:sz w:val="24"/>
          <w:szCs w:val="24"/>
          <w:lang w:val="sq-AL"/>
        </w:rPr>
        <w:t xml:space="preserve">me moszbatimin e një vendimi gjykate të formës së prerë të marrë </w:t>
      </w:r>
      <w:r>
        <w:rPr>
          <w:rFonts w:ascii="Times New Roman" w:hAnsi="Times New Roman"/>
          <w:i/>
          <w:sz w:val="24"/>
          <w:szCs w:val="24"/>
          <w:lang w:val="sq-AL"/>
        </w:rPr>
        <w:t xml:space="preserve">inter alia </w:t>
      </w:r>
      <w:r>
        <w:rPr>
          <w:rFonts w:ascii="Times New Roman" w:hAnsi="Times New Roman"/>
          <w:sz w:val="24"/>
          <w:szCs w:val="24"/>
          <w:lang w:val="sq-AL"/>
        </w:rPr>
        <w:t xml:space="preserve">, në çështjen </w:t>
      </w:r>
      <w:r>
        <w:rPr>
          <w:rFonts w:ascii="Times New Roman" w:hAnsi="Times New Roman"/>
          <w:i/>
          <w:sz w:val="24"/>
          <w:szCs w:val="24"/>
          <w:lang w:val="sq-AL"/>
        </w:rPr>
        <w:t xml:space="preserve">Qufaj Co.Sh.p.k. </w:t>
      </w:r>
      <w:r>
        <w:rPr>
          <w:rFonts w:ascii="Times New Roman" w:hAnsi="Times New Roman"/>
          <w:sz w:val="24"/>
          <w:szCs w:val="24"/>
          <w:lang w:val="sq-AL"/>
        </w:rPr>
        <w:t xml:space="preserve">(cituar më sipër, § 38) dhe në </w:t>
      </w:r>
      <w:r>
        <w:rPr>
          <w:rFonts w:ascii="Times New Roman" w:hAnsi="Times New Roman"/>
          <w:i/>
          <w:sz w:val="24"/>
          <w:szCs w:val="24"/>
          <w:lang w:val="sq-AL"/>
        </w:rPr>
        <w:t xml:space="preserve">Gjyli </w:t>
      </w:r>
      <w:r>
        <w:rPr>
          <w:rFonts w:ascii="Times New Roman" w:hAnsi="Times New Roman"/>
          <w:sz w:val="24"/>
          <w:szCs w:val="24"/>
          <w:lang w:val="sq-AL"/>
        </w:rPr>
        <w:t xml:space="preserve">(cituar më sipër, §§ 43-44).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Gjykata vëren se më 8 Maj 2003, Gjykata e Lartë urdhëroi që ankuesi të rikthehej në punë nga Bashkia Tiranë. Më 15 Maj 2003, gjykata vendase urdhëroi të paguheshin rrogat e prapambetura deri në rikthimin e ankuesit në punë. Qeveria nuk e informoi Gjykatën për ndonjë masë të marrë nga autoritetet</w:t>
      </w:r>
      <w:r w:rsidR="0046301F">
        <w:rPr>
          <w:rFonts w:ascii="Times New Roman" w:hAnsi="Times New Roman"/>
          <w:sz w:val="24"/>
          <w:szCs w:val="24"/>
          <w:lang w:val="sq-AL"/>
        </w:rPr>
        <w:t xml:space="preserve"> </w:t>
      </w:r>
      <w:r>
        <w:rPr>
          <w:rFonts w:ascii="Times New Roman" w:hAnsi="Times New Roman"/>
          <w:sz w:val="24"/>
          <w:szCs w:val="24"/>
          <w:lang w:val="sq-AL"/>
        </w:rPr>
        <w:t>për të përmbushur atë vendim. Moszbatimi i vendimit nga ana e autoriteteve u pranua edhe nga Gjykata Kushtetuese në vendimin e saj të datës 31 Mars 2006, edhe pse ajo nuk mund të përballonte kompensimin për shkeljen e të drejtave të tij për të patur akses në gjykatë.</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Si rezultat i mosbindjes së autoriteteve me vendimin e Gjykatës së Lartë, të datës 8 Maj 2003, ankuesi hapi procedura për të kërkuar që të paguhej për rrogat e prapambetura si edhe për interesat e akumuluara. Më 9 Prill 2008 dhe 30 Qershor 2010, gjykatat vendase pranuan kërkesat e tij civile dhe dëmet e përcaktuara (shiko paragrafët 14 dhe 19 më sipër). Edhe pse pagesa e rrogave të prapambetura u krye më 31 Mars 2010, pagesat e interesave të akumuluar si dhe të kontributeve të sigurimeve shoqërore nuk u realizuan. Qeveria nuk parashtroi asnjë justifikim për vonesën në pagesë dhe për moszbatim të atyre vendimeve vendase. Ky fakt përforcoi konstatimet e mësipërme, se vendimi i Gjykatës së Lartë i</w:t>
      </w:r>
      <w:r w:rsidR="008B297D">
        <w:rPr>
          <w:rFonts w:ascii="Times New Roman" w:hAnsi="Times New Roman"/>
          <w:sz w:val="24"/>
          <w:szCs w:val="24"/>
          <w:lang w:val="sq-AL"/>
        </w:rPr>
        <w:t xml:space="preserve"> </w:t>
      </w:r>
      <w:r>
        <w:rPr>
          <w:rFonts w:ascii="Times New Roman" w:hAnsi="Times New Roman"/>
          <w:sz w:val="24"/>
          <w:szCs w:val="24"/>
          <w:lang w:val="sq-AL"/>
        </w:rPr>
        <w:t xml:space="preserve">datës 8 Maj 2003, i plotësuar më 15 Maj 2003, mbeti i pazbatuar.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Fakti se ankuesi filloi punë në një intitucion tjetër Shtetëror, më 1 Mars 2006, nuk kishte lidhje dhe nuk përkrahte zbatimin e vendimit të Gjykatës së Lartë, të datës 8 Maj 2003. Fakti se ankuesi u kualifikua për pension pleqërie, siç u pretendua nga Qeveria, nuk mund të ishte justifikim për të vërtetën se autoritetet vazhdonin të moszbatonin vendimin e Gjykatës së Lartë, të datës 8 Maj 2003. Për më tepër, interesi i akumuluar, si rezultat i pagesës së vonuar, dhe kontributet shoqërore, të cilat kanë lidhje me pensionin e ankuesit, nuk janë paguar ende.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Më tej, ankuesi shprehu pretendimin se ishte viktimë e shkelj</w:t>
      </w:r>
      <w:r w:rsidR="00335A95">
        <w:rPr>
          <w:rFonts w:ascii="Times New Roman" w:hAnsi="Times New Roman"/>
          <w:sz w:val="24"/>
          <w:szCs w:val="24"/>
          <w:lang w:val="sq-AL"/>
        </w:rPr>
        <w:t>es së të drej</w:t>
      </w:r>
      <w:r>
        <w:rPr>
          <w:rFonts w:ascii="Times New Roman" w:hAnsi="Times New Roman"/>
          <w:sz w:val="24"/>
          <w:szCs w:val="24"/>
          <w:lang w:val="sq-AL"/>
        </w:rPr>
        <w:t>t</w:t>
      </w:r>
      <w:r w:rsidR="00335A95">
        <w:rPr>
          <w:rFonts w:ascii="Times New Roman" w:hAnsi="Times New Roman"/>
          <w:sz w:val="24"/>
          <w:szCs w:val="24"/>
          <w:lang w:val="sq-AL"/>
        </w:rPr>
        <w:t>a</w:t>
      </w:r>
      <w:r>
        <w:rPr>
          <w:rFonts w:ascii="Times New Roman" w:hAnsi="Times New Roman"/>
          <w:sz w:val="24"/>
          <w:szCs w:val="24"/>
          <w:lang w:val="sq-AL"/>
        </w:rPr>
        <w:t xml:space="preserve">ve të tij, sipas Nenit 6 të Konventës, dhe Gjykata e hedh poshtë kundërshtimin nga ana e Qeverisë (shiko, midis të tjerave, </w:t>
      </w:r>
      <w:r>
        <w:rPr>
          <w:rFonts w:ascii="Times New Roman" w:hAnsi="Times New Roman"/>
          <w:i/>
          <w:sz w:val="24"/>
          <w:szCs w:val="24"/>
          <w:lang w:val="sq-AL"/>
        </w:rPr>
        <w:t>Burdoc kundër Rusisë</w:t>
      </w:r>
      <w:r>
        <w:rPr>
          <w:rFonts w:ascii="Times New Roman" w:hAnsi="Times New Roman"/>
          <w:sz w:val="24"/>
          <w:szCs w:val="24"/>
          <w:lang w:val="sq-AL"/>
        </w:rPr>
        <w:t xml:space="preserve">, nr. 59498/00, § 31, GJEDNJ 2002-III). Gjithashtu, Gjykata konstaton se është shkelur Neni 6 § 1 i Konventës. </w:t>
      </w:r>
    </w:p>
    <w:p w:rsidR="008F492F" w:rsidRPr="008F492F" w:rsidRDefault="00295FB5" w:rsidP="00295FB5">
      <w:pPr>
        <w:pStyle w:val="NoSpacing"/>
        <w:numPr>
          <w:ilvl w:val="0"/>
          <w:numId w:val="10"/>
        </w:numPr>
        <w:jc w:val="both"/>
        <w:rPr>
          <w:rFonts w:ascii="Times New Roman" w:hAnsi="Times New Roman"/>
          <w:sz w:val="24"/>
          <w:szCs w:val="24"/>
          <w:lang w:val="sq-AL"/>
        </w:rPr>
      </w:pPr>
      <w:r w:rsidRPr="00764F40">
        <w:rPr>
          <w:rFonts w:ascii="Times New Roman" w:hAnsi="Times New Roman"/>
          <w:sz w:val="24"/>
          <w:szCs w:val="24"/>
          <w:lang w:val="sq-AL"/>
        </w:rPr>
        <w:t>M</w:t>
      </w:r>
      <w:r>
        <w:rPr>
          <w:rFonts w:ascii="Times New Roman" w:hAnsi="Times New Roman"/>
          <w:sz w:val="24"/>
          <w:szCs w:val="24"/>
          <w:lang w:val="sq-AL"/>
        </w:rPr>
        <w:t>ë</w:t>
      </w:r>
      <w:r w:rsidRPr="00764F40">
        <w:rPr>
          <w:rFonts w:ascii="Times New Roman" w:hAnsi="Times New Roman"/>
          <w:sz w:val="24"/>
          <w:szCs w:val="24"/>
          <w:lang w:val="sq-AL"/>
        </w:rPr>
        <w:t xml:space="preserve"> tej, Gjykata kujton se nuk ekziston asnj</w:t>
      </w:r>
      <w:r>
        <w:rPr>
          <w:rFonts w:ascii="Times New Roman" w:hAnsi="Times New Roman"/>
          <w:sz w:val="24"/>
          <w:szCs w:val="24"/>
          <w:lang w:val="sq-AL"/>
        </w:rPr>
        <w:t>ë</w:t>
      </w:r>
      <w:r w:rsidRPr="00764F40">
        <w:rPr>
          <w:rFonts w:ascii="Times New Roman" w:hAnsi="Times New Roman"/>
          <w:sz w:val="24"/>
          <w:szCs w:val="24"/>
          <w:lang w:val="sq-AL"/>
        </w:rPr>
        <w:t xml:space="preserve"> zgjidhje vendase p</w:t>
      </w:r>
      <w:r>
        <w:rPr>
          <w:rFonts w:ascii="Times New Roman" w:hAnsi="Times New Roman"/>
          <w:sz w:val="24"/>
          <w:szCs w:val="24"/>
          <w:lang w:val="sq-AL"/>
        </w:rPr>
        <w:t>ë</w:t>
      </w:r>
      <w:r w:rsidRPr="00764F40">
        <w:rPr>
          <w:rFonts w:ascii="Times New Roman" w:hAnsi="Times New Roman"/>
          <w:sz w:val="24"/>
          <w:szCs w:val="24"/>
          <w:lang w:val="sq-AL"/>
        </w:rPr>
        <w:t>r vones</w:t>
      </w:r>
      <w:r>
        <w:rPr>
          <w:rFonts w:ascii="Times New Roman" w:hAnsi="Times New Roman"/>
          <w:sz w:val="24"/>
          <w:szCs w:val="24"/>
          <w:lang w:val="sq-AL"/>
        </w:rPr>
        <w:t>ë</w:t>
      </w:r>
      <w:r w:rsidRPr="00764F40">
        <w:rPr>
          <w:rFonts w:ascii="Times New Roman" w:hAnsi="Times New Roman"/>
          <w:sz w:val="24"/>
          <w:szCs w:val="24"/>
          <w:lang w:val="sq-AL"/>
        </w:rPr>
        <w:t>n n</w:t>
      </w:r>
      <w:r>
        <w:rPr>
          <w:rFonts w:ascii="Times New Roman" w:hAnsi="Times New Roman"/>
          <w:sz w:val="24"/>
          <w:szCs w:val="24"/>
          <w:lang w:val="sq-AL"/>
        </w:rPr>
        <w:t>ë</w:t>
      </w:r>
      <w:r w:rsidRPr="00764F40">
        <w:rPr>
          <w:rFonts w:ascii="Times New Roman" w:hAnsi="Times New Roman"/>
          <w:sz w:val="24"/>
          <w:szCs w:val="24"/>
          <w:lang w:val="sq-AL"/>
        </w:rPr>
        <w:t xml:space="preserve"> zbatimin apo moszbatimin e nj</w:t>
      </w:r>
      <w:r>
        <w:rPr>
          <w:rFonts w:ascii="Times New Roman" w:hAnsi="Times New Roman"/>
          <w:sz w:val="24"/>
          <w:szCs w:val="24"/>
          <w:lang w:val="sq-AL"/>
        </w:rPr>
        <w:t>ë</w:t>
      </w:r>
      <w:r w:rsidRPr="00764F40">
        <w:rPr>
          <w:rFonts w:ascii="Times New Roman" w:hAnsi="Times New Roman"/>
          <w:sz w:val="24"/>
          <w:szCs w:val="24"/>
          <w:lang w:val="sq-AL"/>
        </w:rPr>
        <w:t xml:space="preserve"> vendimi t</w:t>
      </w:r>
      <w:r>
        <w:rPr>
          <w:rFonts w:ascii="Times New Roman" w:hAnsi="Times New Roman"/>
          <w:sz w:val="24"/>
          <w:szCs w:val="24"/>
          <w:lang w:val="sq-AL"/>
        </w:rPr>
        <w:t>ë</w:t>
      </w:r>
      <w:r w:rsidRPr="00764F40">
        <w:rPr>
          <w:rFonts w:ascii="Times New Roman" w:hAnsi="Times New Roman"/>
          <w:sz w:val="24"/>
          <w:szCs w:val="24"/>
          <w:lang w:val="sq-AL"/>
        </w:rPr>
        <w:t xml:space="preserve"> form</w:t>
      </w:r>
      <w:r>
        <w:rPr>
          <w:rFonts w:ascii="Times New Roman" w:hAnsi="Times New Roman"/>
          <w:sz w:val="24"/>
          <w:szCs w:val="24"/>
          <w:lang w:val="sq-AL"/>
        </w:rPr>
        <w:t>ë</w:t>
      </w:r>
      <w:r w:rsidRPr="00764F40">
        <w:rPr>
          <w:rFonts w:ascii="Times New Roman" w:hAnsi="Times New Roman"/>
          <w:sz w:val="24"/>
          <w:szCs w:val="24"/>
          <w:lang w:val="sq-AL"/>
        </w:rPr>
        <w:t>s s</w:t>
      </w:r>
      <w:r>
        <w:rPr>
          <w:rFonts w:ascii="Times New Roman" w:hAnsi="Times New Roman"/>
          <w:sz w:val="24"/>
          <w:szCs w:val="24"/>
          <w:lang w:val="sq-AL"/>
        </w:rPr>
        <w:t>ë</w:t>
      </w:r>
      <w:r w:rsidRPr="00764F40">
        <w:rPr>
          <w:rFonts w:ascii="Times New Roman" w:hAnsi="Times New Roman"/>
          <w:sz w:val="24"/>
          <w:szCs w:val="24"/>
          <w:lang w:val="sq-AL"/>
        </w:rPr>
        <w:t xml:space="preserve"> prer</w:t>
      </w:r>
      <w:r>
        <w:rPr>
          <w:rFonts w:ascii="Times New Roman" w:hAnsi="Times New Roman"/>
          <w:sz w:val="24"/>
          <w:szCs w:val="24"/>
          <w:lang w:val="sq-AL"/>
        </w:rPr>
        <w:t>ë</w:t>
      </w:r>
      <w:r w:rsidRPr="00764F40">
        <w:rPr>
          <w:rFonts w:ascii="Times New Roman" w:hAnsi="Times New Roman"/>
          <w:sz w:val="24"/>
          <w:szCs w:val="24"/>
          <w:lang w:val="sq-AL"/>
        </w:rPr>
        <w:t xml:space="preserve"> t</w:t>
      </w:r>
      <w:r>
        <w:rPr>
          <w:rFonts w:ascii="Times New Roman" w:hAnsi="Times New Roman"/>
          <w:sz w:val="24"/>
          <w:szCs w:val="24"/>
          <w:lang w:val="sq-AL"/>
        </w:rPr>
        <w:t>ë</w:t>
      </w:r>
      <w:r w:rsidRPr="00764F40">
        <w:rPr>
          <w:rFonts w:ascii="Times New Roman" w:hAnsi="Times New Roman"/>
          <w:sz w:val="24"/>
          <w:szCs w:val="24"/>
          <w:lang w:val="sq-AL"/>
        </w:rPr>
        <w:t xml:space="preserve"> gjykat</w:t>
      </w:r>
      <w:r>
        <w:rPr>
          <w:rFonts w:ascii="Times New Roman" w:hAnsi="Times New Roman"/>
          <w:sz w:val="24"/>
          <w:szCs w:val="24"/>
          <w:lang w:val="sq-AL"/>
        </w:rPr>
        <w:t>ë</w:t>
      </w:r>
      <w:r w:rsidRPr="00764F40">
        <w:rPr>
          <w:rFonts w:ascii="Times New Roman" w:hAnsi="Times New Roman"/>
          <w:sz w:val="24"/>
          <w:szCs w:val="24"/>
          <w:lang w:val="sq-AL"/>
        </w:rPr>
        <w:t>s. N</w:t>
      </w:r>
      <w:r>
        <w:rPr>
          <w:rFonts w:ascii="Times New Roman" w:hAnsi="Times New Roman"/>
          <w:sz w:val="24"/>
          <w:szCs w:val="24"/>
          <w:lang w:val="sq-AL"/>
        </w:rPr>
        <w:t>ë</w:t>
      </w:r>
      <w:r w:rsidRPr="00764F40">
        <w:rPr>
          <w:rFonts w:ascii="Times New Roman" w:hAnsi="Times New Roman"/>
          <w:sz w:val="24"/>
          <w:szCs w:val="24"/>
          <w:lang w:val="sq-AL"/>
        </w:rPr>
        <w:t xml:space="preserve"> vendimet e saj n</w:t>
      </w:r>
      <w:r>
        <w:rPr>
          <w:rFonts w:ascii="Times New Roman" w:hAnsi="Times New Roman"/>
          <w:sz w:val="24"/>
          <w:szCs w:val="24"/>
          <w:lang w:val="sq-AL"/>
        </w:rPr>
        <w:t>ë</w:t>
      </w:r>
      <w:r w:rsidRPr="00764F40">
        <w:rPr>
          <w:rFonts w:ascii="Times New Roman" w:hAnsi="Times New Roman"/>
          <w:sz w:val="24"/>
          <w:szCs w:val="24"/>
          <w:lang w:val="sq-AL"/>
        </w:rPr>
        <w:t xml:space="preserve"> ç</w:t>
      </w:r>
      <w:r>
        <w:rPr>
          <w:rFonts w:ascii="Times New Roman" w:hAnsi="Times New Roman"/>
          <w:sz w:val="24"/>
          <w:szCs w:val="24"/>
          <w:lang w:val="sq-AL"/>
        </w:rPr>
        <w:t>ë</w:t>
      </w:r>
      <w:r w:rsidRPr="00764F40">
        <w:rPr>
          <w:rFonts w:ascii="Times New Roman" w:hAnsi="Times New Roman"/>
          <w:sz w:val="24"/>
          <w:szCs w:val="24"/>
          <w:lang w:val="sq-AL"/>
        </w:rPr>
        <w:t xml:space="preserve">shtjet </w:t>
      </w:r>
      <w:r w:rsidRPr="00764F40">
        <w:rPr>
          <w:rFonts w:ascii="Times New Roman" w:hAnsi="Times New Roman"/>
          <w:i/>
          <w:sz w:val="24"/>
          <w:szCs w:val="24"/>
          <w:lang w:val="sq-AL"/>
        </w:rPr>
        <w:t xml:space="preserve">Gjyli </w:t>
      </w:r>
      <w:r w:rsidRPr="00764F40">
        <w:rPr>
          <w:rFonts w:ascii="Times New Roman" w:hAnsi="Times New Roman"/>
          <w:sz w:val="24"/>
          <w:szCs w:val="24"/>
          <w:lang w:val="sq-AL"/>
        </w:rPr>
        <w:t>(cituar m</w:t>
      </w:r>
      <w:r>
        <w:rPr>
          <w:rFonts w:ascii="Times New Roman" w:hAnsi="Times New Roman"/>
          <w:sz w:val="24"/>
          <w:szCs w:val="24"/>
          <w:lang w:val="sq-AL"/>
        </w:rPr>
        <w:t>ë</w:t>
      </w:r>
      <w:r w:rsidRPr="00764F40">
        <w:rPr>
          <w:rFonts w:ascii="Times New Roman" w:hAnsi="Times New Roman"/>
          <w:sz w:val="24"/>
          <w:szCs w:val="24"/>
          <w:lang w:val="sq-AL"/>
        </w:rPr>
        <w:t xml:space="preserve"> sip</w:t>
      </w:r>
      <w:r>
        <w:rPr>
          <w:rFonts w:ascii="Times New Roman" w:hAnsi="Times New Roman"/>
          <w:sz w:val="24"/>
          <w:szCs w:val="24"/>
          <w:lang w:val="sq-AL"/>
        </w:rPr>
        <w:t>ë</w:t>
      </w:r>
      <w:r w:rsidRPr="00764F40">
        <w:rPr>
          <w:rFonts w:ascii="Times New Roman" w:hAnsi="Times New Roman"/>
          <w:sz w:val="24"/>
          <w:szCs w:val="24"/>
          <w:lang w:val="sq-AL"/>
        </w:rPr>
        <w:t xml:space="preserve">r, §§ 55-60) dhe </w:t>
      </w:r>
      <w:r w:rsidRPr="00764F40">
        <w:rPr>
          <w:rFonts w:ascii="Times New Roman" w:hAnsi="Times New Roman"/>
          <w:i/>
          <w:sz w:val="24"/>
          <w:szCs w:val="24"/>
          <w:lang w:val="sq-AL"/>
        </w:rPr>
        <w:t>Puto dhe t</w:t>
      </w:r>
      <w:r>
        <w:rPr>
          <w:rFonts w:ascii="Times New Roman" w:hAnsi="Times New Roman"/>
          <w:i/>
          <w:sz w:val="24"/>
          <w:szCs w:val="24"/>
          <w:lang w:val="sq-AL"/>
        </w:rPr>
        <w:t>ë</w:t>
      </w:r>
      <w:r w:rsidRPr="00764F40">
        <w:rPr>
          <w:rFonts w:ascii="Times New Roman" w:hAnsi="Times New Roman"/>
          <w:i/>
          <w:sz w:val="24"/>
          <w:szCs w:val="24"/>
          <w:lang w:val="sq-AL"/>
        </w:rPr>
        <w:t xml:space="preserve"> Tjer</w:t>
      </w:r>
      <w:r>
        <w:rPr>
          <w:rFonts w:ascii="Times New Roman" w:hAnsi="Times New Roman"/>
          <w:i/>
          <w:sz w:val="24"/>
          <w:szCs w:val="24"/>
          <w:lang w:val="sq-AL"/>
        </w:rPr>
        <w:t>ë</w:t>
      </w:r>
      <w:r w:rsidRPr="00764F40">
        <w:rPr>
          <w:rFonts w:ascii="Times New Roman" w:hAnsi="Times New Roman"/>
          <w:i/>
          <w:sz w:val="24"/>
          <w:szCs w:val="24"/>
          <w:lang w:val="sq-AL"/>
        </w:rPr>
        <w:t xml:space="preserve">t </w:t>
      </w:r>
    </w:p>
    <w:p w:rsidR="008F492F" w:rsidRDefault="008F492F" w:rsidP="008F492F">
      <w:pPr>
        <w:pStyle w:val="NoSpacing"/>
        <w:ind w:left="720"/>
        <w:jc w:val="center"/>
        <w:rPr>
          <w:rFonts w:ascii="Times New Roman" w:hAnsi="Times New Roman"/>
          <w:i/>
          <w:sz w:val="24"/>
          <w:szCs w:val="24"/>
          <w:lang w:val="sq-AL"/>
        </w:rPr>
      </w:pPr>
      <w:r w:rsidRPr="0066225F">
        <w:rPr>
          <w:rFonts w:ascii="Times New Roman" w:hAnsi="Times New Roman"/>
          <w:sz w:val="18"/>
          <w:szCs w:val="18"/>
          <w:lang w:val="sq-AL"/>
        </w:rPr>
        <w:lastRenderedPageBreak/>
        <w:t>MEMISHAJ KUNDËR VENDIMIT TË SHQIPËRISË</w:t>
      </w:r>
    </w:p>
    <w:p w:rsidR="008F492F" w:rsidRDefault="008F492F" w:rsidP="008F492F">
      <w:pPr>
        <w:pStyle w:val="NoSpacing"/>
        <w:ind w:left="720"/>
        <w:jc w:val="both"/>
        <w:rPr>
          <w:rFonts w:ascii="Times New Roman" w:hAnsi="Times New Roman"/>
          <w:i/>
          <w:sz w:val="24"/>
          <w:szCs w:val="24"/>
          <w:lang w:val="sq-AL"/>
        </w:rPr>
      </w:pPr>
    </w:p>
    <w:p w:rsidR="00295FB5" w:rsidRPr="008F492F" w:rsidRDefault="00295FB5" w:rsidP="008F492F">
      <w:pPr>
        <w:pStyle w:val="NoSpacing"/>
        <w:ind w:left="720"/>
        <w:jc w:val="both"/>
        <w:rPr>
          <w:rFonts w:ascii="Times New Roman" w:hAnsi="Times New Roman"/>
          <w:sz w:val="24"/>
          <w:szCs w:val="24"/>
          <w:lang w:val="sq-AL"/>
        </w:rPr>
      </w:pPr>
      <w:r w:rsidRPr="008F492F">
        <w:rPr>
          <w:rFonts w:ascii="Times New Roman" w:hAnsi="Times New Roman"/>
          <w:i/>
          <w:sz w:val="24"/>
          <w:szCs w:val="24"/>
          <w:lang w:val="sq-AL"/>
        </w:rPr>
        <w:t>kundër Shqipërisë</w:t>
      </w:r>
      <w:r w:rsidRPr="008F492F">
        <w:rPr>
          <w:rFonts w:ascii="Times New Roman" w:hAnsi="Times New Roman"/>
          <w:sz w:val="24"/>
          <w:szCs w:val="24"/>
          <w:lang w:val="sq-AL"/>
        </w:rPr>
        <w:t xml:space="preserve"> (nr. 609/07, §§ 33-35, 20 Korrik 2010), Gjykata vendosi se konstatimet deklaruese për shkelje të njërës prej të drejtave të apeluesit për të patur akses në gjykatë për shkak të moszbatimit të vendimit të gjykatës të formës së prerë, nuk i ofruan ndonjë zgjidhje të përshtatshme. Veçanërisht, Gjykata Kushtetuese nuk ishte në pozicionin për të</w:t>
      </w:r>
      <w:r w:rsidR="00335A95" w:rsidRPr="008F492F">
        <w:rPr>
          <w:rFonts w:ascii="Times New Roman" w:hAnsi="Times New Roman"/>
          <w:sz w:val="24"/>
          <w:szCs w:val="24"/>
          <w:lang w:val="sq-AL"/>
        </w:rPr>
        <w:t xml:space="preserve"> ako</w:t>
      </w:r>
      <w:r w:rsidRPr="008F492F">
        <w:rPr>
          <w:rFonts w:ascii="Times New Roman" w:hAnsi="Times New Roman"/>
          <w:sz w:val="24"/>
          <w:szCs w:val="24"/>
          <w:lang w:val="sq-AL"/>
        </w:rPr>
        <w:t>rduar shpërblime për dëmin monetar dhe/ose jo monetar. Gjithashtu, ajo nuk mund t’i ofronte as një prespektivë të qartë për të parandaluar shkeljen e pretenduar</w:t>
      </w:r>
      <w:r w:rsidR="00335A95" w:rsidRPr="008F492F">
        <w:rPr>
          <w:rFonts w:ascii="Times New Roman" w:hAnsi="Times New Roman"/>
          <w:sz w:val="24"/>
          <w:szCs w:val="24"/>
          <w:lang w:val="sq-AL"/>
        </w:rPr>
        <w:t xml:space="preserve"> </w:t>
      </w:r>
      <w:r w:rsidRPr="008F492F">
        <w:rPr>
          <w:rFonts w:ascii="Times New Roman" w:hAnsi="Times New Roman"/>
          <w:sz w:val="24"/>
          <w:szCs w:val="24"/>
          <w:lang w:val="sq-AL"/>
        </w:rPr>
        <w:t xml:space="preserve">apo vazhdimësinë e saj (shiko gjithashtu paragrafët 9 dhe 28 më sipër). Për pasojë, ka patur një shkelje të Nenit 13 bashkëngjitur Nenit 6 § 1 të Konventës.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Së fundmi, sipas vendimit të Gjykatës së Lartë, i datës 8 Maj 2003, i plotësuar nga vendimet e datës 15 Maj 2003, 9 Prill 2008 dhe 30 Qershor 2010, ankuesit iu njoh e drejta për t’u paguar për interesat e akumuluara dhe kontributet shoqërore. Pamundësia për të përfituar nga zbatimi i këtyre vendimeve, përbënte ndërhyrje në të drejtën e tij për të gëzuar në paqe pasuritë e tij, ashtu siç shpjegohet në fjalinë e parë të paragr</w:t>
      </w:r>
      <w:r w:rsidR="00335A95">
        <w:rPr>
          <w:rFonts w:ascii="Times New Roman" w:hAnsi="Times New Roman"/>
          <w:sz w:val="24"/>
          <w:szCs w:val="24"/>
          <w:lang w:val="sq-AL"/>
        </w:rPr>
        <w:t>afit të parë të Nenit 1, të Pro</w:t>
      </w:r>
      <w:r>
        <w:rPr>
          <w:rFonts w:ascii="Times New Roman" w:hAnsi="Times New Roman"/>
          <w:sz w:val="24"/>
          <w:szCs w:val="24"/>
          <w:lang w:val="sq-AL"/>
        </w:rPr>
        <w:t xml:space="preserve">tokollit nr. 1 (shiko </w:t>
      </w:r>
      <w:r>
        <w:rPr>
          <w:rFonts w:ascii="Times New Roman" w:hAnsi="Times New Roman"/>
          <w:i/>
          <w:sz w:val="24"/>
          <w:szCs w:val="24"/>
          <w:lang w:val="sq-AL"/>
        </w:rPr>
        <w:t xml:space="preserve">Burdov, </w:t>
      </w:r>
      <w:r w:rsidRPr="00350DDE">
        <w:rPr>
          <w:rFonts w:ascii="Times New Roman" w:hAnsi="Times New Roman"/>
          <w:sz w:val="24"/>
          <w:szCs w:val="24"/>
          <w:lang w:val="sq-AL"/>
        </w:rPr>
        <w:t>cituar m</w:t>
      </w:r>
      <w:r>
        <w:rPr>
          <w:rFonts w:ascii="Times New Roman" w:hAnsi="Times New Roman"/>
          <w:sz w:val="24"/>
          <w:szCs w:val="24"/>
          <w:lang w:val="sq-AL"/>
        </w:rPr>
        <w:t>ë</w:t>
      </w:r>
      <w:r w:rsidRPr="00350DDE">
        <w:rPr>
          <w:rFonts w:ascii="Times New Roman" w:hAnsi="Times New Roman"/>
          <w:sz w:val="24"/>
          <w:szCs w:val="24"/>
          <w:lang w:val="sq-AL"/>
        </w:rPr>
        <w:t xml:space="preserve"> sip</w:t>
      </w:r>
      <w:r>
        <w:rPr>
          <w:rFonts w:ascii="Times New Roman" w:hAnsi="Times New Roman"/>
          <w:sz w:val="24"/>
          <w:szCs w:val="24"/>
          <w:lang w:val="sq-AL"/>
        </w:rPr>
        <w:t>ë</w:t>
      </w:r>
      <w:r w:rsidRPr="00350DDE">
        <w:rPr>
          <w:rFonts w:ascii="Times New Roman" w:hAnsi="Times New Roman"/>
          <w:sz w:val="24"/>
          <w:szCs w:val="24"/>
          <w:lang w:val="sq-AL"/>
        </w:rPr>
        <w:t xml:space="preserve">r, </w:t>
      </w:r>
      <w:r w:rsidRPr="0066225F">
        <w:rPr>
          <w:rFonts w:ascii="Times New Roman" w:hAnsi="Times New Roman"/>
          <w:sz w:val="24"/>
          <w:szCs w:val="24"/>
          <w:lang w:val="sq-AL"/>
        </w:rPr>
        <w:t>§ 40</w:t>
      </w:r>
      <w:r w:rsidR="00335A95">
        <w:rPr>
          <w:rFonts w:ascii="Times New Roman" w:hAnsi="Times New Roman"/>
          <w:sz w:val="24"/>
          <w:szCs w:val="24"/>
          <w:lang w:val="sq-AL"/>
        </w:rPr>
        <w:t>). Për sa i përket fa</w:t>
      </w:r>
      <w:r>
        <w:rPr>
          <w:rFonts w:ascii="Times New Roman" w:hAnsi="Times New Roman"/>
          <w:sz w:val="24"/>
          <w:szCs w:val="24"/>
          <w:lang w:val="sq-AL"/>
        </w:rPr>
        <w:t>ktit se Qever</w:t>
      </w:r>
      <w:r w:rsidR="00335A95">
        <w:rPr>
          <w:rFonts w:ascii="Times New Roman" w:hAnsi="Times New Roman"/>
          <w:sz w:val="24"/>
          <w:szCs w:val="24"/>
          <w:lang w:val="sq-AL"/>
        </w:rPr>
        <w:t>i</w:t>
      </w:r>
      <w:r>
        <w:rPr>
          <w:rFonts w:ascii="Times New Roman" w:hAnsi="Times New Roman"/>
          <w:sz w:val="24"/>
          <w:szCs w:val="24"/>
          <w:lang w:val="sq-AL"/>
        </w:rPr>
        <w:t xml:space="preserve">a nuk dorëzoi </w:t>
      </w:r>
      <w:r w:rsidR="00335A95">
        <w:rPr>
          <w:rFonts w:ascii="Times New Roman" w:hAnsi="Times New Roman"/>
          <w:sz w:val="24"/>
          <w:szCs w:val="24"/>
          <w:lang w:val="sq-AL"/>
        </w:rPr>
        <w:t>asnjë justifikim objektiv për d</w:t>
      </w:r>
      <w:r>
        <w:rPr>
          <w:rFonts w:ascii="Times New Roman" w:hAnsi="Times New Roman"/>
          <w:sz w:val="24"/>
          <w:szCs w:val="24"/>
          <w:lang w:val="sq-AL"/>
        </w:rPr>
        <w:t xml:space="preserve">ështimin e e autoriteteve në zbatimin e atyre vendimeve, gjykata konkludon se ka patur shkelje të Nenit 1 të Protokollit Nr. 1 të Konventës. </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numPr>
          <w:ilvl w:val="0"/>
          <w:numId w:val="13"/>
        </w:numPr>
        <w:jc w:val="both"/>
        <w:rPr>
          <w:rFonts w:ascii="Times New Roman" w:hAnsi="Times New Roman"/>
          <w:sz w:val="24"/>
          <w:szCs w:val="24"/>
          <w:lang w:val="sq-AL"/>
        </w:rPr>
      </w:pPr>
      <w:r>
        <w:rPr>
          <w:rFonts w:ascii="Times New Roman" w:hAnsi="Times New Roman"/>
          <w:sz w:val="24"/>
          <w:szCs w:val="24"/>
          <w:lang w:val="sq-AL"/>
        </w:rPr>
        <w:t>PRETENDIME TË TJERA PËR SHKELJE TË KONVENTËS</w:t>
      </w:r>
    </w:p>
    <w:p w:rsidR="00295FB5" w:rsidRDefault="00295FB5" w:rsidP="00295FB5">
      <w:pPr>
        <w:pStyle w:val="NoSpacing"/>
        <w:jc w:val="both"/>
        <w:rPr>
          <w:rFonts w:ascii="Times New Roman" w:hAnsi="Times New Roman"/>
          <w:sz w:val="24"/>
          <w:szCs w:val="24"/>
          <w:lang w:val="sq-AL"/>
        </w:rPr>
      </w:pPr>
    </w:p>
    <w:p w:rsidR="008B297D" w:rsidRDefault="00295FB5" w:rsidP="008B297D">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Sipas Nenit 14 të Konventës, ankuesi shprehu pakënaqësinë se ishte diskriminuar për shkak të bindjeve të</w:t>
      </w:r>
      <w:r w:rsidR="0046301F">
        <w:rPr>
          <w:rFonts w:ascii="Times New Roman" w:hAnsi="Times New Roman"/>
          <w:sz w:val="24"/>
          <w:szCs w:val="24"/>
          <w:lang w:val="sq-AL"/>
        </w:rPr>
        <w:t xml:space="preserve"> </w:t>
      </w:r>
      <w:r>
        <w:rPr>
          <w:rFonts w:ascii="Times New Roman" w:hAnsi="Times New Roman"/>
          <w:sz w:val="24"/>
          <w:szCs w:val="24"/>
          <w:lang w:val="sq-AL"/>
        </w:rPr>
        <w:t>tij politike</w:t>
      </w:r>
      <w:r w:rsidR="00335A95">
        <w:rPr>
          <w:rFonts w:ascii="Times New Roman" w:hAnsi="Times New Roman"/>
          <w:sz w:val="24"/>
          <w:szCs w:val="24"/>
          <w:lang w:val="sq-AL"/>
        </w:rPr>
        <w:t xml:space="preserve"> </w:t>
      </w:r>
      <w:r>
        <w:rPr>
          <w:rFonts w:ascii="Times New Roman" w:hAnsi="Times New Roman"/>
          <w:sz w:val="24"/>
          <w:szCs w:val="24"/>
          <w:lang w:val="sq-AL"/>
        </w:rPr>
        <w:t xml:space="preserve">për sa i përkiste moszbatimit të vendimeve të formës së prerë të gjykatës në favor të tij. Neni 14 i Konventës sqaron si më poshtë: </w:t>
      </w:r>
    </w:p>
    <w:p w:rsidR="008B297D" w:rsidRDefault="008B297D" w:rsidP="008B297D">
      <w:pPr>
        <w:pStyle w:val="NoSpacing"/>
        <w:ind w:left="720"/>
        <w:jc w:val="both"/>
        <w:rPr>
          <w:rFonts w:ascii="Times New Roman" w:hAnsi="Times New Roman"/>
          <w:sz w:val="24"/>
          <w:szCs w:val="24"/>
          <w:lang w:val="sq-AL"/>
        </w:rPr>
      </w:pPr>
    </w:p>
    <w:p w:rsidR="008B297D" w:rsidRPr="008B297D" w:rsidRDefault="008B297D" w:rsidP="008B297D">
      <w:pPr>
        <w:pStyle w:val="NoSpacing"/>
        <w:ind w:left="720"/>
        <w:jc w:val="both"/>
        <w:rPr>
          <w:rFonts w:ascii="Times New Roman" w:hAnsi="Times New Roman"/>
          <w:sz w:val="24"/>
          <w:szCs w:val="24"/>
          <w:lang w:val="sq-AL"/>
        </w:rPr>
      </w:pPr>
      <w:r w:rsidRPr="008B297D">
        <w:rPr>
          <w:rFonts w:ascii="Times New Roman" w:hAnsi="Times New Roman"/>
          <w:sz w:val="24"/>
          <w:szCs w:val="24"/>
          <w:lang w:val="sq-AL"/>
        </w:rPr>
        <w:t>“</w:t>
      </w:r>
      <w:r w:rsidRPr="008B297D">
        <w:rPr>
          <w:rFonts w:ascii="Times New Roman" w:hAnsi="Times New Roman"/>
          <w:sz w:val="20"/>
          <w:szCs w:val="20"/>
          <w:lang w:val="sq-AL"/>
        </w:rPr>
        <w:t>Gëzimi i të drejtave dhe i lirive të përcaktuara në këtë Konventë duhet të sigurohet, pa asnjë dallim të bazuar në shkaqe të tilla si seksi, raca, ngjyra, gjuha, feja, mendimet politike ose çdo mendim tjetër, origjina kombëtare ose shoqërore, përkatësia në një minoritet kombëtar, pasuria, lindja ose çdo status tjetër</w:t>
      </w:r>
      <w:r w:rsidRPr="008B297D">
        <w:rPr>
          <w:rFonts w:ascii="Times New Roman" w:hAnsi="Times New Roman"/>
          <w:sz w:val="24"/>
          <w:szCs w:val="24"/>
          <w:lang w:val="sq-AL"/>
        </w:rPr>
        <w:t>.”</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Edhe nëse ankuesi do të kishte shfrytëzuar të gjitha mjetet vendase efikase, bazuar në të gjithë materialin në posedim, dhe për aq </w:t>
      </w:r>
      <w:r w:rsidR="00335A95">
        <w:rPr>
          <w:rFonts w:ascii="Times New Roman" w:hAnsi="Times New Roman"/>
          <w:sz w:val="24"/>
          <w:szCs w:val="24"/>
          <w:lang w:val="sq-AL"/>
        </w:rPr>
        <w:t xml:space="preserve">kohë </w:t>
      </w:r>
      <w:r>
        <w:rPr>
          <w:rFonts w:ascii="Times New Roman" w:hAnsi="Times New Roman"/>
          <w:sz w:val="24"/>
          <w:szCs w:val="24"/>
          <w:lang w:val="sq-AL"/>
        </w:rPr>
        <w:t xml:space="preserve">sa çështja për të cilën ishte dorëzuar ankimi ishte në kompetencën e saj, </w:t>
      </w:r>
      <w:r w:rsidRPr="00E17144">
        <w:rPr>
          <w:rFonts w:ascii="Times New Roman" w:hAnsi="Times New Roman"/>
          <w:sz w:val="24"/>
          <w:szCs w:val="24"/>
          <w:lang w:val="sq-AL"/>
        </w:rPr>
        <w:t>Gjyjata konstaton se nuk u gjet ndonj</w:t>
      </w:r>
      <w:r>
        <w:rPr>
          <w:rFonts w:ascii="Times New Roman" w:hAnsi="Times New Roman"/>
          <w:sz w:val="24"/>
          <w:szCs w:val="24"/>
          <w:lang w:val="sq-AL"/>
        </w:rPr>
        <w:t>ë</w:t>
      </w:r>
      <w:r w:rsidRPr="00E17144">
        <w:rPr>
          <w:rFonts w:ascii="Times New Roman" w:hAnsi="Times New Roman"/>
          <w:sz w:val="24"/>
          <w:szCs w:val="24"/>
          <w:lang w:val="sq-AL"/>
        </w:rPr>
        <w:t xml:space="preserve"> shkelje e e Nenit 14 t</w:t>
      </w:r>
      <w:r>
        <w:rPr>
          <w:rFonts w:ascii="Times New Roman" w:hAnsi="Times New Roman"/>
          <w:sz w:val="24"/>
          <w:szCs w:val="24"/>
          <w:lang w:val="sq-AL"/>
        </w:rPr>
        <w:t>ë</w:t>
      </w:r>
      <w:r w:rsidRPr="00E17144">
        <w:rPr>
          <w:rFonts w:ascii="Times New Roman" w:hAnsi="Times New Roman"/>
          <w:sz w:val="24"/>
          <w:szCs w:val="24"/>
          <w:lang w:val="sq-AL"/>
        </w:rPr>
        <w:t xml:space="preserve"> Konvent</w:t>
      </w:r>
      <w:r>
        <w:rPr>
          <w:rFonts w:ascii="Times New Roman" w:hAnsi="Times New Roman"/>
          <w:sz w:val="24"/>
          <w:szCs w:val="24"/>
          <w:lang w:val="sq-AL"/>
        </w:rPr>
        <w:t>ë</w:t>
      </w:r>
      <w:r w:rsidRPr="00E17144">
        <w:rPr>
          <w:rFonts w:ascii="Times New Roman" w:hAnsi="Times New Roman"/>
          <w:sz w:val="24"/>
          <w:szCs w:val="24"/>
          <w:lang w:val="sq-AL"/>
        </w:rPr>
        <w:t>s, bashk</w:t>
      </w:r>
      <w:r>
        <w:rPr>
          <w:rFonts w:ascii="Times New Roman" w:hAnsi="Times New Roman"/>
          <w:sz w:val="24"/>
          <w:szCs w:val="24"/>
          <w:lang w:val="sq-AL"/>
        </w:rPr>
        <w:t>ë</w:t>
      </w:r>
      <w:r w:rsidR="00335A95">
        <w:rPr>
          <w:rFonts w:ascii="Times New Roman" w:hAnsi="Times New Roman"/>
          <w:sz w:val="24"/>
          <w:szCs w:val="24"/>
          <w:lang w:val="sq-AL"/>
        </w:rPr>
        <w:t>ngjitur N</w:t>
      </w:r>
      <w:r w:rsidRPr="00E17144">
        <w:rPr>
          <w:rFonts w:ascii="Times New Roman" w:hAnsi="Times New Roman"/>
          <w:sz w:val="24"/>
          <w:szCs w:val="24"/>
          <w:lang w:val="sq-AL"/>
        </w:rPr>
        <w:t>e</w:t>
      </w:r>
      <w:r w:rsidR="00335A95">
        <w:rPr>
          <w:rFonts w:ascii="Times New Roman" w:hAnsi="Times New Roman"/>
          <w:sz w:val="24"/>
          <w:szCs w:val="24"/>
          <w:lang w:val="sq-AL"/>
        </w:rPr>
        <w:t>n</w:t>
      </w:r>
      <w:r w:rsidRPr="00E17144">
        <w:rPr>
          <w:rFonts w:ascii="Times New Roman" w:hAnsi="Times New Roman"/>
          <w:sz w:val="24"/>
          <w:szCs w:val="24"/>
          <w:lang w:val="sq-AL"/>
        </w:rPr>
        <w:t>it 6 § 1. M</w:t>
      </w:r>
      <w:r>
        <w:rPr>
          <w:rFonts w:ascii="Times New Roman" w:hAnsi="Times New Roman"/>
          <w:sz w:val="24"/>
          <w:szCs w:val="24"/>
          <w:lang w:val="sq-AL"/>
        </w:rPr>
        <w:t>ë</w:t>
      </w:r>
      <w:r w:rsidRPr="00E17144">
        <w:rPr>
          <w:rFonts w:ascii="Times New Roman" w:hAnsi="Times New Roman"/>
          <w:sz w:val="24"/>
          <w:szCs w:val="24"/>
          <w:lang w:val="sq-AL"/>
        </w:rPr>
        <w:t xml:space="preserve"> tej ajo</w:t>
      </w:r>
      <w:r>
        <w:rPr>
          <w:rFonts w:ascii="Times New Roman" w:hAnsi="Times New Roman"/>
          <w:sz w:val="24"/>
          <w:szCs w:val="24"/>
          <w:lang w:val="sq-AL"/>
        </w:rPr>
        <w:t xml:space="preserve"> vijon se kjo ankesë nuk është e bazuar në fakte dhe duhet kundërshtuar në përputhje me Nenin 35 </w:t>
      </w:r>
      <w:r w:rsidRPr="00E17144">
        <w:rPr>
          <w:rFonts w:ascii="Times New Roman" w:hAnsi="Times New Roman"/>
          <w:sz w:val="24"/>
          <w:szCs w:val="24"/>
          <w:lang w:val="sq-AL"/>
        </w:rPr>
        <w:t>§§</w:t>
      </w:r>
      <w:r>
        <w:rPr>
          <w:rFonts w:ascii="Times New Roman" w:hAnsi="Times New Roman"/>
          <w:sz w:val="24"/>
          <w:szCs w:val="24"/>
          <w:lang w:val="sq-AL"/>
        </w:rPr>
        <w:t xml:space="preserve"> 3 (a) dhe 4 të Konventës. </w:t>
      </w:r>
    </w:p>
    <w:p w:rsidR="00295FB5" w:rsidRDefault="00295FB5" w:rsidP="00295FB5">
      <w:pPr>
        <w:pStyle w:val="ListParagraph"/>
        <w:jc w:val="both"/>
        <w:rPr>
          <w:rFonts w:ascii="Times New Roman" w:hAnsi="Times New Roman"/>
          <w:sz w:val="24"/>
          <w:szCs w:val="24"/>
          <w:lang w:val="sq-AL"/>
        </w:rPr>
      </w:pPr>
    </w:p>
    <w:p w:rsidR="00295FB5" w:rsidRDefault="00295FB5" w:rsidP="00295FB5">
      <w:pPr>
        <w:pStyle w:val="NoSpacing"/>
        <w:numPr>
          <w:ilvl w:val="0"/>
          <w:numId w:val="13"/>
        </w:numPr>
        <w:jc w:val="both"/>
        <w:rPr>
          <w:rFonts w:ascii="Times New Roman" w:hAnsi="Times New Roman"/>
          <w:sz w:val="24"/>
          <w:szCs w:val="24"/>
          <w:lang w:val="sq-AL"/>
        </w:rPr>
      </w:pPr>
      <w:r>
        <w:rPr>
          <w:rFonts w:ascii="Times New Roman" w:hAnsi="Times New Roman"/>
          <w:sz w:val="24"/>
          <w:szCs w:val="24"/>
          <w:lang w:val="sq-AL"/>
        </w:rPr>
        <w:t>ZBATIMI I NENIT 41 TË KONVENTËS</w:t>
      </w:r>
    </w:p>
    <w:p w:rsidR="00295FB5" w:rsidRDefault="00295FB5" w:rsidP="00295FB5">
      <w:pPr>
        <w:pStyle w:val="NoSpacing"/>
        <w:jc w:val="both"/>
        <w:rPr>
          <w:rFonts w:ascii="Times New Roman" w:hAnsi="Times New Roman"/>
          <w:sz w:val="24"/>
          <w:szCs w:val="24"/>
          <w:lang w:val="sq-AL"/>
        </w:rPr>
      </w:pPr>
    </w:p>
    <w:p w:rsidR="008B297D" w:rsidRDefault="00295FB5" w:rsidP="008B297D">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Neni 41 i Konventës parashikon: </w:t>
      </w:r>
    </w:p>
    <w:p w:rsidR="008B297D" w:rsidRDefault="008B297D" w:rsidP="008B297D">
      <w:pPr>
        <w:pStyle w:val="NoSpacing"/>
        <w:ind w:left="720"/>
        <w:jc w:val="both"/>
        <w:rPr>
          <w:rFonts w:ascii="Times New Roman" w:hAnsi="Times New Roman"/>
          <w:sz w:val="24"/>
          <w:szCs w:val="24"/>
          <w:lang w:val="sq-AL"/>
        </w:rPr>
      </w:pPr>
    </w:p>
    <w:p w:rsidR="008B297D" w:rsidRDefault="008B297D" w:rsidP="008B297D">
      <w:pPr>
        <w:pStyle w:val="NoSpacing"/>
        <w:ind w:left="720"/>
        <w:jc w:val="both"/>
        <w:rPr>
          <w:rFonts w:ascii="Times New Roman" w:hAnsi="Times New Roman"/>
          <w:sz w:val="24"/>
          <w:szCs w:val="24"/>
          <w:lang w:val="sq-AL"/>
        </w:rPr>
      </w:pPr>
      <w:r w:rsidRPr="008B297D">
        <w:rPr>
          <w:rFonts w:ascii="Times New Roman" w:hAnsi="Times New Roman"/>
          <w:sz w:val="24"/>
          <w:szCs w:val="24"/>
          <w:lang w:val="sq-AL"/>
        </w:rPr>
        <w:t>“</w:t>
      </w:r>
      <w:r w:rsidRPr="008B297D">
        <w:rPr>
          <w:rFonts w:ascii="Times New Roman" w:hAnsi="Times New Roman"/>
          <w:sz w:val="20"/>
          <w:szCs w:val="20"/>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Pr>
          <w:rFonts w:ascii="Times New Roman" w:hAnsi="Times New Roman"/>
          <w:sz w:val="24"/>
          <w:szCs w:val="24"/>
          <w:lang w:val="sq-AL"/>
        </w:rPr>
        <w:t>”.</w:t>
      </w:r>
    </w:p>
    <w:p w:rsidR="008F492F" w:rsidRDefault="008F492F" w:rsidP="008F492F">
      <w:pPr>
        <w:pStyle w:val="NoSpacing"/>
        <w:ind w:left="720"/>
        <w:jc w:val="center"/>
        <w:rPr>
          <w:rFonts w:ascii="Times New Roman" w:hAnsi="Times New Roman"/>
          <w:sz w:val="24"/>
          <w:szCs w:val="24"/>
          <w:lang w:val="sq-AL"/>
        </w:rPr>
      </w:pPr>
      <w:r>
        <w:rPr>
          <w:rFonts w:ascii="Times New Roman" w:hAnsi="Times New Roman"/>
          <w:sz w:val="18"/>
          <w:szCs w:val="18"/>
        </w:rPr>
        <w:lastRenderedPageBreak/>
        <w:t>MEMISHAJ KUNDËR VENDIMIT TË SHQIPËRISË</w:t>
      </w:r>
    </w:p>
    <w:p w:rsidR="00295FB5" w:rsidRDefault="00295FB5" w:rsidP="00295FB5">
      <w:pPr>
        <w:pStyle w:val="NoSpacing"/>
        <w:jc w:val="both"/>
        <w:rPr>
          <w:rFonts w:ascii="Times New Roman" w:hAnsi="Times New Roman"/>
          <w:sz w:val="24"/>
          <w:szCs w:val="24"/>
          <w:lang w:val="sq-AL"/>
        </w:rPr>
      </w:pPr>
    </w:p>
    <w:p w:rsidR="00295FB5" w:rsidRPr="00E17144" w:rsidRDefault="00295FB5" w:rsidP="00295FB5">
      <w:pPr>
        <w:pStyle w:val="NoSpacing"/>
        <w:numPr>
          <w:ilvl w:val="0"/>
          <w:numId w:val="15"/>
        </w:numPr>
        <w:jc w:val="both"/>
        <w:rPr>
          <w:rFonts w:ascii="Times New Roman" w:hAnsi="Times New Roman"/>
          <w:sz w:val="24"/>
          <w:szCs w:val="24"/>
          <w:lang w:val="sq-AL"/>
        </w:rPr>
      </w:pPr>
      <w:r>
        <w:rPr>
          <w:rFonts w:ascii="Times New Roman" w:hAnsi="Times New Roman"/>
          <w:b/>
          <w:sz w:val="24"/>
          <w:szCs w:val="24"/>
          <w:lang w:val="sq-AL"/>
        </w:rPr>
        <w:t>Dëmi</w:t>
      </w:r>
    </w:p>
    <w:p w:rsidR="00295FB5" w:rsidRDefault="00295FB5" w:rsidP="00295FB5">
      <w:pPr>
        <w:pStyle w:val="NoSpacing"/>
        <w:jc w:val="both"/>
        <w:rPr>
          <w:rFonts w:ascii="Times New Roman" w:hAnsi="Times New Roman"/>
          <w:b/>
          <w:sz w:val="24"/>
          <w:szCs w:val="24"/>
          <w:lang w:val="sq-AL"/>
        </w:rPr>
      </w:pP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Ankuesi bëri një kërkesë për 2,000 Euro (“EUR”) për dëmin monetar: 1,214 EUR për mospagesën e interesit të akumuluar dhe 786 EUR për mospagesën e pensionit të tij të pleqërisë për shkak se Bashkia e Tiranës nuk kishte paguar kontributet shoqërore. Më tej ankuesi bëri një kërkesë për 26,428 EUR për dëmin jo monetar, ku respektivisht: 10,714 EUR i përkisnin kompensimit për heqjen e tij të padrejtë nga puna për motive politike; 3,571 EUR për dëmin në nderin dhe reputacionin e tij, ç’ka pati efekt negativ në karrierën e tij; 5000 EUR për dëmin në cilësinë e jetës së tij; dhe 7,143 EUR për dëmin shëndetësor të shkaktuar.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Qeveria parashtroi se ankuesit i ishin paguar të gjitha shumat e papaguara. Që nga periudha në të cilën ai filloi të merrte pension pleqërie, më konkretisht më 10 Janar 2011, kërkesa e tij për dëm monetar duhet kundërshtuar si e pabazuar në fakte. Për sa i përket dëmit jo monetar, Qeveria argumentoi</w:t>
      </w:r>
      <w:r w:rsidR="0046301F">
        <w:rPr>
          <w:rFonts w:ascii="Times New Roman" w:hAnsi="Times New Roman"/>
          <w:sz w:val="24"/>
          <w:szCs w:val="24"/>
          <w:lang w:val="sq-AL"/>
        </w:rPr>
        <w:t xml:space="preserve"> </w:t>
      </w:r>
      <w:r>
        <w:rPr>
          <w:rFonts w:ascii="Times New Roman" w:hAnsi="Times New Roman"/>
          <w:sz w:val="24"/>
          <w:szCs w:val="24"/>
          <w:lang w:val="sq-AL"/>
        </w:rPr>
        <w:t>se përpara gjykatave vendase</w:t>
      </w:r>
      <w:r w:rsidR="0046301F">
        <w:rPr>
          <w:rFonts w:ascii="Times New Roman" w:hAnsi="Times New Roman"/>
          <w:sz w:val="24"/>
          <w:szCs w:val="24"/>
          <w:lang w:val="sq-AL"/>
        </w:rPr>
        <w:t xml:space="preserve"> </w:t>
      </w:r>
      <w:r>
        <w:rPr>
          <w:rFonts w:ascii="Times New Roman" w:hAnsi="Times New Roman"/>
          <w:sz w:val="24"/>
          <w:szCs w:val="24"/>
          <w:lang w:val="sq-AL"/>
        </w:rPr>
        <w:t xml:space="preserve">nuk u pretendua kurrë se ai u hoq nga puna për arsye politike. Për më tepër, ankuesi gjeti alternativë tjetër punësimi me institucione të tjera shtetërore dhe jo shtetërore; për këtë arsye ai nuk mund të pretendonte për ndonjë dëm të shkatuar në karrierën apo në reputacionin e tij. Kërkesa e tij për dëm në cilësinë e jetës duhet të hidhet poshtë si e pa provuar.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Për sa i përket dëmit monetar, më sipër Gjykata ka bërë me dije limitin deri në të cilin duhet të paguhet ankuesi. Gjykata mendon se ankuesit i është akorduar borxhi sipas ligjit vendas për page</w:t>
      </w:r>
      <w:r w:rsidR="00335A95">
        <w:rPr>
          <w:rFonts w:ascii="Times New Roman" w:hAnsi="Times New Roman"/>
          <w:sz w:val="24"/>
          <w:szCs w:val="24"/>
          <w:lang w:val="sq-AL"/>
        </w:rPr>
        <w:t>sën e interes</w:t>
      </w:r>
      <w:r>
        <w:rPr>
          <w:rFonts w:ascii="Times New Roman" w:hAnsi="Times New Roman"/>
          <w:sz w:val="24"/>
          <w:szCs w:val="24"/>
          <w:lang w:val="sq-AL"/>
        </w:rPr>
        <w:t xml:space="preserve">at e akumuluara dhe sigurimet shoqërore. Ai ende e bën këtë kërkesë, prandaj nuk duhet bërë ndonjë shpërblim i veçantë për dëmin monetar. Në këtë rrethana dhe duke patur parasysh ç’ka është thënë më sipër, Gjykata mendon se Qeveria përgjegjëse duhet të bëjë pagesën e interesit të akumuluar dhe të kontributeve shoqërore, ashtu siç edhe është urdhëruar nga vendimet vendase të datës 9 Prill 2008 dhe 30 Qershor 2010, në favor të ankuesit, brenda tre muajve nga data e njoftimit të vendimit aktual nga Gjykata (shiko </w:t>
      </w:r>
      <w:r>
        <w:rPr>
          <w:rFonts w:ascii="Times New Roman" w:hAnsi="Times New Roman"/>
          <w:i/>
          <w:sz w:val="24"/>
          <w:szCs w:val="24"/>
          <w:lang w:val="sq-AL"/>
        </w:rPr>
        <w:t>Čolić dhe të Tjerët kundër Bosnje dhe Hetzergovinës</w:t>
      </w:r>
      <w:r>
        <w:rPr>
          <w:rFonts w:ascii="Times New Roman" w:hAnsi="Times New Roman"/>
          <w:sz w:val="24"/>
          <w:szCs w:val="24"/>
          <w:lang w:val="sq-AL"/>
        </w:rPr>
        <w:t xml:space="preserve">, nr. 1218/07, 1240/07 dhe të tjerët, </w:t>
      </w:r>
      <w:r w:rsidRPr="00E17144">
        <w:rPr>
          <w:rFonts w:ascii="Times New Roman" w:hAnsi="Times New Roman"/>
          <w:sz w:val="24"/>
          <w:szCs w:val="24"/>
          <w:lang w:val="sq-AL"/>
        </w:rPr>
        <w:t>§</w:t>
      </w:r>
      <w:r>
        <w:rPr>
          <w:rFonts w:ascii="Times New Roman" w:hAnsi="Times New Roman"/>
          <w:sz w:val="24"/>
          <w:szCs w:val="24"/>
          <w:lang w:val="sq-AL"/>
        </w:rPr>
        <w:t xml:space="preserve"> 20, 10 Nëntor 2009; </w:t>
      </w:r>
      <w:r>
        <w:rPr>
          <w:rFonts w:ascii="Times New Roman" w:hAnsi="Times New Roman"/>
          <w:i/>
          <w:sz w:val="24"/>
          <w:szCs w:val="24"/>
          <w:lang w:val="sq-AL"/>
        </w:rPr>
        <w:t>Solomatin kundër Ukrahinës</w:t>
      </w:r>
      <w:r>
        <w:rPr>
          <w:rFonts w:ascii="Times New Roman" w:hAnsi="Times New Roman"/>
          <w:sz w:val="24"/>
          <w:szCs w:val="24"/>
          <w:lang w:val="sq-AL"/>
        </w:rPr>
        <w:t xml:space="preserve">, nr. 8191/04, </w:t>
      </w:r>
      <w:r w:rsidRPr="00E17144">
        <w:rPr>
          <w:rFonts w:ascii="Times New Roman" w:hAnsi="Times New Roman"/>
          <w:sz w:val="24"/>
          <w:szCs w:val="24"/>
          <w:lang w:val="sq-AL"/>
        </w:rPr>
        <w:t>§</w:t>
      </w:r>
      <w:r>
        <w:rPr>
          <w:rFonts w:ascii="Times New Roman" w:hAnsi="Times New Roman"/>
          <w:sz w:val="24"/>
          <w:szCs w:val="24"/>
          <w:lang w:val="sq-AL"/>
        </w:rPr>
        <w:t xml:space="preserve"> 30, 15 Tetor 2009).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Për sa i përkët dëmit jo monetar, Gjykata mendon se ankuesi duhet të jetë tensionuar shumë</w:t>
      </w:r>
      <w:r w:rsidR="00335A95">
        <w:rPr>
          <w:rFonts w:ascii="Times New Roman" w:hAnsi="Times New Roman"/>
          <w:sz w:val="24"/>
          <w:szCs w:val="24"/>
          <w:lang w:val="sq-AL"/>
        </w:rPr>
        <w:t>,</w:t>
      </w:r>
      <w:r>
        <w:rPr>
          <w:rFonts w:ascii="Times New Roman" w:hAnsi="Times New Roman"/>
          <w:sz w:val="24"/>
          <w:szCs w:val="24"/>
          <w:lang w:val="sq-AL"/>
        </w:rPr>
        <w:t xml:space="preserve"> si rezultat i</w:t>
      </w:r>
      <w:r w:rsidR="00335A95">
        <w:rPr>
          <w:rFonts w:ascii="Times New Roman" w:hAnsi="Times New Roman"/>
          <w:sz w:val="24"/>
          <w:szCs w:val="24"/>
          <w:lang w:val="sq-AL"/>
        </w:rPr>
        <w:t xml:space="preserve"> </w:t>
      </w:r>
      <w:r>
        <w:rPr>
          <w:rFonts w:ascii="Times New Roman" w:hAnsi="Times New Roman"/>
          <w:sz w:val="24"/>
          <w:szCs w:val="24"/>
          <w:lang w:val="sq-AL"/>
        </w:rPr>
        <w:t xml:space="preserve">moszbatimit të vendimit të Gjykatës së Lartë, i formës së prerë, i datës 8 Maj 2003, i plotësuar nga vendimet e datës 15 Maj 2003, 9 Prill 2008 dhe 30 Qershor 2010, në favor të tij. Ajo i akordon ankuesit 4,700 EUR, për dëmin jo monetar. </w:t>
      </w:r>
    </w:p>
    <w:p w:rsidR="00295FB5" w:rsidRDefault="00295FB5" w:rsidP="00295FB5">
      <w:pPr>
        <w:pStyle w:val="NoSpacing"/>
        <w:jc w:val="both"/>
        <w:rPr>
          <w:rFonts w:ascii="Times New Roman" w:hAnsi="Times New Roman"/>
          <w:sz w:val="24"/>
          <w:szCs w:val="24"/>
          <w:lang w:val="sq-AL"/>
        </w:rPr>
      </w:pPr>
    </w:p>
    <w:p w:rsidR="00295FB5" w:rsidRPr="00BE56F5" w:rsidRDefault="00295FB5" w:rsidP="00295FB5">
      <w:pPr>
        <w:pStyle w:val="NoSpacing"/>
        <w:numPr>
          <w:ilvl w:val="0"/>
          <w:numId w:val="15"/>
        </w:numPr>
        <w:jc w:val="both"/>
        <w:rPr>
          <w:rFonts w:ascii="Times New Roman" w:hAnsi="Times New Roman"/>
          <w:sz w:val="24"/>
          <w:szCs w:val="24"/>
          <w:lang w:val="sq-AL"/>
        </w:rPr>
      </w:pPr>
      <w:r>
        <w:rPr>
          <w:rFonts w:ascii="Times New Roman" w:hAnsi="Times New Roman"/>
          <w:b/>
          <w:sz w:val="24"/>
          <w:szCs w:val="24"/>
          <w:lang w:val="sq-AL"/>
        </w:rPr>
        <w:t>Kostot dhe shpenzimet</w:t>
      </w:r>
    </w:p>
    <w:p w:rsidR="00295FB5" w:rsidRDefault="00295FB5" w:rsidP="00295FB5">
      <w:pPr>
        <w:pStyle w:val="NoSpacing"/>
        <w:jc w:val="both"/>
        <w:rPr>
          <w:rFonts w:ascii="Times New Roman" w:hAnsi="Times New Roman"/>
          <w:b/>
          <w:sz w:val="24"/>
          <w:szCs w:val="24"/>
          <w:lang w:val="sq-AL"/>
        </w:rPr>
      </w:pP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Gjithastu, ankuesi bëri kërkesë për 5,150 EUR për kostot dhe shpenzimet; 2,464 EUR për kos</w:t>
      </w:r>
      <w:r w:rsidR="00335A95">
        <w:rPr>
          <w:rFonts w:ascii="Times New Roman" w:hAnsi="Times New Roman"/>
          <w:sz w:val="24"/>
          <w:szCs w:val="24"/>
          <w:lang w:val="sq-AL"/>
        </w:rPr>
        <w:t>tot dhe shpenzimet e berë në gjy</w:t>
      </w:r>
      <w:r>
        <w:rPr>
          <w:rFonts w:ascii="Times New Roman" w:hAnsi="Times New Roman"/>
          <w:sz w:val="24"/>
          <w:szCs w:val="24"/>
          <w:lang w:val="sq-AL"/>
        </w:rPr>
        <w:t xml:space="preserve">katat vendase; 2,400 EUR për kostot dhe shpenzimet e bëra përpara kësaj Gjykate; dhe 286 EUR për shpenzime të ndryshme (telekomunikimet dhe korrespondenca me avokatët e tij dhe Gjykatën, tarifat e fotokopjimit dhe të tarifave të noterizimit). </w:t>
      </w:r>
    </w:p>
    <w:p w:rsidR="008F492F" w:rsidRDefault="008F492F" w:rsidP="008F492F">
      <w:pPr>
        <w:pStyle w:val="NoSpacing"/>
        <w:ind w:left="720"/>
        <w:jc w:val="both"/>
        <w:rPr>
          <w:rFonts w:ascii="Times New Roman" w:hAnsi="Times New Roman"/>
          <w:sz w:val="24"/>
          <w:szCs w:val="24"/>
          <w:lang w:val="sq-AL"/>
        </w:rPr>
      </w:pPr>
    </w:p>
    <w:p w:rsidR="008F492F" w:rsidRDefault="008F492F" w:rsidP="008F492F">
      <w:pPr>
        <w:pStyle w:val="NoSpacing"/>
        <w:ind w:left="720"/>
        <w:jc w:val="center"/>
        <w:rPr>
          <w:rFonts w:ascii="Times New Roman" w:hAnsi="Times New Roman"/>
          <w:sz w:val="24"/>
          <w:szCs w:val="24"/>
          <w:lang w:val="sq-AL"/>
        </w:rPr>
      </w:pPr>
      <w:r>
        <w:rPr>
          <w:rFonts w:ascii="Times New Roman" w:hAnsi="Times New Roman"/>
          <w:sz w:val="18"/>
          <w:szCs w:val="18"/>
        </w:rPr>
        <w:lastRenderedPageBreak/>
        <w:t>MEMISHAJ KUNDËR VENDIMIT TË SHQIPËRISË</w:t>
      </w:r>
    </w:p>
    <w:p w:rsidR="008F492F" w:rsidRDefault="008F492F" w:rsidP="008F492F">
      <w:pPr>
        <w:pStyle w:val="NoSpacing"/>
        <w:ind w:left="720"/>
        <w:jc w:val="both"/>
        <w:rPr>
          <w:rFonts w:ascii="Times New Roman" w:hAnsi="Times New Roman"/>
          <w:sz w:val="24"/>
          <w:szCs w:val="24"/>
          <w:lang w:val="sq-AL"/>
        </w:rPr>
      </w:pP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Qeveria argumentoi se ankuesi nuk kishte ngritur kurrë përpara</w:t>
      </w:r>
      <w:r w:rsidR="0046301F">
        <w:rPr>
          <w:rFonts w:ascii="Times New Roman" w:hAnsi="Times New Roman"/>
          <w:sz w:val="24"/>
          <w:szCs w:val="24"/>
          <w:lang w:val="sq-AL"/>
        </w:rPr>
        <w:t xml:space="preserve"> </w:t>
      </w:r>
      <w:r>
        <w:rPr>
          <w:rFonts w:ascii="Times New Roman" w:hAnsi="Times New Roman"/>
          <w:sz w:val="24"/>
          <w:szCs w:val="24"/>
          <w:lang w:val="sq-AL"/>
        </w:rPr>
        <w:t xml:space="preserve">gjykatave vendase ndonjë kërkesë për kostot dhe shpenzimet ligjore. Kërkesat e tij duhet te deklarohen të pabazuara në fakte apo të papranueshme si abuzim i së drejtës për peticion individual. </w:t>
      </w: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Pasi u shqyrtuan të gjitha procedurat e suksesshme vendase të hapura nga ankuesi, dokumentat e detajuara mbështetëse si edhe problematikat e ngritura në ankimin konkret, Gjykata e shikon të arsyeshme të akordojë shumën prej 3,000 EUR për të mbuluar kostot dhe shpenzimet për çdo kategori. </w:t>
      </w:r>
    </w:p>
    <w:p w:rsidR="00295FB5" w:rsidRDefault="00295FB5" w:rsidP="00295FB5">
      <w:pPr>
        <w:pStyle w:val="NoSpacing"/>
        <w:jc w:val="both"/>
        <w:rPr>
          <w:rFonts w:ascii="Times New Roman" w:hAnsi="Times New Roman"/>
          <w:sz w:val="24"/>
          <w:szCs w:val="24"/>
          <w:lang w:val="sq-AL"/>
        </w:rPr>
      </w:pPr>
    </w:p>
    <w:p w:rsidR="00295FB5" w:rsidRPr="00213C1C" w:rsidRDefault="00295FB5" w:rsidP="00295FB5">
      <w:pPr>
        <w:pStyle w:val="NoSpacing"/>
        <w:numPr>
          <w:ilvl w:val="0"/>
          <w:numId w:val="15"/>
        </w:numPr>
        <w:jc w:val="both"/>
        <w:rPr>
          <w:rFonts w:ascii="Times New Roman" w:hAnsi="Times New Roman"/>
          <w:sz w:val="24"/>
          <w:szCs w:val="24"/>
          <w:lang w:val="sq-AL"/>
        </w:rPr>
      </w:pPr>
      <w:r>
        <w:rPr>
          <w:rFonts w:ascii="Times New Roman" w:hAnsi="Times New Roman"/>
          <w:b/>
          <w:sz w:val="24"/>
          <w:szCs w:val="24"/>
          <w:lang w:val="sq-AL"/>
        </w:rPr>
        <w:t>Interesi i prapambetur</w:t>
      </w:r>
    </w:p>
    <w:p w:rsidR="00295FB5" w:rsidRDefault="00295FB5" w:rsidP="00295FB5">
      <w:pPr>
        <w:pStyle w:val="NoSpacing"/>
        <w:jc w:val="both"/>
        <w:rPr>
          <w:rFonts w:ascii="Times New Roman" w:hAnsi="Times New Roman"/>
          <w:b/>
          <w:sz w:val="24"/>
          <w:szCs w:val="24"/>
          <w:lang w:val="sq-AL"/>
        </w:rPr>
      </w:pPr>
    </w:p>
    <w:p w:rsidR="00295FB5" w:rsidRDefault="00295FB5" w:rsidP="00295FB5">
      <w:pPr>
        <w:pStyle w:val="NoSpacing"/>
        <w:numPr>
          <w:ilvl w:val="0"/>
          <w:numId w:val="10"/>
        </w:numPr>
        <w:jc w:val="both"/>
        <w:rPr>
          <w:rFonts w:ascii="Times New Roman" w:hAnsi="Times New Roman"/>
          <w:sz w:val="24"/>
          <w:szCs w:val="24"/>
          <w:lang w:val="sq-AL"/>
        </w:rPr>
      </w:pPr>
      <w:r>
        <w:rPr>
          <w:rFonts w:ascii="Times New Roman" w:hAnsi="Times New Roman"/>
          <w:sz w:val="24"/>
          <w:szCs w:val="24"/>
          <w:lang w:val="sq-AL"/>
        </w:rPr>
        <w:t xml:space="preserve">Gjykata e shikon të arsyeshme që norma e interesit të prapambetur duhet të bazohet në </w:t>
      </w:r>
      <w:r w:rsidRPr="00E925F1">
        <w:rPr>
          <w:rFonts w:ascii="Times New Roman" w:hAnsi="Times New Roman"/>
          <w:sz w:val="24"/>
          <w:szCs w:val="24"/>
          <w:lang w:val="sq-AL"/>
        </w:rPr>
        <w:t>norm</w:t>
      </w:r>
      <w:r>
        <w:rPr>
          <w:rFonts w:ascii="Times New Roman" w:hAnsi="Times New Roman"/>
          <w:sz w:val="24"/>
          <w:szCs w:val="24"/>
          <w:lang w:val="sq-AL"/>
        </w:rPr>
        <w:t>ë</w:t>
      </w:r>
      <w:r w:rsidRPr="00E925F1">
        <w:rPr>
          <w:rFonts w:ascii="Times New Roman" w:hAnsi="Times New Roman"/>
          <w:sz w:val="24"/>
          <w:szCs w:val="24"/>
          <w:lang w:val="sq-AL"/>
        </w:rPr>
        <w:t>n e huadh</w:t>
      </w:r>
      <w:r>
        <w:rPr>
          <w:rFonts w:ascii="Times New Roman" w:hAnsi="Times New Roman"/>
          <w:sz w:val="24"/>
          <w:szCs w:val="24"/>
          <w:lang w:val="sq-AL"/>
        </w:rPr>
        <w:t>ë</w:t>
      </w:r>
      <w:r w:rsidRPr="00E925F1">
        <w:rPr>
          <w:rFonts w:ascii="Times New Roman" w:hAnsi="Times New Roman"/>
          <w:sz w:val="24"/>
          <w:szCs w:val="24"/>
          <w:lang w:val="sq-AL"/>
        </w:rPr>
        <w:t>nies marxhinal</w:t>
      </w:r>
      <w:r>
        <w:rPr>
          <w:rFonts w:ascii="Times New Roman" w:hAnsi="Times New Roman"/>
          <w:sz w:val="24"/>
          <w:szCs w:val="24"/>
          <w:lang w:val="sq-AL"/>
        </w:rPr>
        <w:t>e të Bankës Qendrore Euro</w:t>
      </w:r>
      <w:r w:rsidR="00335A95">
        <w:rPr>
          <w:rFonts w:ascii="Times New Roman" w:hAnsi="Times New Roman"/>
          <w:sz w:val="24"/>
          <w:szCs w:val="24"/>
          <w:lang w:val="sq-AL"/>
        </w:rPr>
        <w:t>piane, së cilës i duhen shtuar</w:t>
      </w:r>
      <w:r w:rsidR="0046301F">
        <w:rPr>
          <w:rFonts w:ascii="Times New Roman" w:hAnsi="Times New Roman"/>
          <w:sz w:val="24"/>
          <w:szCs w:val="24"/>
          <w:lang w:val="sq-AL"/>
        </w:rPr>
        <w:t xml:space="preserve"> </w:t>
      </w:r>
      <w:r>
        <w:rPr>
          <w:rFonts w:ascii="Times New Roman" w:hAnsi="Times New Roman"/>
          <w:sz w:val="24"/>
          <w:szCs w:val="24"/>
          <w:lang w:val="sq-AL"/>
        </w:rPr>
        <w:t xml:space="preserve">pikë </w:t>
      </w:r>
      <w:r w:rsidR="00335A95">
        <w:rPr>
          <w:rFonts w:ascii="Times New Roman" w:hAnsi="Times New Roman"/>
          <w:sz w:val="24"/>
          <w:szCs w:val="24"/>
          <w:lang w:val="sq-AL"/>
        </w:rPr>
        <w:t>3 përqindëshe</w:t>
      </w:r>
      <w:r>
        <w:rPr>
          <w:rFonts w:ascii="Times New Roman" w:hAnsi="Times New Roman"/>
          <w:sz w:val="24"/>
          <w:szCs w:val="24"/>
          <w:lang w:val="sq-AL"/>
        </w:rPr>
        <w:t xml:space="preserve">. </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jc w:val="both"/>
        <w:rPr>
          <w:rFonts w:ascii="Times New Roman" w:hAnsi="Times New Roman"/>
          <w:sz w:val="24"/>
          <w:szCs w:val="24"/>
          <w:lang w:val="sq-AL"/>
        </w:rPr>
      </w:pPr>
      <w:r>
        <w:rPr>
          <w:rFonts w:ascii="Times New Roman" w:hAnsi="Times New Roman"/>
          <w:sz w:val="24"/>
          <w:szCs w:val="24"/>
          <w:lang w:val="sq-AL"/>
        </w:rPr>
        <w:t>PËR KËTO ARSYE, GJYKATA UNANIMISHT:</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numPr>
          <w:ilvl w:val="0"/>
          <w:numId w:val="16"/>
        </w:numPr>
        <w:jc w:val="both"/>
        <w:rPr>
          <w:rFonts w:ascii="Times New Roman" w:hAnsi="Times New Roman"/>
          <w:sz w:val="24"/>
          <w:szCs w:val="24"/>
          <w:lang w:val="sq-AL"/>
        </w:rPr>
      </w:pPr>
      <w:r>
        <w:rPr>
          <w:rFonts w:ascii="Times New Roman" w:hAnsi="Times New Roman"/>
          <w:i/>
          <w:sz w:val="24"/>
          <w:szCs w:val="24"/>
          <w:lang w:val="sq-AL"/>
        </w:rPr>
        <w:t xml:space="preserve">Vendos </w:t>
      </w:r>
      <w:r>
        <w:rPr>
          <w:rFonts w:ascii="Times New Roman" w:hAnsi="Times New Roman"/>
          <w:sz w:val="24"/>
          <w:szCs w:val="24"/>
          <w:lang w:val="sq-AL"/>
        </w:rPr>
        <w:t>t’i bashkohet cilësive të ankesës sipas Nenit 6 § 1 të Konventës, në lidhje me kundërshtimin e Qeverisë për statusin e “viktimës” së ankuesit:</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numPr>
          <w:ilvl w:val="0"/>
          <w:numId w:val="16"/>
        </w:numPr>
        <w:jc w:val="both"/>
        <w:rPr>
          <w:rFonts w:ascii="Times New Roman" w:hAnsi="Times New Roman"/>
          <w:sz w:val="24"/>
          <w:szCs w:val="24"/>
          <w:lang w:val="sq-AL"/>
        </w:rPr>
      </w:pPr>
      <w:r>
        <w:rPr>
          <w:rFonts w:ascii="Times New Roman" w:hAnsi="Times New Roman"/>
          <w:i/>
          <w:sz w:val="24"/>
          <w:szCs w:val="24"/>
          <w:lang w:val="sq-AL"/>
        </w:rPr>
        <w:t xml:space="preserve">I deklaron </w:t>
      </w:r>
      <w:r>
        <w:rPr>
          <w:rFonts w:ascii="Times New Roman" w:hAnsi="Times New Roman"/>
          <w:sz w:val="24"/>
          <w:szCs w:val="24"/>
          <w:lang w:val="sq-AL"/>
        </w:rPr>
        <w:t>ankesat sipas Nenit 6 § 1 dhe 13, si edhe si</w:t>
      </w:r>
      <w:r w:rsidR="00335A95">
        <w:rPr>
          <w:rFonts w:ascii="Times New Roman" w:hAnsi="Times New Roman"/>
          <w:sz w:val="24"/>
          <w:szCs w:val="24"/>
          <w:lang w:val="sq-AL"/>
        </w:rPr>
        <w:t>pas Nenit 1 të Protokollit nr. 1 të Konventës t</w:t>
      </w:r>
      <w:r>
        <w:rPr>
          <w:rFonts w:ascii="Times New Roman" w:hAnsi="Times New Roman"/>
          <w:sz w:val="24"/>
          <w:szCs w:val="24"/>
          <w:lang w:val="sq-AL"/>
        </w:rPr>
        <w:t>ë pranueshme dhe pjesën tjetër të ankimit të papranueshëm;</w:t>
      </w:r>
    </w:p>
    <w:p w:rsidR="00295FB5" w:rsidRDefault="00295FB5" w:rsidP="00295FB5">
      <w:pPr>
        <w:pStyle w:val="ListParagraph"/>
        <w:jc w:val="both"/>
        <w:rPr>
          <w:rFonts w:ascii="Times New Roman" w:hAnsi="Times New Roman"/>
          <w:sz w:val="24"/>
          <w:szCs w:val="24"/>
          <w:lang w:val="sq-AL"/>
        </w:rPr>
      </w:pPr>
    </w:p>
    <w:p w:rsidR="00295FB5" w:rsidRDefault="00295FB5" w:rsidP="00295FB5">
      <w:pPr>
        <w:pStyle w:val="NoSpacing"/>
        <w:numPr>
          <w:ilvl w:val="0"/>
          <w:numId w:val="16"/>
        </w:numPr>
        <w:jc w:val="both"/>
        <w:rPr>
          <w:rFonts w:ascii="Times New Roman" w:hAnsi="Times New Roman"/>
          <w:sz w:val="24"/>
          <w:szCs w:val="24"/>
          <w:lang w:val="sq-AL"/>
        </w:rPr>
      </w:pPr>
      <w:r>
        <w:rPr>
          <w:rFonts w:ascii="Times New Roman" w:hAnsi="Times New Roman"/>
          <w:i/>
          <w:sz w:val="24"/>
          <w:szCs w:val="24"/>
          <w:lang w:val="sq-AL"/>
        </w:rPr>
        <w:t xml:space="preserve">Konstaton </w:t>
      </w:r>
      <w:r>
        <w:rPr>
          <w:rFonts w:ascii="Times New Roman" w:hAnsi="Times New Roman"/>
          <w:sz w:val="24"/>
          <w:szCs w:val="24"/>
          <w:lang w:val="sq-AL"/>
        </w:rPr>
        <w:t>se ka patur shkelje të N</w:t>
      </w:r>
      <w:r w:rsidR="00335A95">
        <w:rPr>
          <w:rFonts w:ascii="Times New Roman" w:hAnsi="Times New Roman"/>
          <w:sz w:val="24"/>
          <w:szCs w:val="24"/>
          <w:lang w:val="sq-AL"/>
        </w:rPr>
        <w:t>e</w:t>
      </w:r>
      <w:r>
        <w:rPr>
          <w:rFonts w:ascii="Times New Roman" w:hAnsi="Times New Roman"/>
          <w:sz w:val="24"/>
          <w:szCs w:val="24"/>
          <w:lang w:val="sq-AL"/>
        </w:rPr>
        <w:t xml:space="preserve">nit 6 § 1 të Konventës, për shka të moszbatimit të vendimit të Gjykatës së Lartë, i datës 8 Maj 2003, i plotësuar me vendimet e datës 15 Maj 2003, 9 Prill 2008 dhe 30 Qershor 2010, dhe për pasojë </w:t>
      </w:r>
      <w:r>
        <w:rPr>
          <w:rFonts w:ascii="Times New Roman" w:hAnsi="Times New Roman"/>
          <w:i/>
          <w:sz w:val="24"/>
          <w:szCs w:val="24"/>
          <w:lang w:val="sq-AL"/>
        </w:rPr>
        <w:t>nuk pranon</w:t>
      </w:r>
      <w:r>
        <w:rPr>
          <w:rFonts w:ascii="Times New Roman" w:hAnsi="Times New Roman"/>
          <w:sz w:val="24"/>
          <w:szCs w:val="24"/>
          <w:lang w:val="sq-AL"/>
        </w:rPr>
        <w:t xml:space="preserve"> kundërshtimin e Qeverisë në lidhje me statusin “viktimë” të ankuesit; </w:t>
      </w:r>
    </w:p>
    <w:p w:rsidR="00295FB5" w:rsidRDefault="00295FB5" w:rsidP="00295FB5">
      <w:pPr>
        <w:pStyle w:val="ListParagraph"/>
        <w:jc w:val="both"/>
        <w:rPr>
          <w:rFonts w:ascii="Times New Roman" w:hAnsi="Times New Roman"/>
          <w:sz w:val="24"/>
          <w:szCs w:val="24"/>
          <w:lang w:val="sq-AL"/>
        </w:rPr>
      </w:pPr>
    </w:p>
    <w:p w:rsidR="00295FB5" w:rsidRDefault="00295FB5" w:rsidP="00295FB5">
      <w:pPr>
        <w:pStyle w:val="NoSpacing"/>
        <w:numPr>
          <w:ilvl w:val="0"/>
          <w:numId w:val="16"/>
        </w:numPr>
        <w:jc w:val="both"/>
        <w:rPr>
          <w:rFonts w:ascii="Times New Roman" w:hAnsi="Times New Roman"/>
          <w:sz w:val="24"/>
          <w:szCs w:val="24"/>
          <w:lang w:val="sq-AL"/>
        </w:rPr>
      </w:pPr>
      <w:r w:rsidRPr="00A23D57">
        <w:rPr>
          <w:rFonts w:ascii="Times New Roman" w:hAnsi="Times New Roman"/>
          <w:i/>
          <w:sz w:val="24"/>
          <w:szCs w:val="24"/>
          <w:lang w:val="sq-AL"/>
        </w:rPr>
        <w:t>Konstaton</w:t>
      </w:r>
      <w:r>
        <w:rPr>
          <w:rFonts w:ascii="Times New Roman" w:hAnsi="Times New Roman"/>
          <w:sz w:val="24"/>
          <w:szCs w:val="24"/>
          <w:lang w:val="sq-AL"/>
        </w:rPr>
        <w:t xml:space="preserve"> se ka patur shkelje të Nenit 13 të Konventës në lidhje me Nenin 6 § 1 të Konventës;</w:t>
      </w:r>
    </w:p>
    <w:p w:rsidR="00295FB5" w:rsidRDefault="00295FB5" w:rsidP="00295FB5">
      <w:pPr>
        <w:pStyle w:val="ListParagraph"/>
        <w:jc w:val="both"/>
        <w:rPr>
          <w:rFonts w:ascii="Times New Roman" w:hAnsi="Times New Roman"/>
          <w:sz w:val="24"/>
          <w:szCs w:val="24"/>
          <w:lang w:val="sq-AL"/>
        </w:rPr>
      </w:pPr>
    </w:p>
    <w:p w:rsidR="00295FB5" w:rsidRDefault="00295FB5" w:rsidP="00295FB5">
      <w:pPr>
        <w:pStyle w:val="NoSpacing"/>
        <w:numPr>
          <w:ilvl w:val="0"/>
          <w:numId w:val="16"/>
        </w:numPr>
        <w:jc w:val="both"/>
        <w:rPr>
          <w:rFonts w:ascii="Times New Roman" w:hAnsi="Times New Roman"/>
          <w:sz w:val="24"/>
          <w:szCs w:val="24"/>
          <w:lang w:val="sq-AL"/>
        </w:rPr>
      </w:pPr>
      <w:r w:rsidRPr="00A23D57">
        <w:rPr>
          <w:rFonts w:ascii="Times New Roman" w:hAnsi="Times New Roman"/>
          <w:i/>
          <w:sz w:val="24"/>
          <w:szCs w:val="24"/>
          <w:lang w:val="sq-AL"/>
        </w:rPr>
        <w:t>Konstaton</w:t>
      </w:r>
      <w:r w:rsidR="0046301F">
        <w:rPr>
          <w:rFonts w:ascii="Times New Roman" w:hAnsi="Times New Roman"/>
          <w:sz w:val="24"/>
          <w:szCs w:val="24"/>
          <w:lang w:val="sq-AL"/>
        </w:rPr>
        <w:t xml:space="preserve"> </w:t>
      </w:r>
      <w:r>
        <w:rPr>
          <w:rFonts w:ascii="Times New Roman" w:hAnsi="Times New Roman"/>
          <w:sz w:val="24"/>
          <w:szCs w:val="24"/>
          <w:lang w:val="sq-AL"/>
        </w:rPr>
        <w:t xml:space="preserve">se ka patur shkelje të Nenit 1 të Protokollit Nr. 1 të Konventës; </w:t>
      </w:r>
    </w:p>
    <w:p w:rsidR="00295FB5" w:rsidRDefault="00295FB5" w:rsidP="00295FB5">
      <w:pPr>
        <w:pStyle w:val="ListParagraph"/>
        <w:jc w:val="both"/>
        <w:rPr>
          <w:rFonts w:ascii="Times New Roman" w:hAnsi="Times New Roman"/>
          <w:sz w:val="24"/>
          <w:szCs w:val="24"/>
          <w:lang w:val="sq-AL"/>
        </w:rPr>
      </w:pPr>
    </w:p>
    <w:p w:rsidR="00295FB5" w:rsidRPr="00A23D57" w:rsidRDefault="00295FB5" w:rsidP="00295FB5">
      <w:pPr>
        <w:pStyle w:val="NoSpacing"/>
        <w:numPr>
          <w:ilvl w:val="0"/>
          <w:numId w:val="16"/>
        </w:numPr>
        <w:jc w:val="both"/>
        <w:rPr>
          <w:rFonts w:ascii="Times New Roman" w:hAnsi="Times New Roman"/>
          <w:sz w:val="24"/>
          <w:szCs w:val="24"/>
          <w:lang w:val="sq-AL"/>
        </w:rPr>
      </w:pPr>
      <w:r>
        <w:rPr>
          <w:rFonts w:ascii="Times New Roman" w:hAnsi="Times New Roman"/>
          <w:i/>
          <w:sz w:val="24"/>
          <w:szCs w:val="24"/>
          <w:lang w:val="sq-AL"/>
        </w:rPr>
        <w:t xml:space="preserve">Konstaton: </w:t>
      </w:r>
    </w:p>
    <w:p w:rsidR="00295FB5" w:rsidRDefault="00295FB5" w:rsidP="00295FB5">
      <w:pPr>
        <w:pStyle w:val="ListParagraph"/>
        <w:jc w:val="both"/>
        <w:rPr>
          <w:rFonts w:ascii="Times New Roman" w:hAnsi="Times New Roman"/>
          <w:sz w:val="24"/>
          <w:szCs w:val="24"/>
          <w:lang w:val="sq-AL"/>
        </w:rPr>
      </w:pPr>
    </w:p>
    <w:p w:rsidR="00295FB5" w:rsidRDefault="00335A95" w:rsidP="00295FB5">
      <w:pPr>
        <w:pStyle w:val="NoSpacing"/>
        <w:numPr>
          <w:ilvl w:val="0"/>
          <w:numId w:val="17"/>
        </w:numPr>
        <w:jc w:val="both"/>
        <w:rPr>
          <w:rFonts w:ascii="Times New Roman" w:hAnsi="Times New Roman"/>
          <w:sz w:val="24"/>
          <w:szCs w:val="24"/>
          <w:lang w:val="sq-AL"/>
        </w:rPr>
      </w:pPr>
      <w:r>
        <w:rPr>
          <w:rFonts w:ascii="Times New Roman" w:hAnsi="Times New Roman"/>
          <w:sz w:val="24"/>
          <w:szCs w:val="24"/>
          <w:lang w:val="sq-AL"/>
        </w:rPr>
        <w:t>se bre</w:t>
      </w:r>
      <w:r w:rsidR="00295FB5">
        <w:rPr>
          <w:rFonts w:ascii="Times New Roman" w:hAnsi="Times New Roman"/>
          <w:sz w:val="24"/>
          <w:szCs w:val="24"/>
          <w:lang w:val="sq-AL"/>
        </w:rPr>
        <w:t xml:space="preserve">nda tre muajësh Shteti përgjegjës duhet të sigurohet për zbatimin e vendimeve vendase të datës 9 Prill 2008 dhe 30 Qershor 2010, për sa ka lidhje me pagesën e interesit të akumuluar dhe kontributeve shoqërore; </w:t>
      </w:r>
    </w:p>
    <w:p w:rsidR="00295FB5" w:rsidRPr="0004644A" w:rsidRDefault="00295FB5" w:rsidP="00295FB5">
      <w:pPr>
        <w:pStyle w:val="NoSpacing"/>
        <w:numPr>
          <w:ilvl w:val="0"/>
          <w:numId w:val="17"/>
        </w:numPr>
        <w:jc w:val="both"/>
        <w:rPr>
          <w:rFonts w:ascii="Times New Roman" w:hAnsi="Times New Roman"/>
          <w:color w:val="000000"/>
          <w:sz w:val="24"/>
          <w:szCs w:val="24"/>
          <w:lang w:val="sq-AL"/>
        </w:rPr>
      </w:pPr>
      <w:r w:rsidRPr="0004644A">
        <w:rPr>
          <w:rFonts w:ascii="Times New Roman" w:hAnsi="Times New Roman"/>
          <w:sz w:val="24"/>
          <w:szCs w:val="24"/>
          <w:lang w:val="sq-AL"/>
        </w:rPr>
        <w:t xml:space="preserve">se Shteti përgjegjës duhet t’i paguajë ankuesit, brenda tre muajve, shumat e mëposhtme, të cilat duhen konvertuar në valutën e Shtetit përgjegjës, me normën e </w:t>
      </w:r>
      <w:r w:rsidR="0004644A">
        <w:rPr>
          <w:rFonts w:ascii="Times New Roman" w:hAnsi="Times New Roman"/>
          <w:sz w:val="24"/>
          <w:szCs w:val="24"/>
          <w:lang w:val="sq-AL"/>
        </w:rPr>
        <w:t>zbatueshme</w:t>
      </w:r>
      <w:r w:rsidR="0004644A" w:rsidRPr="0004644A">
        <w:rPr>
          <w:rFonts w:ascii="Times New Roman" w:hAnsi="Times New Roman"/>
          <w:sz w:val="24"/>
          <w:szCs w:val="24"/>
          <w:lang w:val="sq-AL"/>
        </w:rPr>
        <w:t xml:space="preserve"> </w:t>
      </w:r>
      <w:r w:rsidRPr="0004644A">
        <w:rPr>
          <w:rFonts w:ascii="Times New Roman" w:hAnsi="Times New Roman"/>
          <w:sz w:val="24"/>
          <w:szCs w:val="24"/>
          <w:lang w:val="sq-AL"/>
        </w:rPr>
        <w:t xml:space="preserve">në </w:t>
      </w:r>
      <w:r w:rsidRPr="0004644A">
        <w:rPr>
          <w:rFonts w:ascii="Times New Roman" w:hAnsi="Times New Roman"/>
          <w:color w:val="000000"/>
          <w:sz w:val="24"/>
          <w:szCs w:val="24"/>
          <w:lang w:val="sq-AL"/>
        </w:rPr>
        <w:t xml:space="preserve">ditën e </w:t>
      </w:r>
      <w:r w:rsidR="00FF7149" w:rsidRPr="0004644A">
        <w:rPr>
          <w:rFonts w:ascii="Times New Roman" w:hAnsi="Times New Roman"/>
          <w:color w:val="000000"/>
          <w:sz w:val="24"/>
          <w:szCs w:val="24"/>
          <w:lang w:val="sq-AL"/>
        </w:rPr>
        <w:t>shlyerjes</w:t>
      </w:r>
      <w:r w:rsidRPr="0004644A">
        <w:rPr>
          <w:rFonts w:ascii="Times New Roman" w:hAnsi="Times New Roman"/>
          <w:color w:val="000000"/>
          <w:sz w:val="24"/>
          <w:szCs w:val="24"/>
          <w:lang w:val="sq-AL"/>
        </w:rPr>
        <w:t xml:space="preserve">: </w:t>
      </w:r>
    </w:p>
    <w:p w:rsidR="008F492F" w:rsidRDefault="008F492F" w:rsidP="008F492F">
      <w:pPr>
        <w:pStyle w:val="NoSpacing"/>
        <w:jc w:val="center"/>
        <w:rPr>
          <w:rFonts w:ascii="Times New Roman" w:hAnsi="Times New Roman"/>
          <w:sz w:val="24"/>
          <w:szCs w:val="24"/>
          <w:lang w:val="sq-AL"/>
        </w:rPr>
      </w:pPr>
      <w:r>
        <w:rPr>
          <w:rFonts w:ascii="Times New Roman" w:hAnsi="Times New Roman"/>
          <w:sz w:val="18"/>
          <w:szCs w:val="18"/>
        </w:rPr>
        <w:lastRenderedPageBreak/>
        <w:t>MEMISHAJ KUNDËR VENDIMIT TË SHQIPËRISË</w:t>
      </w:r>
    </w:p>
    <w:p w:rsidR="008F492F" w:rsidRDefault="008F492F" w:rsidP="008F492F">
      <w:pPr>
        <w:pStyle w:val="NoSpacing"/>
        <w:jc w:val="both"/>
        <w:rPr>
          <w:rFonts w:ascii="Times New Roman" w:hAnsi="Times New Roman"/>
          <w:sz w:val="24"/>
          <w:szCs w:val="24"/>
          <w:lang w:val="sq-AL"/>
        </w:rPr>
      </w:pPr>
    </w:p>
    <w:p w:rsidR="00295FB5" w:rsidRDefault="00295FB5" w:rsidP="00295FB5">
      <w:pPr>
        <w:pStyle w:val="NoSpacing"/>
        <w:numPr>
          <w:ilvl w:val="0"/>
          <w:numId w:val="18"/>
        </w:numPr>
        <w:jc w:val="both"/>
        <w:rPr>
          <w:rFonts w:ascii="Times New Roman" w:hAnsi="Times New Roman"/>
          <w:sz w:val="24"/>
          <w:szCs w:val="24"/>
          <w:lang w:val="sq-AL"/>
        </w:rPr>
      </w:pPr>
      <w:r>
        <w:rPr>
          <w:rFonts w:ascii="Times New Roman" w:hAnsi="Times New Roman"/>
          <w:sz w:val="24"/>
          <w:szCs w:val="24"/>
          <w:lang w:val="sq-AL"/>
        </w:rPr>
        <w:t>4,700 EUR (</w:t>
      </w:r>
      <w:r w:rsidR="00335A95">
        <w:rPr>
          <w:rFonts w:ascii="Times New Roman" w:hAnsi="Times New Roman"/>
          <w:sz w:val="24"/>
          <w:szCs w:val="24"/>
          <w:lang w:val="sq-AL"/>
        </w:rPr>
        <w:t>katër mijë e shtatë qind</w:t>
      </w:r>
      <w:r>
        <w:rPr>
          <w:rFonts w:ascii="Times New Roman" w:hAnsi="Times New Roman"/>
          <w:sz w:val="24"/>
          <w:szCs w:val="24"/>
          <w:lang w:val="sq-AL"/>
        </w:rPr>
        <w:t xml:space="preserve"> euro), plus edhe çdo taksë që mund të jetë e domosdoshme për t’u paguar, në lidhje me dëmin jo monetar; </w:t>
      </w:r>
    </w:p>
    <w:p w:rsidR="00295FB5" w:rsidRDefault="00335A95" w:rsidP="00295FB5">
      <w:pPr>
        <w:pStyle w:val="NoSpacing"/>
        <w:numPr>
          <w:ilvl w:val="0"/>
          <w:numId w:val="18"/>
        </w:numPr>
        <w:jc w:val="both"/>
        <w:rPr>
          <w:rFonts w:ascii="Times New Roman" w:hAnsi="Times New Roman"/>
          <w:sz w:val="24"/>
          <w:szCs w:val="24"/>
          <w:lang w:val="sq-AL"/>
        </w:rPr>
      </w:pPr>
      <w:r>
        <w:rPr>
          <w:rFonts w:ascii="Times New Roman" w:hAnsi="Times New Roman"/>
          <w:sz w:val="24"/>
          <w:szCs w:val="24"/>
          <w:lang w:val="sq-AL"/>
        </w:rPr>
        <w:t>3,000 Eur (tre mijë euro</w:t>
      </w:r>
      <w:r w:rsidR="00295FB5">
        <w:rPr>
          <w:rFonts w:ascii="Times New Roman" w:hAnsi="Times New Roman"/>
          <w:sz w:val="24"/>
          <w:szCs w:val="24"/>
          <w:lang w:val="sq-AL"/>
        </w:rPr>
        <w:t xml:space="preserve">), plus edh eçdo taksë që mund të jetë e detyrueshme për t’u paguar, në lidhje me kostot dhe shpenzimet; </w:t>
      </w:r>
    </w:p>
    <w:p w:rsidR="00295FB5" w:rsidRDefault="00295FB5" w:rsidP="00295FB5">
      <w:pPr>
        <w:pStyle w:val="NoSpacing"/>
        <w:numPr>
          <w:ilvl w:val="0"/>
          <w:numId w:val="17"/>
        </w:numPr>
        <w:jc w:val="both"/>
        <w:rPr>
          <w:rFonts w:ascii="Times New Roman" w:hAnsi="Times New Roman"/>
          <w:sz w:val="24"/>
          <w:szCs w:val="24"/>
          <w:lang w:val="sq-AL"/>
        </w:rPr>
      </w:pPr>
      <w:r>
        <w:rPr>
          <w:rFonts w:ascii="Times New Roman" w:hAnsi="Times New Roman"/>
          <w:sz w:val="24"/>
          <w:szCs w:val="24"/>
          <w:lang w:val="sq-AL"/>
        </w:rPr>
        <w:t>se që prej datës së skadimit të tre muajve të sipërpërmendur deri në datën e shlyerjes, interesat e thjeshtë duhet të jenë të pagueshëm në shumat e mësipërme në një normë të barabartë me normën e huasë marxhin</w:t>
      </w:r>
      <w:r w:rsidR="00335A95">
        <w:rPr>
          <w:rFonts w:ascii="Times New Roman" w:hAnsi="Times New Roman"/>
          <w:sz w:val="24"/>
          <w:szCs w:val="24"/>
          <w:lang w:val="sq-AL"/>
        </w:rPr>
        <w:t>ale në një shkallë të Bankës Qen</w:t>
      </w:r>
      <w:r>
        <w:rPr>
          <w:rFonts w:ascii="Times New Roman" w:hAnsi="Times New Roman"/>
          <w:sz w:val="24"/>
          <w:szCs w:val="24"/>
          <w:lang w:val="sq-AL"/>
        </w:rPr>
        <w:t>drore Europiane, gjatë pe</w:t>
      </w:r>
      <w:r w:rsidR="00335A95">
        <w:rPr>
          <w:rFonts w:ascii="Times New Roman" w:hAnsi="Times New Roman"/>
          <w:sz w:val="24"/>
          <w:szCs w:val="24"/>
          <w:lang w:val="sq-AL"/>
        </w:rPr>
        <w:t>riudhës së vonesës plus pikë 3</w:t>
      </w:r>
      <w:r>
        <w:rPr>
          <w:rFonts w:ascii="Times New Roman" w:hAnsi="Times New Roman"/>
          <w:sz w:val="24"/>
          <w:szCs w:val="24"/>
          <w:lang w:val="sq-AL"/>
        </w:rPr>
        <w:t xml:space="preserve"> përqindëshe. </w:t>
      </w:r>
    </w:p>
    <w:p w:rsidR="00295FB5" w:rsidRDefault="00295FB5" w:rsidP="00295FB5">
      <w:pPr>
        <w:pStyle w:val="NoSpacing"/>
        <w:numPr>
          <w:ilvl w:val="0"/>
          <w:numId w:val="16"/>
        </w:numPr>
        <w:jc w:val="both"/>
        <w:rPr>
          <w:rFonts w:ascii="Times New Roman" w:hAnsi="Times New Roman"/>
          <w:sz w:val="24"/>
          <w:szCs w:val="24"/>
          <w:lang w:val="sq-AL"/>
        </w:rPr>
      </w:pPr>
      <w:r>
        <w:rPr>
          <w:rFonts w:ascii="Times New Roman" w:hAnsi="Times New Roman"/>
          <w:i/>
          <w:sz w:val="24"/>
          <w:szCs w:val="24"/>
          <w:lang w:val="sq-AL"/>
        </w:rPr>
        <w:t xml:space="preserve">Nuk pranon </w:t>
      </w:r>
      <w:r>
        <w:rPr>
          <w:rFonts w:ascii="Times New Roman" w:hAnsi="Times New Roman"/>
          <w:sz w:val="24"/>
          <w:szCs w:val="24"/>
          <w:lang w:val="sq-AL"/>
        </w:rPr>
        <w:t xml:space="preserve">pjesën e mbetur të kërkesës së ankuesit për dëmshpërblim të merituar. </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jc w:val="both"/>
        <w:rPr>
          <w:rFonts w:ascii="Times New Roman" w:hAnsi="Times New Roman"/>
          <w:sz w:val="24"/>
          <w:szCs w:val="24"/>
          <w:lang w:val="sq-AL"/>
        </w:rPr>
      </w:pPr>
      <w:r>
        <w:rPr>
          <w:rFonts w:ascii="Times New Roman" w:hAnsi="Times New Roman"/>
          <w:sz w:val="24"/>
          <w:szCs w:val="24"/>
          <w:lang w:val="sq-AL"/>
        </w:rPr>
        <w:t>E hartuar në anglisht, dhe e hedhur me shkrim më</w:t>
      </w:r>
      <w:r w:rsidR="00335A95">
        <w:rPr>
          <w:rFonts w:ascii="Times New Roman" w:hAnsi="Times New Roman"/>
          <w:sz w:val="24"/>
          <w:szCs w:val="24"/>
          <w:lang w:val="sq-AL"/>
        </w:rPr>
        <w:t xml:space="preserve"> 25 Mars 2014, sipas Neni</w:t>
      </w:r>
      <w:r>
        <w:rPr>
          <w:rFonts w:ascii="Times New Roman" w:hAnsi="Times New Roman"/>
          <w:sz w:val="24"/>
          <w:szCs w:val="24"/>
          <w:lang w:val="sq-AL"/>
        </w:rPr>
        <w:t xml:space="preserve">t 77 §§ 2 dhe 3 të Rregullave të Gjykatës. </w:t>
      </w:r>
    </w:p>
    <w:p w:rsidR="00295FB5" w:rsidRDefault="00295FB5" w:rsidP="00295FB5">
      <w:pPr>
        <w:pStyle w:val="NoSpacing"/>
        <w:jc w:val="both"/>
        <w:rPr>
          <w:rFonts w:ascii="Times New Roman" w:hAnsi="Times New Roman"/>
          <w:sz w:val="24"/>
          <w:szCs w:val="24"/>
          <w:lang w:val="sq-AL"/>
        </w:rPr>
      </w:pPr>
    </w:p>
    <w:p w:rsidR="00295FB5" w:rsidRDefault="00295FB5" w:rsidP="00295FB5">
      <w:pPr>
        <w:pStyle w:val="NoSpacing"/>
        <w:jc w:val="both"/>
        <w:rPr>
          <w:rFonts w:ascii="Times New Roman" w:hAnsi="Times New Roman"/>
          <w:sz w:val="24"/>
          <w:szCs w:val="24"/>
          <w:lang w:val="sq-AL"/>
        </w:rPr>
      </w:pPr>
    </w:p>
    <w:p w:rsidR="00295FB5" w:rsidRDefault="0046301F" w:rsidP="00295FB5">
      <w:pPr>
        <w:pStyle w:val="NoSpacing"/>
        <w:jc w:val="both"/>
        <w:rPr>
          <w:rFonts w:ascii="Times New Roman" w:hAnsi="Times New Roman"/>
          <w:sz w:val="24"/>
          <w:szCs w:val="24"/>
        </w:rPr>
      </w:pPr>
      <w:r>
        <w:rPr>
          <w:rFonts w:ascii="Times New Roman" w:hAnsi="Times New Roman"/>
          <w:sz w:val="24"/>
          <w:szCs w:val="24"/>
        </w:rPr>
        <w:t xml:space="preserve"> </w:t>
      </w:r>
    </w:p>
    <w:p w:rsidR="00295FB5" w:rsidRPr="00DD1E53" w:rsidRDefault="0046301F" w:rsidP="00295FB5">
      <w:pPr>
        <w:pStyle w:val="NoSpacing"/>
        <w:jc w:val="both"/>
        <w:rPr>
          <w:rFonts w:ascii="Times New Roman" w:hAnsi="Times New Roman"/>
          <w:sz w:val="24"/>
          <w:szCs w:val="24"/>
        </w:rPr>
      </w:pPr>
      <w:r>
        <w:rPr>
          <w:rFonts w:ascii="Times New Roman" w:hAnsi="Times New Roman"/>
          <w:sz w:val="24"/>
          <w:szCs w:val="24"/>
        </w:rPr>
        <w:t xml:space="preserve"> </w:t>
      </w:r>
      <w:r w:rsidR="00295FB5" w:rsidRPr="00DD1E53">
        <w:rPr>
          <w:rFonts w:ascii="Times New Roman" w:hAnsi="Times New Roman"/>
          <w:sz w:val="24"/>
          <w:szCs w:val="24"/>
        </w:rPr>
        <w:t>Fatoş Arac</w:t>
      </w:r>
      <w:r w:rsidR="00335A95">
        <w:rPr>
          <w:rFonts w:ascii="Times New Roman" w:hAnsi="Times New Roman"/>
          <w:sz w:val="24"/>
          <w:szCs w:val="24"/>
        </w:rPr>
        <w:t>ı</w:t>
      </w:r>
      <w:r>
        <w:rPr>
          <w:rFonts w:ascii="Times New Roman" w:hAnsi="Times New Roman"/>
          <w:sz w:val="24"/>
          <w:szCs w:val="24"/>
        </w:rPr>
        <w:t xml:space="preserve"> </w:t>
      </w:r>
      <w:r w:rsidR="00295FB5">
        <w:rPr>
          <w:rFonts w:ascii="Times New Roman" w:hAnsi="Times New Roman"/>
          <w:sz w:val="24"/>
          <w:szCs w:val="24"/>
        </w:rPr>
        <w:t>Paul Mahoney,</w:t>
      </w:r>
      <w:r>
        <w:rPr>
          <w:rFonts w:ascii="Times New Roman" w:hAnsi="Times New Roman"/>
          <w:sz w:val="24"/>
          <w:szCs w:val="24"/>
        </w:rPr>
        <w:t xml:space="preserve"> </w:t>
      </w:r>
    </w:p>
    <w:p w:rsidR="00295FB5" w:rsidRPr="00DD1E53" w:rsidRDefault="00295FB5" w:rsidP="00295FB5">
      <w:pPr>
        <w:pStyle w:val="NoSpacing"/>
        <w:jc w:val="both"/>
        <w:rPr>
          <w:rFonts w:ascii="Times New Roman" w:hAnsi="Times New Roman"/>
          <w:sz w:val="24"/>
          <w:szCs w:val="24"/>
          <w:lang w:val="sq-AL"/>
        </w:rPr>
      </w:pPr>
      <w:r>
        <w:rPr>
          <w:rFonts w:ascii="Times New Roman" w:hAnsi="Times New Roman"/>
          <w:sz w:val="24"/>
          <w:szCs w:val="24"/>
        </w:rPr>
        <w:t>Zëven</w:t>
      </w:r>
      <w:r w:rsidRPr="00DD1E53">
        <w:rPr>
          <w:rFonts w:ascii="Times New Roman" w:hAnsi="Times New Roman"/>
          <w:sz w:val="24"/>
          <w:szCs w:val="24"/>
        </w:rPr>
        <w:t>d</w:t>
      </w:r>
      <w:r>
        <w:rPr>
          <w:rFonts w:ascii="Times New Roman" w:hAnsi="Times New Roman"/>
          <w:sz w:val="24"/>
          <w:szCs w:val="24"/>
        </w:rPr>
        <w:t>ë</w:t>
      </w:r>
      <w:r w:rsidRPr="00DD1E53">
        <w:rPr>
          <w:rFonts w:ascii="Times New Roman" w:hAnsi="Times New Roman"/>
          <w:sz w:val="24"/>
          <w:szCs w:val="24"/>
        </w:rPr>
        <w:t>s Regjistrues</w:t>
      </w:r>
      <w:r w:rsidR="0046301F">
        <w:rPr>
          <w:rFonts w:ascii="Times New Roman" w:hAnsi="Times New Roman"/>
          <w:sz w:val="24"/>
          <w:szCs w:val="24"/>
        </w:rPr>
        <w:t xml:space="preserve"> </w:t>
      </w:r>
      <w:r>
        <w:rPr>
          <w:rFonts w:ascii="Times New Roman" w:hAnsi="Times New Roman"/>
          <w:sz w:val="24"/>
          <w:szCs w:val="24"/>
        </w:rPr>
        <w:t>President</w:t>
      </w:r>
    </w:p>
    <w:p w:rsidR="00295FB5" w:rsidRPr="00E925F1" w:rsidRDefault="00295FB5" w:rsidP="00295FB5">
      <w:pPr>
        <w:pStyle w:val="NoSpacing"/>
        <w:jc w:val="both"/>
        <w:rPr>
          <w:rFonts w:ascii="Times New Roman" w:hAnsi="Times New Roman"/>
          <w:sz w:val="24"/>
          <w:szCs w:val="24"/>
          <w:lang w:val="sq-AL"/>
        </w:rPr>
      </w:pPr>
    </w:p>
    <w:p w:rsidR="00295FB5" w:rsidRPr="00E925F1" w:rsidRDefault="0046301F" w:rsidP="00295FB5">
      <w:pPr>
        <w:pStyle w:val="NoSpacing"/>
        <w:jc w:val="both"/>
        <w:rPr>
          <w:rFonts w:ascii="Times New Roman" w:hAnsi="Times New Roman"/>
          <w:sz w:val="24"/>
          <w:szCs w:val="24"/>
          <w:lang w:val="sq-AL"/>
        </w:rPr>
      </w:pPr>
      <w:r>
        <w:rPr>
          <w:rFonts w:ascii="Times New Roman" w:hAnsi="Times New Roman"/>
          <w:sz w:val="24"/>
          <w:szCs w:val="24"/>
          <w:lang w:val="sq-AL"/>
        </w:rPr>
        <w:t xml:space="preserve"> </w:t>
      </w:r>
    </w:p>
    <w:p w:rsidR="00295FB5" w:rsidRPr="00E925F1" w:rsidRDefault="00295FB5" w:rsidP="00295FB5">
      <w:pPr>
        <w:pStyle w:val="NoSpacing"/>
        <w:jc w:val="both"/>
        <w:rPr>
          <w:rFonts w:ascii="Times New Roman" w:hAnsi="Times New Roman"/>
          <w:i/>
          <w:sz w:val="24"/>
          <w:szCs w:val="24"/>
          <w:lang w:val="sq-AL"/>
        </w:rPr>
      </w:pPr>
    </w:p>
    <w:p w:rsidR="00295FB5" w:rsidRPr="00E17144" w:rsidRDefault="00295FB5" w:rsidP="00295FB5">
      <w:pPr>
        <w:pStyle w:val="NoSpacing"/>
        <w:jc w:val="both"/>
        <w:rPr>
          <w:rFonts w:ascii="Times New Roman" w:hAnsi="Times New Roman"/>
          <w:sz w:val="24"/>
          <w:szCs w:val="24"/>
          <w:lang w:val="sq-AL"/>
        </w:rPr>
      </w:pPr>
    </w:p>
    <w:p w:rsidR="004F59C9" w:rsidRPr="00295FB5" w:rsidRDefault="004F59C9" w:rsidP="00295FB5"/>
    <w:sectPr w:rsidR="004F59C9" w:rsidRPr="00295FB5" w:rsidSect="002D196D">
      <w:headerReference w:type="default" r:id="rId7"/>
      <w:footerReference w:type="default" r:id="rId8"/>
      <w:pgSz w:w="12240" w:h="15840"/>
      <w:pgMar w:top="99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CDA" w:rsidRDefault="00081CDA">
      <w:r>
        <w:separator/>
      </w:r>
    </w:p>
  </w:endnote>
  <w:endnote w:type="continuationSeparator" w:id="0">
    <w:p w:rsidR="00081CDA" w:rsidRDefault="0008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97" w:rsidRDefault="00633997">
    <w:pPr>
      <w:pStyle w:val="Footer"/>
      <w:jc w:val="center"/>
      <w:rPr>
        <w:b/>
        <w:i/>
        <w:color w:val="000080"/>
        <w:sz w:val="22"/>
      </w:rPr>
    </w:pPr>
  </w:p>
  <w:p w:rsidR="00633997" w:rsidRPr="008941FC" w:rsidRDefault="00633997">
    <w:pPr>
      <w:pStyle w:val="Footer"/>
      <w:pBdr>
        <w:top w:val="single" w:sz="4" w:space="1" w:color="auto"/>
      </w:pBdr>
      <w:jc w:val="center"/>
      <w:rPr>
        <w:b/>
        <w:i/>
        <w:color w:val="000080"/>
        <w:sz w:val="22"/>
        <w:lang w:val="it-IT"/>
      </w:rPr>
    </w:pPr>
    <w:r w:rsidRPr="008941FC">
      <w:rPr>
        <w:b/>
        <w:i/>
        <w:color w:val="000080"/>
        <w:sz w:val="22"/>
        <w:lang w:val="it-IT"/>
      </w:rPr>
      <w:t>Shërbimi i Përkthimit Zyrtar, Ministria e Drejtësisë, Republika e Shqipërisë</w:t>
    </w:r>
  </w:p>
  <w:p w:rsidR="00633997" w:rsidRDefault="00633997">
    <w:pPr>
      <w:pStyle w:val="Footer"/>
      <w:jc w:val="center"/>
      <w:rPr>
        <w:b/>
        <w:i/>
        <w:color w:val="000080"/>
        <w:sz w:val="22"/>
      </w:rPr>
    </w:pPr>
    <w:r>
      <w:rPr>
        <w:b/>
        <w:i/>
        <w:color w:val="000080"/>
        <w:sz w:val="22"/>
      </w:rPr>
      <w:t>Service des Traductions Officielles du Ministére de la Justice de la République d’Albanie</w:t>
    </w:r>
  </w:p>
  <w:p w:rsidR="00633997" w:rsidRDefault="00633997">
    <w:pPr>
      <w:pStyle w:val="Footer"/>
      <w:jc w:val="center"/>
      <w:rPr>
        <w:b/>
        <w:i/>
        <w:color w:val="000080"/>
        <w:sz w:val="22"/>
      </w:rPr>
    </w:pPr>
    <w:smartTag w:uri="urn:schemas-microsoft-com:office:smarttags" w:element="place">
      <w:smartTag w:uri="urn:schemas-microsoft-com:office:smarttags" w:element="PlaceType">
        <w:r>
          <w:rPr>
            <w:b/>
            <w:i/>
            <w:color w:val="000080"/>
            <w:sz w:val="22"/>
          </w:rPr>
          <w:t>Republic</w:t>
        </w:r>
      </w:smartTag>
      <w:r>
        <w:rPr>
          <w:b/>
          <w:i/>
          <w:color w:val="000080"/>
          <w:sz w:val="22"/>
        </w:rPr>
        <w:t xml:space="preserve"> of </w:t>
      </w:r>
      <w:smartTag w:uri="urn:schemas-microsoft-com:office:smarttags" w:element="PlaceName">
        <w:r>
          <w:rPr>
            <w:b/>
            <w:i/>
            <w:color w:val="000080"/>
            <w:sz w:val="22"/>
          </w:rPr>
          <w:t>Albania</w:t>
        </w:r>
      </w:smartTag>
    </w:smartTag>
    <w:r>
      <w:rPr>
        <w:b/>
        <w:i/>
        <w:color w:val="000080"/>
        <w:sz w:val="22"/>
      </w:rPr>
      <w:t>, Ministry of Justice, Official Translations 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CDA" w:rsidRDefault="00081CDA">
      <w:r>
        <w:separator/>
      </w:r>
    </w:p>
  </w:footnote>
  <w:footnote w:type="continuationSeparator" w:id="0">
    <w:p w:rsidR="00081CDA" w:rsidRDefault="0008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97" w:rsidRDefault="00633997">
    <w:pPr>
      <w:pStyle w:val="Header"/>
      <w:pBdr>
        <w:bottom w:val="single" w:sz="4" w:space="1" w:color="auto"/>
      </w:pBdr>
      <w:rPr>
        <w:b/>
        <w:color w:val="000080"/>
        <w:sz w:val="18"/>
      </w:rPr>
    </w:pPr>
    <w:r>
      <w:rPr>
        <w:b/>
        <w:color w:val="000080"/>
        <w:sz w:val="18"/>
      </w:rPr>
      <w:t>PERKTHIM ZYRTAR</w:t>
    </w:r>
    <w:r w:rsidR="0046301F">
      <w:rPr>
        <w:b/>
        <w:color w:val="000080"/>
        <w:sz w:val="18"/>
      </w:rPr>
      <w:t xml:space="preserve"> </w:t>
    </w:r>
    <w:r w:rsidR="0046301F">
      <w:rPr>
        <w:b/>
        <w:color w:val="000080"/>
        <w:sz w:val="18"/>
      </w:rPr>
      <w:tab/>
    </w:r>
    <w:r>
      <w:rPr>
        <w:b/>
        <w:color w:val="000080"/>
        <w:sz w:val="18"/>
      </w:rPr>
      <w:t>TRADUCTION OFFICIELLE</w:t>
    </w:r>
    <w:r>
      <w:rPr>
        <w:b/>
        <w:color w:val="000080"/>
        <w:sz w:val="18"/>
      </w:rPr>
      <w:tab/>
    </w:r>
    <w:r w:rsidR="0046301F">
      <w:rPr>
        <w:b/>
        <w:color w:val="000080"/>
        <w:sz w:val="18"/>
      </w:rPr>
      <w:t xml:space="preserve"> </w:t>
    </w:r>
    <w:r>
      <w:rPr>
        <w:b/>
        <w:color w:val="000080"/>
        <w:sz w:val="18"/>
      </w:rPr>
      <w:t>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E82"/>
    <w:multiLevelType w:val="hybridMultilevel"/>
    <w:tmpl w:val="1BFACB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CD2185F"/>
    <w:multiLevelType w:val="hybridMultilevel"/>
    <w:tmpl w:val="CB040A7C"/>
    <w:lvl w:ilvl="0" w:tplc="136A14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11ED9"/>
    <w:multiLevelType w:val="hybridMultilevel"/>
    <w:tmpl w:val="10D2A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0505F"/>
    <w:multiLevelType w:val="hybridMultilevel"/>
    <w:tmpl w:val="A7B439F4"/>
    <w:lvl w:ilvl="0" w:tplc="FFA853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828E1"/>
    <w:multiLevelType w:val="hybridMultilevel"/>
    <w:tmpl w:val="996061F0"/>
    <w:lvl w:ilvl="0" w:tplc="0CD824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260AC"/>
    <w:multiLevelType w:val="hybridMultilevel"/>
    <w:tmpl w:val="2D8E0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82A4D"/>
    <w:multiLevelType w:val="hybridMultilevel"/>
    <w:tmpl w:val="2DC42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B95525"/>
    <w:multiLevelType w:val="hybridMultilevel"/>
    <w:tmpl w:val="ECBEE454"/>
    <w:lvl w:ilvl="0" w:tplc="8F542490">
      <w:start w:val="4"/>
      <w:numFmt w:val="bullet"/>
      <w:lvlText w:val="-"/>
      <w:lvlJc w:val="left"/>
      <w:pPr>
        <w:tabs>
          <w:tab w:val="num" w:pos="1080"/>
        </w:tabs>
        <w:ind w:left="1080" w:hanging="360"/>
      </w:pPr>
      <w:rPr>
        <w:rFonts w:ascii="Bookman Old Style" w:eastAsia="Times New Roman" w:hAnsi="Bookman Old Styl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9F313B"/>
    <w:multiLevelType w:val="hybridMultilevel"/>
    <w:tmpl w:val="8CB0B6CA"/>
    <w:lvl w:ilvl="0" w:tplc="3DB22E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9D2554"/>
    <w:multiLevelType w:val="hybridMultilevel"/>
    <w:tmpl w:val="C4BE5018"/>
    <w:lvl w:ilvl="0" w:tplc="04BA99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E5254"/>
    <w:multiLevelType w:val="hybridMultilevel"/>
    <w:tmpl w:val="0E427A74"/>
    <w:lvl w:ilvl="0" w:tplc="91DC1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81D64"/>
    <w:multiLevelType w:val="hybridMultilevel"/>
    <w:tmpl w:val="A21466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DE7484"/>
    <w:multiLevelType w:val="singleLevel"/>
    <w:tmpl w:val="7DDCC18A"/>
    <w:lvl w:ilvl="0">
      <w:start w:val="1"/>
      <w:numFmt w:val="decimal"/>
      <w:lvlText w:val="%1."/>
      <w:lvlJc w:val="left"/>
      <w:pPr>
        <w:tabs>
          <w:tab w:val="num" w:pos="1080"/>
        </w:tabs>
        <w:ind w:left="1080" w:hanging="360"/>
      </w:pPr>
      <w:rPr>
        <w:rFonts w:hint="default"/>
        <w:b/>
      </w:rPr>
    </w:lvl>
  </w:abstractNum>
  <w:abstractNum w:abstractNumId="13" w15:restartNumberingAfterBreak="0">
    <w:nsid w:val="5AEC5945"/>
    <w:multiLevelType w:val="singleLevel"/>
    <w:tmpl w:val="CDDCF7BC"/>
    <w:lvl w:ilvl="0">
      <w:numFmt w:val="bullet"/>
      <w:lvlText w:val="-"/>
      <w:lvlJc w:val="left"/>
      <w:pPr>
        <w:tabs>
          <w:tab w:val="num" w:pos="1080"/>
        </w:tabs>
        <w:ind w:left="1080" w:hanging="360"/>
      </w:pPr>
      <w:rPr>
        <w:rFonts w:hint="default"/>
      </w:rPr>
    </w:lvl>
  </w:abstractNum>
  <w:abstractNum w:abstractNumId="14" w15:restartNumberingAfterBreak="0">
    <w:nsid w:val="5E413EC2"/>
    <w:multiLevelType w:val="multilevel"/>
    <w:tmpl w:val="D1D699F4"/>
    <w:lvl w:ilvl="0">
      <w:start w:val="1"/>
      <w:numFmt w:val="decimal"/>
      <w:lvlText w:val="%1."/>
      <w:lvlJc w:val="left"/>
      <w:pPr>
        <w:tabs>
          <w:tab w:val="num" w:pos="1680"/>
        </w:tabs>
        <w:ind w:left="1680"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1F24577"/>
    <w:multiLevelType w:val="hybridMultilevel"/>
    <w:tmpl w:val="276EFE9A"/>
    <w:lvl w:ilvl="0" w:tplc="108AD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16631"/>
    <w:multiLevelType w:val="hybridMultilevel"/>
    <w:tmpl w:val="CEF66D2A"/>
    <w:lvl w:ilvl="0" w:tplc="AD9004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03A18"/>
    <w:multiLevelType w:val="hybridMultilevel"/>
    <w:tmpl w:val="C2C2446C"/>
    <w:lvl w:ilvl="0" w:tplc="F3DCC85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6"/>
  </w:num>
  <w:num w:numId="3">
    <w:abstractNumId w:val="12"/>
  </w:num>
  <w:num w:numId="4">
    <w:abstractNumId w:val="13"/>
  </w:num>
  <w:num w:numId="5">
    <w:abstractNumId w:val="8"/>
  </w:num>
  <w:num w:numId="6">
    <w:abstractNumId w:val="17"/>
  </w:num>
  <w:num w:numId="7">
    <w:abstractNumId w:val="7"/>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16"/>
  </w:num>
  <w:num w:numId="13">
    <w:abstractNumId w:val="3"/>
  </w:num>
  <w:num w:numId="14">
    <w:abstractNumId w:val="9"/>
  </w:num>
  <w:num w:numId="15">
    <w:abstractNumId w:val="4"/>
  </w:num>
  <w:num w:numId="16">
    <w:abstractNumId w:val="5"/>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FC"/>
    <w:rsid w:val="0003589D"/>
    <w:rsid w:val="0004644A"/>
    <w:rsid w:val="00056512"/>
    <w:rsid w:val="00081CDA"/>
    <w:rsid w:val="000E35B7"/>
    <w:rsid w:val="000F0982"/>
    <w:rsid w:val="00110701"/>
    <w:rsid w:val="001A5394"/>
    <w:rsid w:val="001B09CB"/>
    <w:rsid w:val="00234DEB"/>
    <w:rsid w:val="00245330"/>
    <w:rsid w:val="00275AD1"/>
    <w:rsid w:val="00295FB5"/>
    <w:rsid w:val="002A6D22"/>
    <w:rsid w:val="002D196D"/>
    <w:rsid w:val="002F7E4A"/>
    <w:rsid w:val="00314F4B"/>
    <w:rsid w:val="00317FD1"/>
    <w:rsid w:val="003252B9"/>
    <w:rsid w:val="003256D8"/>
    <w:rsid w:val="00335A95"/>
    <w:rsid w:val="0035725F"/>
    <w:rsid w:val="00381E84"/>
    <w:rsid w:val="003A5E2F"/>
    <w:rsid w:val="003B1ACE"/>
    <w:rsid w:val="003C2B2B"/>
    <w:rsid w:val="004411EE"/>
    <w:rsid w:val="00445A60"/>
    <w:rsid w:val="004503B1"/>
    <w:rsid w:val="0046301F"/>
    <w:rsid w:val="004867D8"/>
    <w:rsid w:val="004B0245"/>
    <w:rsid w:val="004E10D3"/>
    <w:rsid w:val="004F59C9"/>
    <w:rsid w:val="00531E31"/>
    <w:rsid w:val="005528A2"/>
    <w:rsid w:val="00575DCF"/>
    <w:rsid w:val="00601107"/>
    <w:rsid w:val="00633997"/>
    <w:rsid w:val="0066225F"/>
    <w:rsid w:val="006D08CA"/>
    <w:rsid w:val="007123D5"/>
    <w:rsid w:val="007221D8"/>
    <w:rsid w:val="00731B76"/>
    <w:rsid w:val="00765D32"/>
    <w:rsid w:val="00776327"/>
    <w:rsid w:val="00832ADB"/>
    <w:rsid w:val="00851F2E"/>
    <w:rsid w:val="008941FC"/>
    <w:rsid w:val="008B297D"/>
    <w:rsid w:val="008F492F"/>
    <w:rsid w:val="00922F02"/>
    <w:rsid w:val="00950AC8"/>
    <w:rsid w:val="00951B9D"/>
    <w:rsid w:val="00957C79"/>
    <w:rsid w:val="009977E1"/>
    <w:rsid w:val="009C2BEF"/>
    <w:rsid w:val="00A0607C"/>
    <w:rsid w:val="00A4403E"/>
    <w:rsid w:val="00A755A7"/>
    <w:rsid w:val="00AE5201"/>
    <w:rsid w:val="00B47F9E"/>
    <w:rsid w:val="00BB72EF"/>
    <w:rsid w:val="00BC6250"/>
    <w:rsid w:val="00C206DA"/>
    <w:rsid w:val="00C9483A"/>
    <w:rsid w:val="00CC72F4"/>
    <w:rsid w:val="00CD4F01"/>
    <w:rsid w:val="00D164AA"/>
    <w:rsid w:val="00D6318B"/>
    <w:rsid w:val="00D864B7"/>
    <w:rsid w:val="00DB73FE"/>
    <w:rsid w:val="00E15811"/>
    <w:rsid w:val="00E513E8"/>
    <w:rsid w:val="00E75517"/>
    <w:rsid w:val="00E97888"/>
    <w:rsid w:val="00F12E3D"/>
    <w:rsid w:val="00F35B6A"/>
    <w:rsid w:val="00F452C1"/>
    <w:rsid w:val="00F96964"/>
    <w:rsid w:val="00FF7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BB530C9B-DD49-4052-B407-11F0B98C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D5"/>
  </w:style>
  <w:style w:type="paragraph" w:styleId="Heading1">
    <w:name w:val="heading 1"/>
    <w:basedOn w:val="Normal"/>
    <w:next w:val="Normal"/>
    <w:qFormat/>
    <w:rsid w:val="00056512"/>
    <w:pPr>
      <w:keepNext/>
      <w:outlineLvl w:val="0"/>
    </w:pPr>
    <w:rPr>
      <w:b/>
      <w:bCs/>
      <w:lang w:val="el-GR" w:eastAsia="el-GR"/>
    </w:rPr>
  </w:style>
  <w:style w:type="paragraph" w:styleId="Heading2">
    <w:name w:val="heading 2"/>
    <w:basedOn w:val="Normal"/>
    <w:next w:val="Normal"/>
    <w:link w:val="Heading2Char"/>
    <w:qFormat/>
    <w:rsid w:val="00056512"/>
    <w:pPr>
      <w:keepNext/>
      <w:outlineLvl w:val="1"/>
    </w:pPr>
    <w:rPr>
      <w:b/>
      <w:bCs/>
      <w:sz w:val="22"/>
      <w:szCs w:val="22"/>
      <w:u w:val="single"/>
      <w:lang w:val="el-GR" w:eastAsia="el-GR"/>
    </w:rPr>
  </w:style>
  <w:style w:type="paragraph" w:styleId="Heading3">
    <w:name w:val="heading 3"/>
    <w:basedOn w:val="Normal"/>
    <w:next w:val="Normal"/>
    <w:qFormat/>
    <w:rsid w:val="00056512"/>
    <w:pPr>
      <w:keepNext/>
      <w:outlineLvl w:val="2"/>
    </w:pPr>
    <w:rPr>
      <w:b/>
      <w:bCs/>
      <w:lang w:val="el-GR" w:eastAsia="el-GR"/>
    </w:rPr>
  </w:style>
  <w:style w:type="paragraph" w:styleId="Heading4">
    <w:name w:val="heading 4"/>
    <w:basedOn w:val="Normal"/>
    <w:next w:val="Normal"/>
    <w:qFormat/>
    <w:rsid w:val="00056512"/>
    <w:pPr>
      <w:keepNext/>
      <w:jc w:val="center"/>
      <w:outlineLvl w:val="3"/>
    </w:pPr>
    <w:rPr>
      <w:b/>
      <w:bCs/>
      <w:i/>
      <w:iCs/>
    </w:rPr>
  </w:style>
  <w:style w:type="paragraph" w:styleId="Heading5">
    <w:name w:val="heading 5"/>
    <w:basedOn w:val="Normal"/>
    <w:next w:val="Normal"/>
    <w:link w:val="Heading5Char"/>
    <w:qFormat/>
    <w:rsid w:val="00056512"/>
    <w:pPr>
      <w:keepNext/>
      <w:jc w:val="center"/>
      <w:outlineLvl w:val="4"/>
    </w:pPr>
    <w:rPr>
      <w:b/>
      <w:bCs/>
    </w:rPr>
  </w:style>
  <w:style w:type="paragraph" w:styleId="Heading6">
    <w:name w:val="heading 6"/>
    <w:basedOn w:val="Normal"/>
    <w:next w:val="Normal"/>
    <w:link w:val="Heading6Char"/>
    <w:qFormat/>
    <w:rsid w:val="00056512"/>
    <w:pPr>
      <w:keepNext/>
      <w:jc w:val="right"/>
      <w:outlineLvl w:val="5"/>
    </w:pPr>
    <w:rPr>
      <w:b/>
      <w:bCs/>
    </w:rPr>
  </w:style>
  <w:style w:type="paragraph" w:styleId="Heading7">
    <w:name w:val="heading 7"/>
    <w:basedOn w:val="Normal"/>
    <w:next w:val="Normal"/>
    <w:link w:val="Heading7Char"/>
    <w:qFormat/>
    <w:rsid w:val="00056512"/>
    <w:pPr>
      <w:keepNext/>
      <w:jc w:val="center"/>
      <w:outlineLvl w:val="6"/>
    </w:pPr>
    <w:rPr>
      <w:b/>
      <w:bCs/>
    </w:rPr>
  </w:style>
  <w:style w:type="paragraph" w:styleId="Heading8">
    <w:name w:val="heading 8"/>
    <w:basedOn w:val="Normal"/>
    <w:next w:val="Normal"/>
    <w:qFormat/>
    <w:rsid w:val="00922F02"/>
    <w:pPr>
      <w:spacing w:before="240" w:after="60"/>
      <w:outlineLvl w:val="7"/>
    </w:pPr>
    <w:rPr>
      <w:i/>
      <w:iCs/>
      <w:sz w:val="24"/>
      <w:szCs w:val="24"/>
    </w:rPr>
  </w:style>
  <w:style w:type="paragraph" w:styleId="Heading9">
    <w:name w:val="heading 9"/>
    <w:basedOn w:val="Normal"/>
    <w:next w:val="Normal"/>
    <w:qFormat/>
    <w:rsid w:val="00E158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6512"/>
    <w:pPr>
      <w:tabs>
        <w:tab w:val="center" w:pos="4320"/>
        <w:tab w:val="right" w:pos="8640"/>
      </w:tabs>
    </w:pPr>
  </w:style>
  <w:style w:type="paragraph" w:styleId="Footer">
    <w:name w:val="footer"/>
    <w:basedOn w:val="Normal"/>
    <w:link w:val="FooterChar"/>
    <w:rsid w:val="00056512"/>
    <w:pPr>
      <w:tabs>
        <w:tab w:val="center" w:pos="4320"/>
        <w:tab w:val="right" w:pos="8640"/>
      </w:tabs>
    </w:pPr>
  </w:style>
  <w:style w:type="paragraph" w:styleId="BodyText">
    <w:name w:val="Body Text"/>
    <w:basedOn w:val="Normal"/>
    <w:link w:val="BodyTextChar"/>
    <w:rsid w:val="00056512"/>
    <w:pPr>
      <w:jc w:val="both"/>
    </w:pPr>
    <w:rPr>
      <w:lang w:val="el-GR" w:eastAsia="el-GR"/>
    </w:rPr>
  </w:style>
  <w:style w:type="paragraph" w:styleId="BodyTextIndent">
    <w:name w:val="Body Text Indent"/>
    <w:basedOn w:val="Normal"/>
    <w:link w:val="BodyTextIndentChar"/>
    <w:rsid w:val="00056512"/>
    <w:pPr>
      <w:ind w:firstLine="720"/>
      <w:jc w:val="both"/>
    </w:pPr>
    <w:rPr>
      <w:lang w:val="el-GR"/>
    </w:rPr>
  </w:style>
  <w:style w:type="character" w:styleId="Hyperlink">
    <w:name w:val="Hyperlink"/>
    <w:rsid w:val="00056512"/>
    <w:rPr>
      <w:color w:val="0000FF"/>
      <w:u w:val="single"/>
    </w:rPr>
  </w:style>
  <w:style w:type="paragraph" w:styleId="Caption">
    <w:name w:val="caption"/>
    <w:basedOn w:val="Normal"/>
    <w:next w:val="Normal"/>
    <w:qFormat/>
    <w:rsid w:val="00E15811"/>
    <w:pPr>
      <w:jc w:val="center"/>
    </w:pPr>
    <w:rPr>
      <w:b/>
      <w:bCs/>
      <w:sz w:val="28"/>
      <w:szCs w:val="28"/>
    </w:rPr>
  </w:style>
  <w:style w:type="paragraph" w:styleId="BodyText3">
    <w:name w:val="Body Text 3"/>
    <w:basedOn w:val="Normal"/>
    <w:rsid w:val="00E15811"/>
    <w:pPr>
      <w:spacing w:after="120"/>
    </w:pPr>
    <w:rPr>
      <w:sz w:val="16"/>
      <w:szCs w:val="16"/>
    </w:rPr>
  </w:style>
  <w:style w:type="paragraph" w:styleId="Title">
    <w:name w:val="Title"/>
    <w:basedOn w:val="Normal"/>
    <w:qFormat/>
    <w:rsid w:val="004F59C9"/>
    <w:pPr>
      <w:jc w:val="center"/>
    </w:pPr>
    <w:rPr>
      <w:sz w:val="28"/>
    </w:rPr>
  </w:style>
  <w:style w:type="character" w:customStyle="1" w:styleId="BodyTextChar">
    <w:name w:val="Body Text Char"/>
    <w:link w:val="BodyText"/>
    <w:rsid w:val="002D196D"/>
    <w:rPr>
      <w:lang w:val="el-GR" w:eastAsia="el-GR"/>
    </w:rPr>
  </w:style>
  <w:style w:type="character" w:customStyle="1" w:styleId="Heading2Char">
    <w:name w:val="Heading 2 Char"/>
    <w:link w:val="Heading2"/>
    <w:rsid w:val="002D196D"/>
    <w:rPr>
      <w:b/>
      <w:bCs/>
      <w:sz w:val="22"/>
      <w:szCs w:val="22"/>
      <w:u w:val="single"/>
      <w:lang w:val="el-GR" w:eastAsia="el-GR"/>
    </w:rPr>
  </w:style>
  <w:style w:type="character" w:customStyle="1" w:styleId="Heading5Char">
    <w:name w:val="Heading 5 Char"/>
    <w:link w:val="Heading5"/>
    <w:rsid w:val="002D196D"/>
    <w:rPr>
      <w:b/>
      <w:bCs/>
      <w:lang w:val="en-US" w:eastAsia="en-US"/>
    </w:rPr>
  </w:style>
  <w:style w:type="character" w:customStyle="1" w:styleId="Heading6Char">
    <w:name w:val="Heading 6 Char"/>
    <w:link w:val="Heading6"/>
    <w:rsid w:val="002D196D"/>
    <w:rPr>
      <w:b/>
      <w:bCs/>
      <w:lang w:val="en-US" w:eastAsia="en-US"/>
    </w:rPr>
  </w:style>
  <w:style w:type="character" w:customStyle="1" w:styleId="Heading7Char">
    <w:name w:val="Heading 7 Char"/>
    <w:link w:val="Heading7"/>
    <w:rsid w:val="002D196D"/>
    <w:rPr>
      <w:b/>
      <w:bCs/>
      <w:lang w:val="en-US" w:eastAsia="en-US"/>
    </w:rPr>
  </w:style>
  <w:style w:type="character" w:customStyle="1" w:styleId="FooterChar">
    <w:name w:val="Footer Char"/>
    <w:link w:val="Footer"/>
    <w:rsid w:val="002D196D"/>
    <w:rPr>
      <w:lang w:val="en-US" w:eastAsia="en-US"/>
    </w:rPr>
  </w:style>
  <w:style w:type="character" w:customStyle="1" w:styleId="BodyTextIndentChar">
    <w:name w:val="Body Text Indent Char"/>
    <w:link w:val="BodyTextIndent"/>
    <w:rsid w:val="002D196D"/>
    <w:rPr>
      <w:lang w:val="el-GR" w:eastAsia="en-US"/>
    </w:rPr>
  </w:style>
  <w:style w:type="paragraph" w:styleId="NormalWeb">
    <w:name w:val="Normal (Web)"/>
    <w:basedOn w:val="Normal"/>
    <w:uiPriority w:val="99"/>
    <w:unhideWhenUsed/>
    <w:rsid w:val="00E513E8"/>
    <w:pPr>
      <w:spacing w:before="100" w:beforeAutospacing="1" w:after="100" w:afterAutospacing="1"/>
    </w:pPr>
    <w:rPr>
      <w:sz w:val="24"/>
      <w:szCs w:val="24"/>
    </w:rPr>
  </w:style>
  <w:style w:type="paragraph" w:styleId="NoSpacing">
    <w:name w:val="No Spacing"/>
    <w:uiPriority w:val="1"/>
    <w:qFormat/>
    <w:rsid w:val="00295FB5"/>
    <w:rPr>
      <w:rFonts w:ascii="Calibri" w:eastAsia="Calibri" w:hAnsi="Calibri"/>
      <w:sz w:val="22"/>
      <w:szCs w:val="22"/>
      <w:lang w:val="en-GB"/>
    </w:rPr>
  </w:style>
  <w:style w:type="paragraph" w:styleId="ListParagraph">
    <w:name w:val="List Paragraph"/>
    <w:basedOn w:val="Normal"/>
    <w:uiPriority w:val="34"/>
    <w:qFormat/>
    <w:rsid w:val="00295FB5"/>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394988">
      <w:bodyDiv w:val="1"/>
      <w:marLeft w:val="0"/>
      <w:marRight w:val="0"/>
      <w:marTop w:val="0"/>
      <w:marBottom w:val="0"/>
      <w:divBdr>
        <w:top w:val="none" w:sz="0" w:space="0" w:color="auto"/>
        <w:left w:val="none" w:sz="0" w:space="0" w:color="auto"/>
        <w:bottom w:val="none" w:sz="0" w:space="0" w:color="auto"/>
        <w:right w:val="none" w:sz="0" w:space="0" w:color="auto"/>
      </w:divBdr>
      <w:divsChild>
        <w:div w:id="1593933502">
          <w:marLeft w:val="0"/>
          <w:marRight w:val="0"/>
          <w:marTop w:val="0"/>
          <w:marBottom w:val="0"/>
          <w:divBdr>
            <w:top w:val="none" w:sz="0" w:space="0" w:color="auto"/>
            <w:left w:val="none" w:sz="0" w:space="0" w:color="auto"/>
            <w:bottom w:val="none" w:sz="0" w:space="0" w:color="auto"/>
            <w:right w:val="none" w:sz="0" w:space="0" w:color="auto"/>
          </w:divBdr>
          <w:divsChild>
            <w:div w:id="1103111520">
              <w:marLeft w:val="0"/>
              <w:marRight w:val="0"/>
              <w:marTop w:val="0"/>
              <w:marBottom w:val="0"/>
              <w:divBdr>
                <w:top w:val="none" w:sz="0" w:space="0" w:color="auto"/>
                <w:left w:val="none" w:sz="0" w:space="0" w:color="auto"/>
                <w:bottom w:val="none" w:sz="0" w:space="0" w:color="auto"/>
                <w:right w:val="none" w:sz="0" w:space="0" w:color="auto"/>
              </w:divBdr>
              <w:divsChild>
                <w:div w:id="656610594">
                  <w:marLeft w:val="0"/>
                  <w:marRight w:val="0"/>
                  <w:marTop w:val="0"/>
                  <w:marBottom w:val="0"/>
                  <w:divBdr>
                    <w:top w:val="none" w:sz="0" w:space="0" w:color="auto"/>
                    <w:left w:val="none" w:sz="0" w:space="0" w:color="auto"/>
                    <w:bottom w:val="none" w:sz="0" w:space="0" w:color="auto"/>
                    <w:right w:val="none" w:sz="0" w:space="0" w:color="auto"/>
                  </w:divBdr>
                  <w:divsChild>
                    <w:div w:id="1213347868">
                      <w:marLeft w:val="0"/>
                      <w:marRight w:val="0"/>
                      <w:marTop w:val="0"/>
                      <w:marBottom w:val="0"/>
                      <w:divBdr>
                        <w:top w:val="none" w:sz="0" w:space="0" w:color="auto"/>
                        <w:left w:val="none" w:sz="0" w:space="0" w:color="auto"/>
                        <w:bottom w:val="none" w:sz="0" w:space="0" w:color="auto"/>
                        <w:right w:val="none" w:sz="0" w:space="0" w:color="auto"/>
                      </w:divBdr>
                      <w:divsChild>
                        <w:div w:id="528758026">
                          <w:marLeft w:val="0"/>
                          <w:marRight w:val="0"/>
                          <w:marTop w:val="0"/>
                          <w:marBottom w:val="0"/>
                          <w:divBdr>
                            <w:top w:val="none" w:sz="0" w:space="0" w:color="auto"/>
                            <w:left w:val="none" w:sz="0" w:space="0" w:color="auto"/>
                            <w:bottom w:val="none" w:sz="0" w:space="0" w:color="auto"/>
                            <w:right w:val="none" w:sz="0" w:space="0" w:color="auto"/>
                          </w:divBdr>
                          <w:divsChild>
                            <w:div w:id="13357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83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lpstr>
    </vt:vector>
  </TitlesOfParts>
  <Company>PMU</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PMU</dc:creator>
  <cp:keywords/>
  <cp:lastModifiedBy>dritantelhaj@gmail.com</cp:lastModifiedBy>
  <cp:revision>2</cp:revision>
  <cp:lastPrinted>2002-02-13T07:17:00Z</cp:lastPrinted>
  <dcterms:created xsi:type="dcterms:W3CDTF">2020-07-01T11:41:00Z</dcterms:created>
  <dcterms:modified xsi:type="dcterms:W3CDTF">2020-07-01T11:41:00Z</dcterms:modified>
</cp:coreProperties>
</file>